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DD6B95" w14:textId="30143B71" w:rsidR="00324CD6" w:rsidRPr="00620C47" w:rsidRDefault="00324CD6" w:rsidP="00620C47">
      <w:pPr>
        <w:pageBreakBefore/>
        <w:adjustRightInd w:val="0"/>
        <w:snapToGrid w:val="0"/>
        <w:spacing w:line="600" w:lineRule="exact"/>
        <w:rPr>
          <w:rFonts w:ascii="仿宋_GB2312" w:eastAsia="仿宋_GB2312" w:hAnsi="宋体"/>
          <w:b/>
          <w:sz w:val="32"/>
          <w:szCs w:val="32"/>
        </w:rPr>
      </w:pPr>
      <w:r w:rsidRPr="00620C47">
        <w:rPr>
          <w:rFonts w:ascii="仿宋_GB2312" w:eastAsia="仿宋_GB2312" w:hAnsi="宋体" w:hint="eastAsia"/>
          <w:b/>
          <w:sz w:val="32"/>
          <w:szCs w:val="32"/>
        </w:rPr>
        <w:t>附件5</w:t>
      </w:r>
      <w:r w:rsidR="00620C47" w:rsidRPr="00620C47">
        <w:rPr>
          <w:rFonts w:ascii="仿宋_GB2312" w:eastAsia="仿宋_GB2312" w:hAnsi="宋体" w:hint="eastAsia"/>
          <w:b/>
          <w:sz w:val="32"/>
          <w:szCs w:val="32"/>
        </w:rPr>
        <w:t>：</w:t>
      </w:r>
    </w:p>
    <w:p w14:paraId="2175051A" w14:textId="77777777" w:rsidR="00324CD6" w:rsidRPr="00324CD6" w:rsidRDefault="00324CD6" w:rsidP="00324CD6">
      <w:pPr>
        <w:adjustRightInd w:val="0"/>
        <w:snapToGrid w:val="0"/>
        <w:spacing w:line="600" w:lineRule="exact"/>
        <w:jc w:val="center"/>
        <w:rPr>
          <w:rFonts w:ascii="方正小标宋简体" w:eastAsia="方正小标宋简体" w:hAnsi="方正小标宋简体" w:cs="方正小标宋简体"/>
          <w:sz w:val="36"/>
          <w:szCs w:val="36"/>
        </w:rPr>
      </w:pPr>
      <w:bookmarkStart w:id="0" w:name="_Hlk163465596"/>
      <w:bookmarkStart w:id="1" w:name="_GoBack"/>
      <w:r w:rsidRPr="00324CD6">
        <w:rPr>
          <w:rFonts w:ascii="方正小标宋简体" w:eastAsia="方正小标宋简体" w:hAnsi="方正小标宋简体" w:cs="方正小标宋简体" w:hint="eastAsia"/>
          <w:sz w:val="36"/>
          <w:szCs w:val="36"/>
        </w:rPr>
        <w:t>土壤污染隐患排查质量控制记录表</w:t>
      </w:r>
      <w:bookmarkEnd w:id="1"/>
    </w:p>
    <w:tbl>
      <w:tblPr>
        <w:tblW w:w="502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2"/>
        <w:gridCol w:w="768"/>
        <w:gridCol w:w="813"/>
        <w:gridCol w:w="869"/>
        <w:gridCol w:w="880"/>
        <w:gridCol w:w="3177"/>
        <w:gridCol w:w="866"/>
        <w:gridCol w:w="763"/>
      </w:tblGrid>
      <w:tr w:rsidR="00324CD6" w14:paraId="47B6EBB2" w14:textId="77777777" w:rsidTr="006D1D45">
        <w:trPr>
          <w:trHeight w:val="498"/>
          <w:jc w:val="center"/>
        </w:trPr>
        <w:tc>
          <w:tcPr>
            <w:tcW w:w="694" w:type="pct"/>
            <w:gridSpan w:val="2"/>
            <w:vAlign w:val="center"/>
          </w:tcPr>
          <w:bookmarkEnd w:id="0"/>
          <w:p w14:paraId="21518559" w14:textId="77777777" w:rsidR="00324CD6" w:rsidRDefault="00324CD6" w:rsidP="006D1D45">
            <w:pPr>
              <w:adjustRightInd w:val="0"/>
              <w:snapToGrid w:val="0"/>
              <w:jc w:val="center"/>
              <w:rPr>
                <w:rFonts w:ascii="仿宋_GB2312" w:eastAsia="仿宋_GB2312" w:hAnsi="仿宋_GB2312" w:cs="仿宋_GB2312"/>
                <w:sz w:val="24"/>
                <w:szCs w:val="24"/>
              </w:rPr>
            </w:pPr>
            <w:r>
              <w:rPr>
                <w:rFonts w:ascii="仿宋_GB2312" w:eastAsia="仿宋_GB2312" w:hAnsi="仿宋_GB2312" w:cs="仿宋_GB2312" w:hint="eastAsia"/>
                <w:b/>
                <w:bCs/>
                <w:sz w:val="24"/>
                <w:szCs w:val="24"/>
              </w:rPr>
              <w:t>单位名称</w:t>
            </w:r>
          </w:p>
        </w:tc>
        <w:tc>
          <w:tcPr>
            <w:tcW w:w="983" w:type="pct"/>
            <w:gridSpan w:val="2"/>
            <w:vAlign w:val="center"/>
          </w:tcPr>
          <w:p w14:paraId="4F756513" w14:textId="77777777" w:rsidR="00324CD6" w:rsidRDefault="00324CD6" w:rsidP="006D1D45">
            <w:pPr>
              <w:adjustRightInd w:val="0"/>
              <w:snapToGrid w:val="0"/>
              <w:jc w:val="center"/>
              <w:rPr>
                <w:rFonts w:ascii="仿宋_GB2312" w:eastAsia="仿宋_GB2312" w:hAnsi="仿宋_GB2312" w:cs="仿宋_GB2312"/>
                <w:sz w:val="24"/>
                <w:szCs w:val="24"/>
              </w:rPr>
            </w:pPr>
          </w:p>
        </w:tc>
        <w:tc>
          <w:tcPr>
            <w:tcW w:w="514" w:type="pct"/>
            <w:vAlign w:val="center"/>
          </w:tcPr>
          <w:p w14:paraId="65B35727" w14:textId="77777777" w:rsidR="00324CD6" w:rsidRDefault="00324CD6" w:rsidP="006D1D45">
            <w:pPr>
              <w:adjustRightInd w:val="0"/>
              <w:snapToGrid w:val="0"/>
              <w:jc w:val="center"/>
              <w:rPr>
                <w:rFonts w:ascii="仿宋_GB2312" w:eastAsia="仿宋_GB2312" w:hAnsi="仿宋_GB2312" w:cs="仿宋_GB2312"/>
                <w:sz w:val="24"/>
                <w:szCs w:val="24"/>
              </w:rPr>
            </w:pPr>
            <w:r>
              <w:rPr>
                <w:rFonts w:ascii="仿宋_GB2312" w:eastAsia="仿宋_GB2312" w:hAnsi="仿宋_GB2312" w:cs="仿宋_GB2312" w:hint="eastAsia"/>
                <w:b/>
                <w:bCs/>
                <w:sz w:val="24"/>
                <w:szCs w:val="24"/>
              </w:rPr>
              <w:t>所在省市</w:t>
            </w:r>
          </w:p>
        </w:tc>
        <w:tc>
          <w:tcPr>
            <w:tcW w:w="1856" w:type="pct"/>
            <w:vAlign w:val="center"/>
          </w:tcPr>
          <w:p w14:paraId="2C23576C" w14:textId="77777777" w:rsidR="00324CD6" w:rsidRDefault="00324CD6" w:rsidP="006D1D45">
            <w:pPr>
              <w:adjustRightInd w:val="0"/>
              <w:snapToGrid w:val="0"/>
              <w:jc w:val="center"/>
              <w:rPr>
                <w:rFonts w:ascii="仿宋_GB2312" w:eastAsia="仿宋_GB2312" w:hAnsi="仿宋_GB2312" w:cs="仿宋_GB2312"/>
                <w:sz w:val="24"/>
                <w:szCs w:val="24"/>
              </w:rPr>
            </w:pPr>
          </w:p>
        </w:tc>
        <w:tc>
          <w:tcPr>
            <w:tcW w:w="506" w:type="pct"/>
            <w:vAlign w:val="center"/>
          </w:tcPr>
          <w:p w14:paraId="62DDA56C" w14:textId="77777777" w:rsidR="00324CD6" w:rsidRDefault="00324CD6" w:rsidP="006D1D45">
            <w:pPr>
              <w:adjustRightInd w:val="0"/>
              <w:snapToGrid w:val="0"/>
              <w:jc w:val="center"/>
              <w:rPr>
                <w:rFonts w:ascii="仿宋_GB2312" w:eastAsia="仿宋_GB2312" w:hAnsi="仿宋_GB2312" w:cs="仿宋_GB2312"/>
                <w:b/>
                <w:bCs/>
                <w:sz w:val="24"/>
                <w:szCs w:val="24"/>
              </w:rPr>
            </w:pPr>
            <w:r>
              <w:rPr>
                <w:rFonts w:ascii="仿宋_GB2312" w:eastAsia="仿宋_GB2312" w:hAnsi="仿宋_GB2312" w:cs="仿宋_GB2312" w:hint="eastAsia"/>
                <w:b/>
                <w:bCs/>
                <w:sz w:val="24"/>
                <w:szCs w:val="24"/>
              </w:rPr>
              <w:t>行业小类及</w:t>
            </w:r>
          </w:p>
          <w:p w14:paraId="6C1FFC3E" w14:textId="77777777" w:rsidR="00324CD6" w:rsidRDefault="00324CD6" w:rsidP="006D1D45">
            <w:pPr>
              <w:adjustRightInd w:val="0"/>
              <w:snapToGrid w:val="0"/>
              <w:jc w:val="center"/>
              <w:rPr>
                <w:rFonts w:ascii="仿宋_GB2312" w:eastAsia="仿宋_GB2312" w:hAnsi="仿宋_GB2312" w:cs="仿宋_GB2312"/>
                <w:sz w:val="24"/>
                <w:szCs w:val="24"/>
              </w:rPr>
            </w:pPr>
            <w:r>
              <w:rPr>
                <w:rFonts w:ascii="仿宋_GB2312" w:eastAsia="仿宋_GB2312" w:hAnsi="仿宋_GB2312" w:cs="仿宋_GB2312" w:hint="eastAsia"/>
                <w:b/>
                <w:bCs/>
                <w:sz w:val="24"/>
                <w:szCs w:val="24"/>
              </w:rPr>
              <w:t>代码</w:t>
            </w:r>
          </w:p>
        </w:tc>
        <w:tc>
          <w:tcPr>
            <w:tcW w:w="445" w:type="pct"/>
            <w:vAlign w:val="center"/>
          </w:tcPr>
          <w:p w14:paraId="221CD8D3" w14:textId="77777777" w:rsidR="00324CD6" w:rsidRDefault="00324CD6" w:rsidP="006D1D45">
            <w:pPr>
              <w:adjustRightInd w:val="0"/>
              <w:snapToGrid w:val="0"/>
              <w:jc w:val="center"/>
              <w:rPr>
                <w:rFonts w:ascii="仿宋_GB2312" w:eastAsia="仿宋_GB2312" w:hAnsi="仿宋_GB2312" w:cs="仿宋_GB2312"/>
                <w:sz w:val="24"/>
                <w:szCs w:val="24"/>
              </w:rPr>
            </w:pPr>
          </w:p>
        </w:tc>
      </w:tr>
      <w:tr w:rsidR="00324CD6" w14:paraId="2CE330CF" w14:textId="77777777" w:rsidTr="006D1D45">
        <w:trPr>
          <w:trHeight w:val="395"/>
          <w:jc w:val="center"/>
        </w:trPr>
        <w:tc>
          <w:tcPr>
            <w:tcW w:w="694" w:type="pct"/>
            <w:gridSpan w:val="2"/>
            <w:vAlign w:val="center"/>
          </w:tcPr>
          <w:p w14:paraId="4F7CEBB9" w14:textId="77777777" w:rsidR="00324CD6" w:rsidRDefault="00324CD6" w:rsidP="006D1D45">
            <w:pPr>
              <w:adjustRightInd w:val="0"/>
              <w:snapToGrid w:val="0"/>
              <w:jc w:val="center"/>
              <w:rPr>
                <w:rFonts w:ascii="仿宋_GB2312" w:eastAsia="仿宋_GB2312" w:hAnsi="仿宋_GB2312" w:cs="仿宋_GB2312"/>
                <w:sz w:val="24"/>
                <w:szCs w:val="24"/>
              </w:rPr>
            </w:pPr>
            <w:r>
              <w:rPr>
                <w:rFonts w:ascii="仿宋_GB2312" w:eastAsia="仿宋_GB2312" w:hAnsi="仿宋_GB2312" w:cs="仿宋_GB2312" w:hint="eastAsia"/>
                <w:b/>
                <w:bCs/>
                <w:sz w:val="24"/>
                <w:szCs w:val="24"/>
              </w:rPr>
              <w:t>隐患排查单位</w:t>
            </w:r>
          </w:p>
        </w:tc>
        <w:tc>
          <w:tcPr>
            <w:tcW w:w="983" w:type="pct"/>
            <w:gridSpan w:val="2"/>
            <w:vAlign w:val="center"/>
          </w:tcPr>
          <w:p w14:paraId="066BECCE" w14:textId="77777777" w:rsidR="00324CD6" w:rsidRDefault="00324CD6" w:rsidP="006D1D45">
            <w:pPr>
              <w:adjustRightInd w:val="0"/>
              <w:snapToGrid w:val="0"/>
              <w:jc w:val="center"/>
              <w:rPr>
                <w:rFonts w:ascii="仿宋_GB2312" w:eastAsia="仿宋_GB2312" w:hAnsi="仿宋_GB2312" w:cs="仿宋_GB2312"/>
                <w:sz w:val="24"/>
                <w:szCs w:val="24"/>
              </w:rPr>
            </w:pPr>
          </w:p>
        </w:tc>
        <w:tc>
          <w:tcPr>
            <w:tcW w:w="514" w:type="pct"/>
            <w:vAlign w:val="center"/>
          </w:tcPr>
          <w:p w14:paraId="75685115" w14:textId="77777777" w:rsidR="00324CD6" w:rsidRDefault="00324CD6" w:rsidP="006D1D45">
            <w:pPr>
              <w:adjustRightInd w:val="0"/>
              <w:snapToGrid w:val="0"/>
              <w:jc w:val="center"/>
              <w:rPr>
                <w:rFonts w:ascii="仿宋_GB2312" w:eastAsia="仿宋_GB2312" w:hAnsi="仿宋_GB2312" w:cs="仿宋_GB2312"/>
                <w:b/>
                <w:bCs/>
                <w:sz w:val="24"/>
                <w:szCs w:val="24"/>
              </w:rPr>
            </w:pPr>
            <w:r>
              <w:rPr>
                <w:rFonts w:ascii="仿宋_GB2312" w:eastAsia="仿宋_GB2312" w:hAnsi="仿宋_GB2312" w:cs="仿宋_GB2312" w:hint="eastAsia"/>
                <w:b/>
                <w:bCs/>
                <w:sz w:val="24"/>
                <w:szCs w:val="24"/>
              </w:rPr>
              <w:t>报告编制</w:t>
            </w:r>
          </w:p>
          <w:p w14:paraId="3DFB7FF3" w14:textId="77777777" w:rsidR="00324CD6" w:rsidRDefault="00324CD6" w:rsidP="006D1D45">
            <w:pPr>
              <w:adjustRightInd w:val="0"/>
              <w:snapToGrid w:val="0"/>
              <w:jc w:val="center"/>
              <w:rPr>
                <w:rFonts w:ascii="仿宋_GB2312" w:eastAsia="仿宋_GB2312" w:hAnsi="仿宋_GB2312" w:cs="仿宋_GB2312"/>
                <w:sz w:val="24"/>
                <w:szCs w:val="24"/>
              </w:rPr>
            </w:pPr>
            <w:r>
              <w:rPr>
                <w:rFonts w:ascii="仿宋_GB2312" w:eastAsia="仿宋_GB2312" w:hAnsi="仿宋_GB2312" w:cs="仿宋_GB2312" w:hint="eastAsia"/>
                <w:b/>
                <w:bCs/>
                <w:sz w:val="24"/>
                <w:szCs w:val="24"/>
              </w:rPr>
              <w:t>时间</w:t>
            </w:r>
          </w:p>
        </w:tc>
        <w:tc>
          <w:tcPr>
            <w:tcW w:w="1856" w:type="pct"/>
            <w:vAlign w:val="center"/>
          </w:tcPr>
          <w:p w14:paraId="746867B7" w14:textId="77777777" w:rsidR="00324CD6" w:rsidRDefault="00324CD6" w:rsidP="006D1D45">
            <w:pPr>
              <w:adjustRightInd w:val="0"/>
              <w:snapToGrid w:val="0"/>
              <w:jc w:val="center"/>
              <w:rPr>
                <w:rFonts w:ascii="仿宋_GB2312" w:eastAsia="仿宋_GB2312" w:hAnsi="仿宋_GB2312" w:cs="仿宋_GB2312"/>
                <w:sz w:val="24"/>
                <w:szCs w:val="24"/>
              </w:rPr>
            </w:pPr>
          </w:p>
        </w:tc>
        <w:tc>
          <w:tcPr>
            <w:tcW w:w="506" w:type="pct"/>
            <w:vAlign w:val="center"/>
          </w:tcPr>
          <w:p w14:paraId="645FBA89" w14:textId="77777777" w:rsidR="00324CD6" w:rsidRDefault="00324CD6" w:rsidP="006D1D45">
            <w:pPr>
              <w:adjustRightInd w:val="0"/>
              <w:snapToGrid w:val="0"/>
              <w:jc w:val="center"/>
              <w:rPr>
                <w:rFonts w:ascii="仿宋_GB2312" w:eastAsia="仿宋_GB2312" w:hAnsi="仿宋_GB2312" w:cs="仿宋_GB2312"/>
                <w:sz w:val="24"/>
                <w:szCs w:val="24"/>
              </w:rPr>
            </w:pPr>
            <w:r>
              <w:rPr>
                <w:rFonts w:ascii="仿宋_GB2312" w:eastAsia="仿宋_GB2312" w:hAnsi="仿宋_GB2312" w:cs="仿宋_GB2312" w:hint="eastAsia"/>
                <w:b/>
                <w:bCs/>
                <w:sz w:val="24"/>
                <w:szCs w:val="24"/>
              </w:rPr>
              <w:t>质</w:t>
            </w:r>
            <w:proofErr w:type="gramStart"/>
            <w:r>
              <w:rPr>
                <w:rFonts w:ascii="仿宋_GB2312" w:eastAsia="仿宋_GB2312" w:hAnsi="仿宋_GB2312" w:cs="仿宋_GB2312" w:hint="eastAsia"/>
                <w:b/>
                <w:bCs/>
                <w:sz w:val="24"/>
                <w:szCs w:val="24"/>
              </w:rPr>
              <w:t>控时间</w:t>
            </w:r>
            <w:proofErr w:type="gramEnd"/>
          </w:p>
        </w:tc>
        <w:tc>
          <w:tcPr>
            <w:tcW w:w="445" w:type="pct"/>
            <w:vAlign w:val="center"/>
          </w:tcPr>
          <w:p w14:paraId="4783F88E" w14:textId="77777777" w:rsidR="00324CD6" w:rsidRDefault="00324CD6" w:rsidP="006D1D45">
            <w:pPr>
              <w:adjustRightInd w:val="0"/>
              <w:snapToGrid w:val="0"/>
              <w:jc w:val="center"/>
              <w:rPr>
                <w:rFonts w:ascii="仿宋_GB2312" w:eastAsia="仿宋_GB2312" w:hAnsi="仿宋_GB2312" w:cs="仿宋_GB2312"/>
                <w:sz w:val="24"/>
                <w:szCs w:val="24"/>
              </w:rPr>
            </w:pPr>
          </w:p>
        </w:tc>
      </w:tr>
      <w:tr w:rsidR="00324CD6" w14:paraId="1AC1D831" w14:textId="77777777" w:rsidTr="006D1D45">
        <w:trPr>
          <w:trHeight w:val="385"/>
          <w:jc w:val="center"/>
        </w:trPr>
        <w:tc>
          <w:tcPr>
            <w:tcW w:w="246" w:type="pct"/>
            <w:vAlign w:val="center"/>
          </w:tcPr>
          <w:p w14:paraId="22D44B25" w14:textId="77777777" w:rsidR="00324CD6" w:rsidRDefault="00324CD6" w:rsidP="006D1D45">
            <w:pPr>
              <w:adjustRightInd w:val="0"/>
              <w:snapToGrid w:val="0"/>
              <w:jc w:val="center"/>
              <w:rPr>
                <w:rFonts w:ascii="仿宋_GB2312" w:eastAsia="仿宋_GB2312" w:hAnsi="仿宋_GB2312" w:cs="仿宋_GB2312"/>
                <w:b/>
                <w:bCs/>
                <w:sz w:val="24"/>
                <w:szCs w:val="24"/>
              </w:rPr>
            </w:pPr>
            <w:r>
              <w:rPr>
                <w:rFonts w:ascii="仿宋_GB2312" w:eastAsia="仿宋_GB2312" w:hAnsi="仿宋_GB2312" w:cs="仿宋_GB2312" w:hint="eastAsia"/>
                <w:b/>
                <w:bCs/>
                <w:sz w:val="24"/>
                <w:szCs w:val="24"/>
              </w:rPr>
              <w:t>序号</w:t>
            </w:r>
          </w:p>
        </w:tc>
        <w:tc>
          <w:tcPr>
            <w:tcW w:w="447" w:type="pct"/>
            <w:vAlign w:val="center"/>
          </w:tcPr>
          <w:p w14:paraId="45538B08" w14:textId="77777777" w:rsidR="00324CD6" w:rsidRDefault="00324CD6" w:rsidP="006D1D45">
            <w:pPr>
              <w:adjustRightInd w:val="0"/>
              <w:snapToGrid w:val="0"/>
              <w:rPr>
                <w:rFonts w:ascii="仿宋_GB2312" w:eastAsia="仿宋_GB2312" w:hAnsi="仿宋_GB2312" w:cs="仿宋_GB2312"/>
                <w:b/>
                <w:bCs/>
                <w:sz w:val="24"/>
                <w:szCs w:val="24"/>
              </w:rPr>
            </w:pPr>
            <w:r>
              <w:rPr>
                <w:rFonts w:ascii="仿宋_GB2312" w:eastAsia="仿宋_GB2312" w:hAnsi="仿宋_GB2312" w:cs="仿宋_GB2312" w:hint="eastAsia"/>
                <w:b/>
                <w:bCs/>
                <w:sz w:val="24"/>
                <w:szCs w:val="24"/>
              </w:rPr>
              <w:t>质</w:t>
            </w:r>
            <w:proofErr w:type="gramStart"/>
            <w:r>
              <w:rPr>
                <w:rFonts w:ascii="仿宋_GB2312" w:eastAsia="仿宋_GB2312" w:hAnsi="仿宋_GB2312" w:cs="仿宋_GB2312" w:hint="eastAsia"/>
                <w:b/>
                <w:bCs/>
                <w:sz w:val="24"/>
                <w:szCs w:val="24"/>
              </w:rPr>
              <w:t>控</w:t>
            </w:r>
            <w:r>
              <w:rPr>
                <w:rFonts w:ascii="仿宋_GB2312" w:eastAsia="仿宋_GB2312" w:hAnsi="仿宋_GB2312" w:cs="仿宋_GB2312" w:hint="eastAsia"/>
                <w:b/>
                <w:kern w:val="0"/>
                <w:sz w:val="24"/>
                <w:szCs w:val="24"/>
              </w:rPr>
              <w:t>内容</w:t>
            </w:r>
            <w:proofErr w:type="gramEnd"/>
          </w:p>
        </w:tc>
        <w:tc>
          <w:tcPr>
            <w:tcW w:w="475" w:type="pct"/>
            <w:vAlign w:val="center"/>
          </w:tcPr>
          <w:p w14:paraId="31097B6A" w14:textId="77777777" w:rsidR="00324CD6" w:rsidRDefault="00324CD6" w:rsidP="006D1D45">
            <w:pPr>
              <w:adjustRightInd w:val="0"/>
              <w:snapToGrid w:val="0"/>
              <w:jc w:val="center"/>
              <w:rPr>
                <w:rFonts w:ascii="仿宋_GB2312" w:eastAsia="仿宋_GB2312" w:hAnsi="仿宋_GB2312" w:cs="仿宋_GB2312"/>
                <w:b/>
                <w:bCs/>
                <w:sz w:val="24"/>
                <w:szCs w:val="24"/>
              </w:rPr>
            </w:pPr>
            <w:r>
              <w:rPr>
                <w:rFonts w:ascii="仿宋_GB2312" w:eastAsia="仿宋_GB2312" w:hAnsi="仿宋_GB2312" w:cs="仿宋_GB2312" w:hint="eastAsia"/>
                <w:b/>
                <w:bCs/>
                <w:sz w:val="24"/>
                <w:szCs w:val="24"/>
              </w:rPr>
              <w:t>质控项目</w:t>
            </w:r>
          </w:p>
        </w:tc>
        <w:tc>
          <w:tcPr>
            <w:tcW w:w="2878" w:type="pct"/>
            <w:gridSpan w:val="3"/>
            <w:vAlign w:val="center"/>
          </w:tcPr>
          <w:p w14:paraId="53D04C40" w14:textId="77777777" w:rsidR="00324CD6" w:rsidRDefault="00324CD6" w:rsidP="006D1D45">
            <w:pPr>
              <w:adjustRightInd w:val="0"/>
              <w:snapToGrid w:val="0"/>
              <w:jc w:val="center"/>
              <w:rPr>
                <w:rFonts w:ascii="仿宋_GB2312" w:eastAsia="仿宋_GB2312" w:hAnsi="仿宋_GB2312" w:cs="仿宋_GB2312"/>
                <w:b/>
                <w:bCs/>
                <w:sz w:val="24"/>
                <w:szCs w:val="24"/>
              </w:rPr>
            </w:pPr>
            <w:r>
              <w:rPr>
                <w:rFonts w:ascii="仿宋_GB2312" w:eastAsia="仿宋_GB2312" w:hAnsi="仿宋_GB2312" w:cs="仿宋_GB2312" w:hint="eastAsia"/>
                <w:b/>
                <w:bCs/>
                <w:sz w:val="24"/>
                <w:szCs w:val="24"/>
              </w:rPr>
              <w:t>质控要点</w:t>
            </w:r>
          </w:p>
        </w:tc>
        <w:tc>
          <w:tcPr>
            <w:tcW w:w="506" w:type="pct"/>
            <w:vAlign w:val="center"/>
          </w:tcPr>
          <w:p w14:paraId="790A1CAC" w14:textId="77777777" w:rsidR="00324CD6" w:rsidRDefault="00324CD6" w:rsidP="006D1D45">
            <w:pPr>
              <w:adjustRightInd w:val="0"/>
              <w:snapToGrid w:val="0"/>
              <w:jc w:val="center"/>
              <w:rPr>
                <w:rFonts w:ascii="仿宋_GB2312" w:eastAsia="仿宋_GB2312" w:hAnsi="仿宋_GB2312" w:cs="仿宋_GB2312"/>
                <w:b/>
                <w:bCs/>
                <w:sz w:val="24"/>
                <w:szCs w:val="24"/>
              </w:rPr>
            </w:pPr>
            <w:r>
              <w:rPr>
                <w:rFonts w:ascii="仿宋_GB2312" w:eastAsia="仿宋_GB2312" w:hAnsi="仿宋_GB2312" w:cs="仿宋_GB2312" w:hint="eastAsia"/>
                <w:b/>
                <w:bCs/>
                <w:sz w:val="24"/>
                <w:szCs w:val="24"/>
              </w:rPr>
              <w:t>质</w:t>
            </w:r>
            <w:proofErr w:type="gramStart"/>
            <w:r>
              <w:rPr>
                <w:rFonts w:ascii="仿宋_GB2312" w:eastAsia="仿宋_GB2312" w:hAnsi="仿宋_GB2312" w:cs="仿宋_GB2312" w:hint="eastAsia"/>
                <w:b/>
                <w:bCs/>
                <w:sz w:val="24"/>
                <w:szCs w:val="24"/>
              </w:rPr>
              <w:t>控结果</w:t>
            </w:r>
            <w:proofErr w:type="gramEnd"/>
          </w:p>
        </w:tc>
        <w:tc>
          <w:tcPr>
            <w:tcW w:w="445" w:type="pct"/>
            <w:vAlign w:val="center"/>
          </w:tcPr>
          <w:p w14:paraId="13FAE221" w14:textId="77777777" w:rsidR="00324CD6" w:rsidRDefault="00324CD6" w:rsidP="006D1D45">
            <w:pPr>
              <w:jc w:val="center"/>
              <w:rPr>
                <w:rFonts w:ascii="仿宋_GB2312" w:eastAsia="仿宋_GB2312" w:hAnsi="仿宋_GB2312" w:cs="仿宋_GB2312"/>
                <w:b/>
                <w:bCs/>
                <w:sz w:val="24"/>
                <w:szCs w:val="24"/>
              </w:rPr>
            </w:pPr>
            <w:r>
              <w:rPr>
                <w:rFonts w:ascii="仿宋_GB2312" w:eastAsia="仿宋_GB2312" w:hAnsi="仿宋_GB2312" w:cs="仿宋_GB2312" w:hint="eastAsia"/>
                <w:b/>
                <w:bCs/>
                <w:sz w:val="24"/>
                <w:szCs w:val="24"/>
              </w:rPr>
              <w:t>质</w:t>
            </w:r>
            <w:proofErr w:type="gramStart"/>
            <w:r>
              <w:rPr>
                <w:rFonts w:ascii="仿宋_GB2312" w:eastAsia="仿宋_GB2312" w:hAnsi="仿宋_GB2312" w:cs="仿宋_GB2312" w:hint="eastAsia"/>
                <w:b/>
                <w:bCs/>
                <w:sz w:val="24"/>
                <w:szCs w:val="24"/>
              </w:rPr>
              <w:t>控意见</w:t>
            </w:r>
            <w:proofErr w:type="gramEnd"/>
          </w:p>
        </w:tc>
      </w:tr>
      <w:tr w:rsidR="00324CD6" w14:paraId="629F83CA" w14:textId="77777777" w:rsidTr="006D1D45">
        <w:trPr>
          <w:trHeight w:val="385"/>
          <w:jc w:val="center"/>
        </w:trPr>
        <w:tc>
          <w:tcPr>
            <w:tcW w:w="246" w:type="pct"/>
            <w:vAlign w:val="center"/>
          </w:tcPr>
          <w:p w14:paraId="198F9F3A" w14:textId="77777777" w:rsidR="00324CD6" w:rsidRDefault="00324CD6" w:rsidP="006D1D45">
            <w:pPr>
              <w:adjustRightInd w:val="0"/>
              <w:snapToGrid w:val="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1</w:t>
            </w:r>
          </w:p>
        </w:tc>
        <w:tc>
          <w:tcPr>
            <w:tcW w:w="447" w:type="pct"/>
            <w:vMerge w:val="restart"/>
            <w:vAlign w:val="center"/>
          </w:tcPr>
          <w:p w14:paraId="35DC3C3A" w14:textId="77777777" w:rsidR="00324CD6" w:rsidRDefault="00324CD6" w:rsidP="006D1D45">
            <w:pPr>
              <w:jc w:val="center"/>
              <w:rPr>
                <w:rFonts w:ascii="仿宋_GB2312" w:eastAsia="仿宋_GB2312" w:hAnsi="仿宋_GB2312" w:cs="仿宋_GB2312"/>
                <w:b/>
                <w:kern w:val="0"/>
                <w:sz w:val="24"/>
                <w:szCs w:val="24"/>
              </w:rPr>
            </w:pPr>
            <w:r>
              <w:rPr>
                <w:rFonts w:ascii="仿宋_GB2312" w:eastAsia="仿宋_GB2312" w:hAnsi="仿宋_GB2312" w:cs="仿宋_GB2312" w:hint="eastAsia"/>
                <w:b/>
                <w:kern w:val="0"/>
                <w:sz w:val="24"/>
                <w:szCs w:val="24"/>
              </w:rPr>
              <w:t>档案建立</w:t>
            </w:r>
          </w:p>
        </w:tc>
        <w:tc>
          <w:tcPr>
            <w:tcW w:w="475" w:type="pct"/>
            <w:vMerge w:val="restart"/>
            <w:vAlign w:val="center"/>
          </w:tcPr>
          <w:p w14:paraId="5CFF53D6" w14:textId="77777777" w:rsidR="00324CD6" w:rsidRDefault="00324CD6" w:rsidP="006D1D45">
            <w:pPr>
              <w:jc w:val="center"/>
              <w:rPr>
                <w:rFonts w:ascii="仿宋_GB2312" w:eastAsia="仿宋_GB2312" w:hAnsi="仿宋_GB2312" w:cs="仿宋_GB2312"/>
                <w:b/>
                <w:kern w:val="0"/>
                <w:sz w:val="24"/>
                <w:szCs w:val="24"/>
              </w:rPr>
            </w:pPr>
            <w:r>
              <w:rPr>
                <w:rFonts w:ascii="仿宋_GB2312" w:eastAsia="仿宋_GB2312" w:hAnsi="仿宋_GB2312" w:cs="仿宋_GB2312" w:hint="eastAsia"/>
                <w:b/>
                <w:kern w:val="0"/>
                <w:sz w:val="24"/>
                <w:szCs w:val="24"/>
              </w:rPr>
              <w:t>报告完整性</w:t>
            </w:r>
          </w:p>
        </w:tc>
        <w:tc>
          <w:tcPr>
            <w:tcW w:w="2878" w:type="pct"/>
            <w:gridSpan w:val="3"/>
            <w:vAlign w:val="center"/>
          </w:tcPr>
          <w:p w14:paraId="4A401F9E" w14:textId="77777777" w:rsidR="00324CD6" w:rsidRDefault="00324CD6" w:rsidP="006D1D45">
            <w:pPr>
              <w:textAlignment w:val="center"/>
              <w:rPr>
                <w:rStyle w:val="font91"/>
                <w:rFonts w:ascii="仿宋_GB2312" w:eastAsia="仿宋_GB2312" w:hAnsi="仿宋_GB2312" w:cs="仿宋_GB2312" w:hint="default"/>
                <w:sz w:val="24"/>
                <w:szCs w:val="24"/>
              </w:rPr>
            </w:pPr>
            <w:r>
              <w:rPr>
                <w:rStyle w:val="font91"/>
                <w:rFonts w:ascii="仿宋_GB2312" w:eastAsia="仿宋_GB2312" w:hAnsi="仿宋_GB2312" w:cs="仿宋_GB2312" w:hint="default"/>
                <w:bCs/>
                <w:sz w:val="24"/>
                <w:szCs w:val="24"/>
              </w:rPr>
              <w:t>完成排查的企业是否编制隐患排查报告。</w:t>
            </w:r>
          </w:p>
        </w:tc>
        <w:tc>
          <w:tcPr>
            <w:tcW w:w="506" w:type="pct"/>
            <w:vAlign w:val="center"/>
          </w:tcPr>
          <w:p w14:paraId="1909D94D" w14:textId="77777777" w:rsidR="00324CD6" w:rsidRDefault="00324CD6" w:rsidP="006D1D45">
            <w:pPr>
              <w:adjustRightInd w:val="0"/>
              <w:snapToGrid w:val="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sym w:font="Wingdings 2" w:char="00A3"/>
            </w:r>
            <w:r>
              <w:rPr>
                <w:rFonts w:ascii="仿宋_GB2312" w:eastAsia="仿宋_GB2312" w:hAnsi="仿宋_GB2312" w:cs="仿宋_GB2312" w:hint="eastAsia"/>
                <w:sz w:val="24"/>
                <w:szCs w:val="24"/>
              </w:rPr>
              <w:t xml:space="preserve">是 </w:t>
            </w:r>
            <w:r>
              <w:rPr>
                <w:rFonts w:ascii="仿宋_GB2312" w:eastAsia="仿宋_GB2312" w:hAnsi="仿宋_GB2312" w:cs="仿宋_GB2312" w:hint="eastAsia"/>
                <w:sz w:val="24"/>
                <w:szCs w:val="24"/>
              </w:rPr>
              <w:sym w:font="Wingdings 2" w:char="00A3"/>
            </w:r>
            <w:r>
              <w:rPr>
                <w:rFonts w:ascii="仿宋_GB2312" w:eastAsia="仿宋_GB2312" w:hAnsi="仿宋_GB2312" w:cs="仿宋_GB2312" w:hint="eastAsia"/>
                <w:sz w:val="24"/>
                <w:szCs w:val="24"/>
              </w:rPr>
              <w:t>否</w:t>
            </w:r>
          </w:p>
        </w:tc>
        <w:tc>
          <w:tcPr>
            <w:tcW w:w="445" w:type="pct"/>
            <w:vAlign w:val="center"/>
          </w:tcPr>
          <w:p w14:paraId="29E21DD7" w14:textId="77777777" w:rsidR="00324CD6" w:rsidRDefault="00324CD6" w:rsidP="006D1D45">
            <w:pPr>
              <w:adjustRightInd w:val="0"/>
              <w:snapToGrid w:val="0"/>
              <w:jc w:val="center"/>
              <w:rPr>
                <w:rFonts w:ascii="仿宋_GB2312" w:eastAsia="仿宋_GB2312" w:hAnsi="仿宋_GB2312" w:cs="仿宋_GB2312"/>
                <w:b/>
                <w:bCs/>
                <w:sz w:val="24"/>
                <w:szCs w:val="24"/>
              </w:rPr>
            </w:pPr>
          </w:p>
        </w:tc>
      </w:tr>
      <w:tr w:rsidR="00324CD6" w14:paraId="11A4DDF1" w14:textId="77777777" w:rsidTr="006D1D45">
        <w:trPr>
          <w:trHeight w:val="385"/>
          <w:jc w:val="center"/>
        </w:trPr>
        <w:tc>
          <w:tcPr>
            <w:tcW w:w="246" w:type="pct"/>
            <w:vAlign w:val="center"/>
          </w:tcPr>
          <w:p w14:paraId="1C8FCF8D" w14:textId="77777777" w:rsidR="00324CD6" w:rsidRDefault="00324CD6" w:rsidP="006D1D45">
            <w:pPr>
              <w:adjustRightInd w:val="0"/>
              <w:snapToGrid w:val="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2</w:t>
            </w:r>
          </w:p>
        </w:tc>
        <w:tc>
          <w:tcPr>
            <w:tcW w:w="447" w:type="pct"/>
            <w:vMerge/>
            <w:vAlign w:val="center"/>
          </w:tcPr>
          <w:p w14:paraId="541A0EAA" w14:textId="77777777" w:rsidR="00324CD6" w:rsidRDefault="00324CD6" w:rsidP="006D1D45">
            <w:pPr>
              <w:jc w:val="center"/>
              <w:rPr>
                <w:rFonts w:ascii="仿宋_GB2312" w:eastAsia="仿宋_GB2312" w:hAnsi="仿宋_GB2312" w:cs="仿宋_GB2312"/>
                <w:b/>
                <w:kern w:val="0"/>
                <w:sz w:val="24"/>
                <w:szCs w:val="24"/>
              </w:rPr>
            </w:pPr>
          </w:p>
        </w:tc>
        <w:tc>
          <w:tcPr>
            <w:tcW w:w="475" w:type="pct"/>
            <w:vMerge/>
            <w:vAlign w:val="center"/>
          </w:tcPr>
          <w:p w14:paraId="06B183AD" w14:textId="77777777" w:rsidR="00324CD6" w:rsidRDefault="00324CD6" w:rsidP="006D1D45">
            <w:pPr>
              <w:jc w:val="center"/>
              <w:rPr>
                <w:rFonts w:ascii="仿宋_GB2312" w:eastAsia="仿宋_GB2312" w:hAnsi="仿宋_GB2312" w:cs="仿宋_GB2312"/>
                <w:b/>
                <w:kern w:val="0"/>
                <w:sz w:val="24"/>
                <w:szCs w:val="24"/>
              </w:rPr>
            </w:pPr>
          </w:p>
        </w:tc>
        <w:tc>
          <w:tcPr>
            <w:tcW w:w="2878" w:type="pct"/>
            <w:gridSpan w:val="3"/>
            <w:vAlign w:val="center"/>
          </w:tcPr>
          <w:p w14:paraId="6315373F" w14:textId="77777777" w:rsidR="00324CD6" w:rsidRDefault="00324CD6" w:rsidP="006D1D45">
            <w:pPr>
              <w:textAlignment w:val="center"/>
              <w:rPr>
                <w:rStyle w:val="font91"/>
                <w:rFonts w:ascii="仿宋_GB2312" w:eastAsia="仿宋_GB2312" w:hAnsi="仿宋_GB2312" w:cs="仿宋_GB2312" w:hint="default"/>
                <w:bCs/>
                <w:sz w:val="24"/>
                <w:szCs w:val="24"/>
              </w:rPr>
            </w:pPr>
            <w:r>
              <w:rPr>
                <w:rStyle w:val="font91"/>
                <w:rFonts w:ascii="仿宋_GB2312" w:eastAsia="仿宋_GB2312" w:hAnsi="仿宋_GB2312" w:cs="仿宋_GB2312" w:hint="default"/>
                <w:bCs/>
                <w:sz w:val="24"/>
                <w:szCs w:val="24"/>
              </w:rPr>
              <w:t>隐患排查报告是否完整。</w:t>
            </w:r>
          </w:p>
          <w:p w14:paraId="3FF55CF4" w14:textId="77777777" w:rsidR="00324CD6" w:rsidRDefault="00324CD6" w:rsidP="006D1D45">
            <w:pPr>
              <w:textAlignment w:val="center"/>
              <w:rPr>
                <w:rStyle w:val="font91"/>
                <w:rFonts w:ascii="仿宋_GB2312" w:eastAsia="仿宋_GB2312" w:hAnsi="仿宋_GB2312" w:cs="仿宋_GB2312" w:hint="default"/>
                <w:sz w:val="24"/>
                <w:szCs w:val="24"/>
              </w:rPr>
            </w:pPr>
            <w:r>
              <w:rPr>
                <w:rStyle w:val="font91"/>
                <w:rFonts w:ascii="仿宋_GB2312" w:eastAsia="仿宋_GB2312" w:hAnsi="仿宋_GB2312" w:cs="仿宋_GB2312" w:hint="default"/>
                <w:bCs/>
                <w:sz w:val="24"/>
                <w:szCs w:val="24"/>
              </w:rPr>
              <w:t>要点说明：</w:t>
            </w:r>
            <w:r>
              <w:rPr>
                <w:rStyle w:val="font91"/>
                <w:rFonts w:ascii="仿宋_GB2312" w:eastAsia="仿宋_GB2312" w:hAnsi="仿宋_GB2312" w:cs="仿宋_GB2312" w:hint="default"/>
                <w:sz w:val="24"/>
                <w:szCs w:val="24"/>
              </w:rPr>
              <w:t>报告中应当包括有毒有害物质清单、重点场所和重点设施设备清单、土壤污染隐患排查、隐患排查台账、隐患整改方案、对土壤和地下水自行监测的建议等重点章节和附件（</w:t>
            </w:r>
            <w:r>
              <w:rPr>
                <w:rStyle w:val="font91"/>
                <w:rFonts w:ascii="仿宋_GB2312" w:eastAsia="仿宋_GB2312" w:hAnsi="仿宋_GB2312" w:cs="仿宋_GB2312" w:hint="default"/>
                <w:bCs/>
                <w:sz w:val="24"/>
                <w:szCs w:val="24"/>
              </w:rPr>
              <w:t>若已完成隐患整改，且隐患</w:t>
            </w:r>
            <w:proofErr w:type="gramStart"/>
            <w:r>
              <w:rPr>
                <w:rStyle w:val="font91"/>
                <w:rFonts w:ascii="仿宋_GB2312" w:eastAsia="仿宋_GB2312" w:hAnsi="仿宋_GB2312" w:cs="仿宋_GB2312" w:hint="default"/>
                <w:bCs/>
                <w:sz w:val="24"/>
                <w:szCs w:val="24"/>
              </w:rPr>
              <w:t>整改台</w:t>
            </w:r>
            <w:proofErr w:type="gramEnd"/>
            <w:r>
              <w:rPr>
                <w:rStyle w:val="font91"/>
                <w:rFonts w:ascii="仿宋_GB2312" w:eastAsia="仿宋_GB2312" w:hAnsi="仿宋_GB2312" w:cs="仿宋_GB2312" w:hint="default"/>
                <w:bCs/>
                <w:sz w:val="24"/>
                <w:szCs w:val="24"/>
              </w:rPr>
              <w:t>账、隐患排查台</w:t>
            </w:r>
            <w:proofErr w:type="gramStart"/>
            <w:r>
              <w:rPr>
                <w:rStyle w:val="font91"/>
                <w:rFonts w:ascii="仿宋_GB2312" w:eastAsia="仿宋_GB2312" w:hAnsi="仿宋_GB2312" w:cs="仿宋_GB2312" w:hint="default"/>
                <w:bCs/>
                <w:sz w:val="24"/>
                <w:szCs w:val="24"/>
              </w:rPr>
              <w:t>账内容</w:t>
            </w:r>
            <w:proofErr w:type="gramEnd"/>
            <w:r>
              <w:rPr>
                <w:rStyle w:val="font91"/>
                <w:rFonts w:ascii="仿宋_GB2312" w:eastAsia="仿宋_GB2312" w:hAnsi="仿宋_GB2312" w:cs="仿宋_GB2312" w:hint="default"/>
                <w:bCs/>
                <w:sz w:val="24"/>
                <w:szCs w:val="24"/>
              </w:rPr>
              <w:t>完整、规范，则报告中可不含隐患整改方案章节）</w:t>
            </w:r>
            <w:r>
              <w:rPr>
                <w:rStyle w:val="font91"/>
                <w:rFonts w:ascii="仿宋_GB2312" w:eastAsia="仿宋_GB2312" w:hAnsi="仿宋_GB2312" w:cs="仿宋_GB2312" w:hint="default"/>
                <w:sz w:val="24"/>
                <w:szCs w:val="24"/>
              </w:rPr>
              <w:t>。</w:t>
            </w:r>
          </w:p>
          <w:p w14:paraId="42FBDA27" w14:textId="77777777" w:rsidR="00324CD6" w:rsidRDefault="00324CD6" w:rsidP="006D1D45">
            <w:pPr>
              <w:textAlignment w:val="center"/>
              <w:rPr>
                <w:rStyle w:val="font91"/>
                <w:rFonts w:ascii="仿宋_GB2312" w:eastAsia="仿宋_GB2312" w:hAnsi="仿宋_GB2312" w:cs="仿宋_GB2312" w:hint="default"/>
                <w:sz w:val="24"/>
                <w:szCs w:val="24"/>
              </w:rPr>
            </w:pPr>
            <w:r>
              <w:rPr>
                <w:rStyle w:val="font91"/>
                <w:rFonts w:ascii="仿宋_GB2312" w:eastAsia="仿宋_GB2312" w:hAnsi="仿宋_GB2312" w:cs="仿宋_GB2312" w:hint="default"/>
                <w:sz w:val="24"/>
                <w:szCs w:val="24"/>
              </w:rPr>
              <w:t>参考《重点监管单位土壤污染隐患排查指南（试行）》</w:t>
            </w:r>
          </w:p>
        </w:tc>
        <w:tc>
          <w:tcPr>
            <w:tcW w:w="506" w:type="pct"/>
            <w:vAlign w:val="center"/>
          </w:tcPr>
          <w:p w14:paraId="52ECD805" w14:textId="77777777" w:rsidR="00324CD6" w:rsidRDefault="00324CD6" w:rsidP="006D1D45">
            <w:pPr>
              <w:adjustRightInd w:val="0"/>
              <w:snapToGrid w:val="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sym w:font="Wingdings 2" w:char="00A3"/>
            </w:r>
            <w:r>
              <w:rPr>
                <w:rFonts w:ascii="仿宋_GB2312" w:eastAsia="仿宋_GB2312" w:hAnsi="仿宋_GB2312" w:cs="仿宋_GB2312" w:hint="eastAsia"/>
                <w:sz w:val="24"/>
                <w:szCs w:val="24"/>
              </w:rPr>
              <w:t xml:space="preserve">是 </w:t>
            </w:r>
            <w:r>
              <w:rPr>
                <w:rFonts w:ascii="仿宋_GB2312" w:eastAsia="仿宋_GB2312" w:hAnsi="仿宋_GB2312" w:cs="仿宋_GB2312" w:hint="eastAsia"/>
                <w:sz w:val="24"/>
                <w:szCs w:val="24"/>
              </w:rPr>
              <w:sym w:font="Wingdings 2" w:char="00A3"/>
            </w:r>
            <w:r>
              <w:rPr>
                <w:rFonts w:ascii="仿宋_GB2312" w:eastAsia="仿宋_GB2312" w:hAnsi="仿宋_GB2312" w:cs="仿宋_GB2312" w:hint="eastAsia"/>
                <w:sz w:val="24"/>
                <w:szCs w:val="24"/>
              </w:rPr>
              <w:t>否</w:t>
            </w:r>
          </w:p>
        </w:tc>
        <w:tc>
          <w:tcPr>
            <w:tcW w:w="445" w:type="pct"/>
            <w:vAlign w:val="center"/>
          </w:tcPr>
          <w:p w14:paraId="63280717" w14:textId="77777777" w:rsidR="00324CD6" w:rsidRDefault="00324CD6" w:rsidP="006D1D45">
            <w:pPr>
              <w:adjustRightInd w:val="0"/>
              <w:snapToGrid w:val="0"/>
              <w:jc w:val="center"/>
              <w:rPr>
                <w:rFonts w:ascii="仿宋_GB2312" w:eastAsia="仿宋_GB2312" w:hAnsi="仿宋_GB2312" w:cs="仿宋_GB2312"/>
                <w:b/>
                <w:bCs/>
                <w:sz w:val="24"/>
                <w:szCs w:val="24"/>
              </w:rPr>
            </w:pPr>
          </w:p>
        </w:tc>
      </w:tr>
      <w:tr w:rsidR="00324CD6" w14:paraId="53B95794" w14:textId="77777777" w:rsidTr="006D1D45">
        <w:trPr>
          <w:trHeight w:val="385"/>
          <w:jc w:val="center"/>
        </w:trPr>
        <w:tc>
          <w:tcPr>
            <w:tcW w:w="246" w:type="pct"/>
            <w:vAlign w:val="center"/>
          </w:tcPr>
          <w:p w14:paraId="7CE31F31" w14:textId="77777777" w:rsidR="00324CD6" w:rsidRDefault="00324CD6" w:rsidP="006D1D45">
            <w:pPr>
              <w:adjustRightInd w:val="0"/>
              <w:snapToGrid w:val="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3</w:t>
            </w:r>
          </w:p>
        </w:tc>
        <w:tc>
          <w:tcPr>
            <w:tcW w:w="447" w:type="pct"/>
            <w:vMerge/>
            <w:vAlign w:val="center"/>
          </w:tcPr>
          <w:p w14:paraId="3030A74B" w14:textId="77777777" w:rsidR="00324CD6" w:rsidRDefault="00324CD6" w:rsidP="006D1D45">
            <w:pPr>
              <w:jc w:val="center"/>
              <w:rPr>
                <w:rFonts w:ascii="仿宋_GB2312" w:eastAsia="仿宋_GB2312" w:hAnsi="仿宋_GB2312" w:cs="仿宋_GB2312"/>
                <w:b/>
                <w:kern w:val="0"/>
                <w:sz w:val="24"/>
                <w:szCs w:val="24"/>
              </w:rPr>
            </w:pPr>
          </w:p>
        </w:tc>
        <w:tc>
          <w:tcPr>
            <w:tcW w:w="475" w:type="pct"/>
            <w:vMerge/>
            <w:vAlign w:val="center"/>
          </w:tcPr>
          <w:p w14:paraId="558EB1E6" w14:textId="77777777" w:rsidR="00324CD6" w:rsidRDefault="00324CD6" w:rsidP="006D1D45">
            <w:pPr>
              <w:jc w:val="center"/>
              <w:rPr>
                <w:rFonts w:ascii="仿宋_GB2312" w:eastAsia="仿宋_GB2312" w:hAnsi="仿宋_GB2312" w:cs="仿宋_GB2312"/>
                <w:b/>
                <w:kern w:val="0"/>
                <w:sz w:val="24"/>
                <w:szCs w:val="24"/>
              </w:rPr>
            </w:pPr>
          </w:p>
        </w:tc>
        <w:tc>
          <w:tcPr>
            <w:tcW w:w="2878" w:type="pct"/>
            <w:gridSpan w:val="3"/>
            <w:vAlign w:val="center"/>
          </w:tcPr>
          <w:p w14:paraId="5E4BB399" w14:textId="77777777" w:rsidR="00324CD6" w:rsidRDefault="00324CD6" w:rsidP="006D1D45">
            <w:pPr>
              <w:textAlignment w:val="center"/>
              <w:rPr>
                <w:rStyle w:val="font91"/>
                <w:rFonts w:ascii="仿宋_GB2312" w:eastAsia="仿宋_GB2312" w:hAnsi="仿宋_GB2312" w:cs="仿宋_GB2312" w:hint="default"/>
                <w:bCs/>
                <w:sz w:val="24"/>
                <w:szCs w:val="24"/>
              </w:rPr>
            </w:pPr>
            <w:r>
              <w:rPr>
                <w:rStyle w:val="font91"/>
                <w:rFonts w:ascii="仿宋_GB2312" w:eastAsia="仿宋_GB2312" w:hAnsi="仿宋_GB2312" w:cs="仿宋_GB2312" w:hint="default"/>
                <w:bCs/>
                <w:sz w:val="24"/>
                <w:szCs w:val="24"/>
              </w:rPr>
              <w:t>隐患排查台</w:t>
            </w:r>
            <w:proofErr w:type="gramStart"/>
            <w:r>
              <w:rPr>
                <w:rStyle w:val="font91"/>
                <w:rFonts w:ascii="仿宋_GB2312" w:eastAsia="仿宋_GB2312" w:hAnsi="仿宋_GB2312" w:cs="仿宋_GB2312" w:hint="default"/>
                <w:bCs/>
                <w:sz w:val="24"/>
                <w:szCs w:val="24"/>
              </w:rPr>
              <w:t>账内容</w:t>
            </w:r>
            <w:proofErr w:type="gramEnd"/>
            <w:r>
              <w:rPr>
                <w:rStyle w:val="font91"/>
                <w:rFonts w:ascii="仿宋_GB2312" w:eastAsia="仿宋_GB2312" w:hAnsi="仿宋_GB2312" w:cs="仿宋_GB2312" w:hint="default"/>
                <w:bCs/>
                <w:sz w:val="24"/>
                <w:szCs w:val="24"/>
              </w:rPr>
              <w:t>是否完整。</w:t>
            </w:r>
          </w:p>
          <w:p w14:paraId="1935D5C4" w14:textId="77777777" w:rsidR="00324CD6" w:rsidRDefault="00324CD6" w:rsidP="006D1D45">
            <w:pPr>
              <w:textAlignment w:val="center"/>
              <w:rPr>
                <w:rFonts w:ascii="仿宋_GB2312" w:eastAsia="仿宋_GB2312" w:hAnsi="仿宋_GB2312" w:cs="仿宋_GB2312"/>
                <w:sz w:val="24"/>
                <w:szCs w:val="24"/>
              </w:rPr>
            </w:pPr>
            <w:r>
              <w:rPr>
                <w:rStyle w:val="font91"/>
                <w:rFonts w:ascii="仿宋_GB2312" w:eastAsia="仿宋_GB2312" w:hAnsi="仿宋_GB2312" w:cs="仿宋_GB2312" w:hint="default"/>
                <w:bCs/>
                <w:sz w:val="24"/>
                <w:szCs w:val="24"/>
              </w:rPr>
              <w:t>要点说明：</w:t>
            </w:r>
            <w:r>
              <w:rPr>
                <w:rStyle w:val="font91"/>
                <w:rFonts w:ascii="仿宋_GB2312" w:eastAsia="仿宋_GB2312" w:hAnsi="仿宋_GB2312" w:cs="仿宋_GB2312" w:hint="default"/>
                <w:sz w:val="24"/>
                <w:szCs w:val="24"/>
              </w:rPr>
              <w:t>存在隐患的企业应建立隐患排查台账，台账中应当包括重点场所和重点设施设备名称、隐患点、现场图片、整改建议等重点内容。</w:t>
            </w:r>
          </w:p>
        </w:tc>
        <w:tc>
          <w:tcPr>
            <w:tcW w:w="506" w:type="pct"/>
            <w:vAlign w:val="center"/>
          </w:tcPr>
          <w:p w14:paraId="41568A3C" w14:textId="77777777" w:rsidR="00324CD6" w:rsidRDefault="00324CD6" w:rsidP="006D1D45">
            <w:pPr>
              <w:adjustRightInd w:val="0"/>
              <w:snapToGrid w:val="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sym w:font="Wingdings 2" w:char="00A3"/>
            </w:r>
            <w:r>
              <w:rPr>
                <w:rFonts w:ascii="仿宋_GB2312" w:eastAsia="仿宋_GB2312" w:hAnsi="仿宋_GB2312" w:cs="仿宋_GB2312" w:hint="eastAsia"/>
                <w:sz w:val="24"/>
                <w:szCs w:val="24"/>
              </w:rPr>
              <w:t xml:space="preserve">是 </w:t>
            </w:r>
            <w:r>
              <w:rPr>
                <w:rFonts w:ascii="仿宋_GB2312" w:eastAsia="仿宋_GB2312" w:hAnsi="仿宋_GB2312" w:cs="仿宋_GB2312" w:hint="eastAsia"/>
                <w:sz w:val="24"/>
                <w:szCs w:val="24"/>
              </w:rPr>
              <w:sym w:font="Wingdings 2" w:char="00A3"/>
            </w:r>
            <w:r>
              <w:rPr>
                <w:rFonts w:ascii="仿宋_GB2312" w:eastAsia="仿宋_GB2312" w:hAnsi="仿宋_GB2312" w:cs="仿宋_GB2312" w:hint="eastAsia"/>
                <w:sz w:val="24"/>
                <w:szCs w:val="24"/>
              </w:rPr>
              <w:t>否</w:t>
            </w:r>
          </w:p>
        </w:tc>
        <w:tc>
          <w:tcPr>
            <w:tcW w:w="445" w:type="pct"/>
            <w:vAlign w:val="center"/>
          </w:tcPr>
          <w:p w14:paraId="3001E4F5" w14:textId="77777777" w:rsidR="00324CD6" w:rsidRDefault="00324CD6" w:rsidP="006D1D45">
            <w:pPr>
              <w:adjustRightInd w:val="0"/>
              <w:snapToGrid w:val="0"/>
              <w:jc w:val="center"/>
              <w:rPr>
                <w:rFonts w:ascii="仿宋_GB2312" w:eastAsia="仿宋_GB2312" w:hAnsi="仿宋_GB2312" w:cs="仿宋_GB2312"/>
                <w:b/>
                <w:bCs/>
                <w:sz w:val="24"/>
                <w:szCs w:val="24"/>
              </w:rPr>
            </w:pPr>
          </w:p>
        </w:tc>
      </w:tr>
      <w:tr w:rsidR="00324CD6" w14:paraId="61968E0D" w14:textId="77777777" w:rsidTr="006D1D45">
        <w:trPr>
          <w:trHeight w:val="385"/>
          <w:jc w:val="center"/>
        </w:trPr>
        <w:tc>
          <w:tcPr>
            <w:tcW w:w="246" w:type="pct"/>
            <w:vAlign w:val="center"/>
          </w:tcPr>
          <w:p w14:paraId="0861BB09" w14:textId="77777777" w:rsidR="00324CD6" w:rsidRDefault="00324CD6" w:rsidP="006D1D45">
            <w:pPr>
              <w:adjustRightInd w:val="0"/>
              <w:snapToGrid w:val="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4</w:t>
            </w:r>
          </w:p>
        </w:tc>
        <w:tc>
          <w:tcPr>
            <w:tcW w:w="447" w:type="pct"/>
            <w:vMerge/>
            <w:vAlign w:val="center"/>
          </w:tcPr>
          <w:p w14:paraId="2850FBD2" w14:textId="77777777" w:rsidR="00324CD6" w:rsidRDefault="00324CD6" w:rsidP="006D1D45">
            <w:pPr>
              <w:jc w:val="center"/>
              <w:rPr>
                <w:rFonts w:ascii="仿宋_GB2312" w:eastAsia="仿宋_GB2312" w:hAnsi="仿宋_GB2312" w:cs="仿宋_GB2312"/>
                <w:b/>
                <w:kern w:val="0"/>
                <w:sz w:val="24"/>
                <w:szCs w:val="24"/>
              </w:rPr>
            </w:pPr>
          </w:p>
        </w:tc>
        <w:tc>
          <w:tcPr>
            <w:tcW w:w="475" w:type="pct"/>
            <w:vMerge/>
            <w:vAlign w:val="center"/>
          </w:tcPr>
          <w:p w14:paraId="45D97FEE" w14:textId="77777777" w:rsidR="00324CD6" w:rsidRDefault="00324CD6" w:rsidP="006D1D45">
            <w:pPr>
              <w:jc w:val="center"/>
              <w:rPr>
                <w:rFonts w:ascii="仿宋_GB2312" w:eastAsia="仿宋_GB2312" w:hAnsi="仿宋_GB2312" w:cs="仿宋_GB2312"/>
                <w:b/>
                <w:kern w:val="0"/>
                <w:sz w:val="24"/>
                <w:szCs w:val="24"/>
              </w:rPr>
            </w:pPr>
          </w:p>
        </w:tc>
        <w:tc>
          <w:tcPr>
            <w:tcW w:w="2878" w:type="pct"/>
            <w:gridSpan w:val="3"/>
            <w:vAlign w:val="center"/>
          </w:tcPr>
          <w:p w14:paraId="440DA2BB" w14:textId="77777777" w:rsidR="00324CD6" w:rsidRDefault="00324CD6" w:rsidP="006D1D45">
            <w:pPr>
              <w:jc w:val="left"/>
              <w:textAlignment w:val="center"/>
              <w:rPr>
                <w:rStyle w:val="font91"/>
                <w:rFonts w:ascii="仿宋_GB2312" w:eastAsia="仿宋_GB2312" w:hAnsi="仿宋_GB2312" w:cs="仿宋_GB2312" w:hint="default"/>
                <w:sz w:val="24"/>
                <w:szCs w:val="24"/>
              </w:rPr>
            </w:pPr>
            <w:r>
              <w:rPr>
                <w:rStyle w:val="font91"/>
                <w:rFonts w:ascii="仿宋_GB2312" w:eastAsia="仿宋_GB2312" w:hAnsi="仿宋_GB2312" w:cs="仿宋_GB2312" w:hint="default"/>
                <w:bCs/>
                <w:sz w:val="24"/>
                <w:szCs w:val="24"/>
              </w:rPr>
              <w:t>隐患整改方案内容是否完整。</w:t>
            </w:r>
          </w:p>
          <w:p w14:paraId="5A28AE88" w14:textId="77777777" w:rsidR="00324CD6" w:rsidRDefault="00324CD6" w:rsidP="006D1D45">
            <w:pPr>
              <w:jc w:val="left"/>
              <w:textAlignment w:val="center"/>
              <w:rPr>
                <w:rFonts w:ascii="仿宋_GB2312" w:eastAsia="仿宋_GB2312" w:hAnsi="仿宋_GB2312" w:cs="仿宋_GB2312"/>
                <w:sz w:val="24"/>
                <w:szCs w:val="24"/>
              </w:rPr>
            </w:pPr>
            <w:r>
              <w:rPr>
                <w:rStyle w:val="font91"/>
                <w:rFonts w:ascii="仿宋_GB2312" w:eastAsia="仿宋_GB2312" w:hAnsi="仿宋_GB2312" w:cs="仿宋_GB2312" w:hint="default"/>
                <w:bCs/>
                <w:sz w:val="24"/>
                <w:szCs w:val="24"/>
              </w:rPr>
              <w:t>要点说明：</w:t>
            </w:r>
            <w:r>
              <w:rPr>
                <w:rStyle w:val="font91"/>
                <w:rFonts w:ascii="仿宋_GB2312" w:eastAsia="仿宋_GB2312" w:hAnsi="仿宋_GB2312" w:cs="仿宋_GB2312" w:hint="default"/>
                <w:sz w:val="24"/>
                <w:szCs w:val="24"/>
              </w:rPr>
              <w:t>存在隐患的企业应制定隐患整改方案，方案中应当明确每个隐患点的整改措施和计划完成整改时间。</w:t>
            </w:r>
          </w:p>
        </w:tc>
        <w:tc>
          <w:tcPr>
            <w:tcW w:w="506" w:type="pct"/>
            <w:vAlign w:val="center"/>
          </w:tcPr>
          <w:p w14:paraId="65BC8600" w14:textId="77777777" w:rsidR="00324CD6" w:rsidRDefault="00324CD6" w:rsidP="006D1D45">
            <w:pPr>
              <w:adjustRightInd w:val="0"/>
              <w:snapToGrid w:val="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sym w:font="Wingdings 2" w:char="00A3"/>
            </w:r>
            <w:r>
              <w:rPr>
                <w:rFonts w:ascii="仿宋_GB2312" w:eastAsia="仿宋_GB2312" w:hAnsi="仿宋_GB2312" w:cs="仿宋_GB2312" w:hint="eastAsia"/>
                <w:sz w:val="24"/>
                <w:szCs w:val="24"/>
              </w:rPr>
              <w:t xml:space="preserve">是 </w:t>
            </w:r>
            <w:r>
              <w:rPr>
                <w:rFonts w:ascii="仿宋_GB2312" w:eastAsia="仿宋_GB2312" w:hAnsi="仿宋_GB2312" w:cs="仿宋_GB2312" w:hint="eastAsia"/>
                <w:sz w:val="24"/>
                <w:szCs w:val="24"/>
              </w:rPr>
              <w:sym w:font="Wingdings 2" w:char="00A3"/>
            </w:r>
            <w:r>
              <w:rPr>
                <w:rFonts w:ascii="仿宋_GB2312" w:eastAsia="仿宋_GB2312" w:hAnsi="仿宋_GB2312" w:cs="仿宋_GB2312" w:hint="eastAsia"/>
                <w:sz w:val="24"/>
                <w:szCs w:val="24"/>
              </w:rPr>
              <w:t>否</w:t>
            </w:r>
          </w:p>
        </w:tc>
        <w:tc>
          <w:tcPr>
            <w:tcW w:w="445" w:type="pct"/>
            <w:vAlign w:val="center"/>
          </w:tcPr>
          <w:p w14:paraId="0C6D8BBD" w14:textId="77777777" w:rsidR="00324CD6" w:rsidRDefault="00324CD6" w:rsidP="006D1D45">
            <w:pPr>
              <w:adjustRightInd w:val="0"/>
              <w:snapToGrid w:val="0"/>
              <w:jc w:val="center"/>
              <w:rPr>
                <w:rFonts w:ascii="仿宋_GB2312" w:eastAsia="仿宋_GB2312" w:hAnsi="仿宋_GB2312" w:cs="仿宋_GB2312"/>
                <w:b/>
                <w:bCs/>
                <w:sz w:val="24"/>
                <w:szCs w:val="24"/>
              </w:rPr>
            </w:pPr>
          </w:p>
        </w:tc>
      </w:tr>
      <w:tr w:rsidR="00324CD6" w14:paraId="15AA4345" w14:textId="77777777" w:rsidTr="006D1D45">
        <w:trPr>
          <w:trHeight w:val="385"/>
          <w:jc w:val="center"/>
        </w:trPr>
        <w:tc>
          <w:tcPr>
            <w:tcW w:w="246" w:type="pct"/>
            <w:vAlign w:val="center"/>
          </w:tcPr>
          <w:p w14:paraId="67D471FF" w14:textId="77777777" w:rsidR="00324CD6" w:rsidRDefault="00324CD6" w:rsidP="006D1D45">
            <w:pPr>
              <w:adjustRightInd w:val="0"/>
              <w:snapToGrid w:val="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5</w:t>
            </w:r>
          </w:p>
        </w:tc>
        <w:tc>
          <w:tcPr>
            <w:tcW w:w="447" w:type="pct"/>
            <w:vMerge/>
            <w:vAlign w:val="center"/>
          </w:tcPr>
          <w:p w14:paraId="5C262558" w14:textId="77777777" w:rsidR="00324CD6" w:rsidRDefault="00324CD6" w:rsidP="006D1D45">
            <w:pPr>
              <w:jc w:val="center"/>
              <w:rPr>
                <w:rFonts w:ascii="仿宋_GB2312" w:eastAsia="仿宋_GB2312" w:hAnsi="仿宋_GB2312" w:cs="仿宋_GB2312"/>
                <w:b/>
                <w:kern w:val="0"/>
                <w:sz w:val="24"/>
                <w:szCs w:val="24"/>
              </w:rPr>
            </w:pPr>
          </w:p>
        </w:tc>
        <w:tc>
          <w:tcPr>
            <w:tcW w:w="475" w:type="pct"/>
            <w:vMerge w:val="restart"/>
            <w:vAlign w:val="center"/>
          </w:tcPr>
          <w:p w14:paraId="3E73756A" w14:textId="77777777" w:rsidR="00324CD6" w:rsidRDefault="00324CD6" w:rsidP="006D1D45">
            <w:pPr>
              <w:jc w:val="center"/>
              <w:rPr>
                <w:rFonts w:ascii="仿宋_GB2312" w:eastAsia="仿宋_GB2312" w:hAnsi="仿宋_GB2312" w:cs="仿宋_GB2312"/>
                <w:b/>
                <w:kern w:val="0"/>
                <w:sz w:val="24"/>
                <w:szCs w:val="24"/>
              </w:rPr>
            </w:pPr>
            <w:r>
              <w:rPr>
                <w:rFonts w:ascii="仿宋_GB2312" w:eastAsia="仿宋_GB2312" w:hAnsi="仿宋_GB2312" w:cs="仿宋_GB2312" w:hint="eastAsia"/>
                <w:b/>
                <w:kern w:val="0"/>
                <w:sz w:val="24"/>
                <w:szCs w:val="24"/>
              </w:rPr>
              <w:t>整改资料完整性</w:t>
            </w:r>
          </w:p>
        </w:tc>
        <w:tc>
          <w:tcPr>
            <w:tcW w:w="2878" w:type="pct"/>
            <w:gridSpan w:val="3"/>
            <w:vAlign w:val="center"/>
          </w:tcPr>
          <w:p w14:paraId="6E6C322E" w14:textId="77777777" w:rsidR="00324CD6" w:rsidRDefault="00324CD6" w:rsidP="006D1D45">
            <w:pPr>
              <w:textAlignment w:val="center"/>
              <w:rPr>
                <w:rStyle w:val="font91"/>
                <w:rFonts w:ascii="仿宋_GB2312" w:eastAsia="仿宋_GB2312" w:hAnsi="仿宋_GB2312" w:cs="仿宋_GB2312" w:hint="default"/>
                <w:bCs/>
                <w:sz w:val="24"/>
                <w:szCs w:val="24"/>
              </w:rPr>
            </w:pPr>
            <w:r>
              <w:rPr>
                <w:rStyle w:val="font91"/>
                <w:rFonts w:ascii="仿宋_GB2312" w:eastAsia="仿宋_GB2312" w:hAnsi="仿宋_GB2312" w:cs="仿宋_GB2312" w:hint="default"/>
                <w:bCs/>
                <w:sz w:val="24"/>
                <w:szCs w:val="24"/>
              </w:rPr>
              <w:t>存在隐患的企业是否建立隐患</w:t>
            </w:r>
            <w:proofErr w:type="gramStart"/>
            <w:r>
              <w:rPr>
                <w:rStyle w:val="font91"/>
                <w:rFonts w:ascii="仿宋_GB2312" w:eastAsia="仿宋_GB2312" w:hAnsi="仿宋_GB2312" w:cs="仿宋_GB2312" w:hint="default"/>
                <w:bCs/>
                <w:sz w:val="24"/>
                <w:szCs w:val="24"/>
              </w:rPr>
              <w:t>整改台</w:t>
            </w:r>
            <w:proofErr w:type="gramEnd"/>
            <w:r>
              <w:rPr>
                <w:rStyle w:val="font91"/>
                <w:rFonts w:ascii="仿宋_GB2312" w:eastAsia="仿宋_GB2312" w:hAnsi="仿宋_GB2312" w:cs="仿宋_GB2312" w:hint="default"/>
                <w:bCs/>
                <w:sz w:val="24"/>
                <w:szCs w:val="24"/>
              </w:rPr>
              <w:t>账。</w:t>
            </w:r>
          </w:p>
          <w:p w14:paraId="47CE0446" w14:textId="77777777" w:rsidR="00324CD6" w:rsidRDefault="00324CD6" w:rsidP="006D1D45">
            <w:pPr>
              <w:textAlignment w:val="center"/>
              <w:rPr>
                <w:rFonts w:ascii="仿宋_GB2312" w:eastAsia="仿宋_GB2312" w:hAnsi="仿宋_GB2312" w:cs="仿宋_GB2312"/>
                <w:sz w:val="24"/>
                <w:szCs w:val="24"/>
              </w:rPr>
            </w:pPr>
            <w:r>
              <w:rPr>
                <w:rStyle w:val="font91"/>
                <w:rFonts w:ascii="仿宋_GB2312" w:eastAsia="仿宋_GB2312" w:hAnsi="仿宋_GB2312" w:cs="仿宋_GB2312" w:hint="default"/>
                <w:bCs/>
                <w:sz w:val="24"/>
                <w:szCs w:val="24"/>
              </w:rPr>
              <w:t>要点说明：</w:t>
            </w:r>
            <w:r>
              <w:rPr>
                <w:rStyle w:val="font91"/>
                <w:rFonts w:ascii="仿宋_GB2312" w:eastAsia="仿宋_GB2312" w:hAnsi="仿宋_GB2312" w:cs="仿宋_GB2312" w:hint="default"/>
                <w:sz w:val="24"/>
                <w:szCs w:val="24"/>
              </w:rPr>
              <w:t>开展隐患整改的企业应及时建立隐患</w:t>
            </w:r>
            <w:proofErr w:type="gramStart"/>
            <w:r>
              <w:rPr>
                <w:rStyle w:val="font91"/>
                <w:rFonts w:ascii="仿宋_GB2312" w:eastAsia="仿宋_GB2312" w:hAnsi="仿宋_GB2312" w:cs="仿宋_GB2312" w:hint="default"/>
                <w:sz w:val="24"/>
                <w:szCs w:val="24"/>
              </w:rPr>
              <w:t>整改台</w:t>
            </w:r>
            <w:proofErr w:type="gramEnd"/>
            <w:r>
              <w:rPr>
                <w:rStyle w:val="font91"/>
                <w:rFonts w:ascii="仿宋_GB2312" w:eastAsia="仿宋_GB2312" w:hAnsi="仿宋_GB2312" w:cs="仿宋_GB2312" w:hint="default"/>
                <w:sz w:val="24"/>
                <w:szCs w:val="24"/>
              </w:rPr>
              <w:t>账</w:t>
            </w:r>
            <w:r>
              <w:rPr>
                <w:rStyle w:val="font91"/>
                <w:rFonts w:ascii="仿宋_GB2312" w:eastAsia="仿宋_GB2312" w:hAnsi="仿宋_GB2312" w:cs="仿宋_GB2312" w:hint="default"/>
                <w:bCs/>
                <w:sz w:val="24"/>
                <w:szCs w:val="24"/>
              </w:rPr>
              <w:t>。</w:t>
            </w:r>
          </w:p>
        </w:tc>
        <w:tc>
          <w:tcPr>
            <w:tcW w:w="506" w:type="pct"/>
            <w:vAlign w:val="center"/>
          </w:tcPr>
          <w:p w14:paraId="4586CB1E" w14:textId="77777777" w:rsidR="00324CD6" w:rsidRDefault="00324CD6" w:rsidP="006D1D45">
            <w:pPr>
              <w:adjustRightInd w:val="0"/>
              <w:snapToGrid w:val="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sym w:font="Wingdings 2" w:char="00A3"/>
            </w:r>
            <w:r>
              <w:rPr>
                <w:rFonts w:ascii="仿宋_GB2312" w:eastAsia="仿宋_GB2312" w:hAnsi="仿宋_GB2312" w:cs="仿宋_GB2312" w:hint="eastAsia"/>
                <w:sz w:val="24"/>
                <w:szCs w:val="24"/>
              </w:rPr>
              <w:t xml:space="preserve">是 </w:t>
            </w:r>
            <w:r>
              <w:rPr>
                <w:rFonts w:ascii="仿宋_GB2312" w:eastAsia="仿宋_GB2312" w:hAnsi="仿宋_GB2312" w:cs="仿宋_GB2312" w:hint="eastAsia"/>
                <w:sz w:val="24"/>
                <w:szCs w:val="24"/>
              </w:rPr>
              <w:sym w:font="Wingdings 2" w:char="00A3"/>
            </w:r>
            <w:r>
              <w:rPr>
                <w:rFonts w:ascii="仿宋_GB2312" w:eastAsia="仿宋_GB2312" w:hAnsi="仿宋_GB2312" w:cs="仿宋_GB2312" w:hint="eastAsia"/>
                <w:sz w:val="24"/>
                <w:szCs w:val="24"/>
              </w:rPr>
              <w:t>否</w:t>
            </w:r>
          </w:p>
        </w:tc>
        <w:tc>
          <w:tcPr>
            <w:tcW w:w="445" w:type="pct"/>
            <w:vAlign w:val="center"/>
          </w:tcPr>
          <w:p w14:paraId="5F2B27FF" w14:textId="77777777" w:rsidR="00324CD6" w:rsidRDefault="00324CD6" w:rsidP="006D1D45">
            <w:pPr>
              <w:adjustRightInd w:val="0"/>
              <w:snapToGrid w:val="0"/>
              <w:jc w:val="center"/>
              <w:rPr>
                <w:rFonts w:ascii="仿宋_GB2312" w:eastAsia="仿宋_GB2312" w:hAnsi="仿宋_GB2312" w:cs="仿宋_GB2312"/>
                <w:b/>
                <w:bCs/>
                <w:sz w:val="24"/>
                <w:szCs w:val="24"/>
              </w:rPr>
            </w:pPr>
          </w:p>
        </w:tc>
      </w:tr>
      <w:tr w:rsidR="00324CD6" w14:paraId="09707721" w14:textId="77777777" w:rsidTr="006D1D45">
        <w:trPr>
          <w:trHeight w:val="215"/>
          <w:jc w:val="center"/>
        </w:trPr>
        <w:tc>
          <w:tcPr>
            <w:tcW w:w="246" w:type="pct"/>
            <w:vAlign w:val="center"/>
          </w:tcPr>
          <w:p w14:paraId="3FE37B8B" w14:textId="77777777" w:rsidR="00324CD6" w:rsidRDefault="00324CD6" w:rsidP="006D1D45">
            <w:pPr>
              <w:adjustRightInd w:val="0"/>
              <w:snapToGrid w:val="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6</w:t>
            </w:r>
          </w:p>
        </w:tc>
        <w:tc>
          <w:tcPr>
            <w:tcW w:w="447" w:type="pct"/>
            <w:vMerge/>
            <w:vAlign w:val="center"/>
          </w:tcPr>
          <w:p w14:paraId="1507564B" w14:textId="77777777" w:rsidR="00324CD6" w:rsidRDefault="00324CD6" w:rsidP="006D1D45">
            <w:pPr>
              <w:jc w:val="center"/>
              <w:rPr>
                <w:rFonts w:ascii="仿宋_GB2312" w:eastAsia="仿宋_GB2312" w:hAnsi="仿宋_GB2312" w:cs="仿宋_GB2312"/>
                <w:b/>
                <w:kern w:val="0"/>
                <w:sz w:val="24"/>
                <w:szCs w:val="24"/>
              </w:rPr>
            </w:pPr>
          </w:p>
        </w:tc>
        <w:tc>
          <w:tcPr>
            <w:tcW w:w="475" w:type="pct"/>
            <w:vMerge/>
            <w:vAlign w:val="center"/>
          </w:tcPr>
          <w:p w14:paraId="55864A12" w14:textId="77777777" w:rsidR="00324CD6" w:rsidRDefault="00324CD6" w:rsidP="006D1D45">
            <w:pPr>
              <w:jc w:val="center"/>
              <w:rPr>
                <w:rFonts w:ascii="仿宋_GB2312" w:eastAsia="仿宋_GB2312" w:hAnsi="仿宋_GB2312" w:cs="仿宋_GB2312"/>
                <w:b/>
                <w:kern w:val="0"/>
                <w:sz w:val="24"/>
                <w:szCs w:val="24"/>
              </w:rPr>
            </w:pPr>
          </w:p>
        </w:tc>
        <w:tc>
          <w:tcPr>
            <w:tcW w:w="2878" w:type="pct"/>
            <w:gridSpan w:val="3"/>
            <w:vAlign w:val="center"/>
          </w:tcPr>
          <w:p w14:paraId="1BD471AD" w14:textId="77777777" w:rsidR="00324CD6" w:rsidRDefault="00324CD6" w:rsidP="006D1D45">
            <w:pPr>
              <w:widowControl/>
              <w:rPr>
                <w:rStyle w:val="font91"/>
                <w:rFonts w:ascii="仿宋_GB2312" w:eastAsia="仿宋_GB2312" w:hAnsi="仿宋_GB2312" w:cs="仿宋_GB2312" w:hint="default"/>
                <w:bCs/>
                <w:sz w:val="24"/>
                <w:szCs w:val="24"/>
              </w:rPr>
            </w:pPr>
            <w:r>
              <w:rPr>
                <w:rStyle w:val="font91"/>
                <w:rFonts w:ascii="仿宋_GB2312" w:eastAsia="仿宋_GB2312" w:hAnsi="仿宋_GB2312" w:cs="仿宋_GB2312" w:hint="default"/>
                <w:bCs/>
                <w:sz w:val="24"/>
                <w:szCs w:val="24"/>
              </w:rPr>
              <w:t>隐患</w:t>
            </w:r>
            <w:proofErr w:type="gramStart"/>
            <w:r>
              <w:rPr>
                <w:rStyle w:val="font91"/>
                <w:rFonts w:ascii="仿宋_GB2312" w:eastAsia="仿宋_GB2312" w:hAnsi="仿宋_GB2312" w:cs="仿宋_GB2312" w:hint="default"/>
                <w:bCs/>
                <w:sz w:val="24"/>
                <w:szCs w:val="24"/>
              </w:rPr>
              <w:t>整改台账内容</w:t>
            </w:r>
            <w:proofErr w:type="gramEnd"/>
            <w:r>
              <w:rPr>
                <w:rStyle w:val="font91"/>
                <w:rFonts w:ascii="仿宋_GB2312" w:eastAsia="仿宋_GB2312" w:hAnsi="仿宋_GB2312" w:cs="仿宋_GB2312" w:hint="default"/>
                <w:bCs/>
                <w:sz w:val="24"/>
                <w:szCs w:val="24"/>
              </w:rPr>
              <w:t>是否完整。</w:t>
            </w:r>
          </w:p>
          <w:p w14:paraId="4019CB38" w14:textId="77777777" w:rsidR="00324CD6" w:rsidRDefault="00324CD6" w:rsidP="006D1D45">
            <w:pPr>
              <w:textAlignment w:val="center"/>
              <w:rPr>
                <w:rFonts w:ascii="仿宋_GB2312" w:eastAsia="仿宋_GB2312" w:hAnsi="仿宋_GB2312" w:cs="仿宋_GB2312"/>
                <w:b/>
                <w:bCs/>
                <w:sz w:val="24"/>
                <w:szCs w:val="24"/>
              </w:rPr>
            </w:pPr>
            <w:r>
              <w:rPr>
                <w:rStyle w:val="font91"/>
                <w:rFonts w:ascii="仿宋_GB2312" w:eastAsia="仿宋_GB2312" w:hAnsi="仿宋_GB2312" w:cs="仿宋_GB2312" w:hint="default"/>
                <w:bCs/>
                <w:sz w:val="24"/>
                <w:szCs w:val="24"/>
              </w:rPr>
              <w:t>要点说明：</w:t>
            </w:r>
            <w:r>
              <w:rPr>
                <w:rStyle w:val="font91"/>
                <w:rFonts w:ascii="仿宋_GB2312" w:eastAsia="仿宋_GB2312" w:hAnsi="仿宋_GB2312" w:cs="仿宋_GB2312" w:hint="default"/>
                <w:sz w:val="24"/>
                <w:szCs w:val="24"/>
              </w:rPr>
              <w:t>隐患</w:t>
            </w:r>
            <w:proofErr w:type="gramStart"/>
            <w:r>
              <w:rPr>
                <w:rStyle w:val="font91"/>
                <w:rFonts w:ascii="仿宋_GB2312" w:eastAsia="仿宋_GB2312" w:hAnsi="仿宋_GB2312" w:cs="仿宋_GB2312" w:hint="default"/>
                <w:sz w:val="24"/>
                <w:szCs w:val="24"/>
              </w:rPr>
              <w:t>整改台</w:t>
            </w:r>
            <w:proofErr w:type="gramEnd"/>
            <w:r>
              <w:rPr>
                <w:rStyle w:val="font91"/>
                <w:rFonts w:ascii="仿宋_GB2312" w:eastAsia="仿宋_GB2312" w:hAnsi="仿宋_GB2312" w:cs="仿宋_GB2312" w:hint="default"/>
                <w:sz w:val="24"/>
                <w:szCs w:val="24"/>
              </w:rPr>
              <w:t>账中应当包括重点场所和重点设施设备名称、隐患点、实际整改情况、整改后现场图片、整改完成时间等重点内容。</w:t>
            </w:r>
          </w:p>
        </w:tc>
        <w:tc>
          <w:tcPr>
            <w:tcW w:w="506" w:type="pct"/>
            <w:vAlign w:val="center"/>
          </w:tcPr>
          <w:p w14:paraId="38960739" w14:textId="77777777" w:rsidR="00324CD6" w:rsidRDefault="00324CD6" w:rsidP="006D1D45">
            <w:pPr>
              <w:adjustRightInd w:val="0"/>
              <w:snapToGrid w:val="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sym w:font="Wingdings 2" w:char="00A3"/>
            </w:r>
            <w:r>
              <w:rPr>
                <w:rFonts w:ascii="仿宋_GB2312" w:eastAsia="仿宋_GB2312" w:hAnsi="仿宋_GB2312" w:cs="仿宋_GB2312" w:hint="eastAsia"/>
                <w:sz w:val="24"/>
                <w:szCs w:val="24"/>
              </w:rPr>
              <w:t xml:space="preserve">是 </w:t>
            </w:r>
            <w:r>
              <w:rPr>
                <w:rFonts w:ascii="仿宋_GB2312" w:eastAsia="仿宋_GB2312" w:hAnsi="仿宋_GB2312" w:cs="仿宋_GB2312" w:hint="eastAsia"/>
                <w:sz w:val="24"/>
                <w:szCs w:val="24"/>
              </w:rPr>
              <w:sym w:font="Wingdings 2" w:char="00A3"/>
            </w:r>
            <w:r>
              <w:rPr>
                <w:rFonts w:ascii="仿宋_GB2312" w:eastAsia="仿宋_GB2312" w:hAnsi="仿宋_GB2312" w:cs="仿宋_GB2312" w:hint="eastAsia"/>
                <w:sz w:val="24"/>
                <w:szCs w:val="24"/>
              </w:rPr>
              <w:t>否</w:t>
            </w:r>
          </w:p>
        </w:tc>
        <w:tc>
          <w:tcPr>
            <w:tcW w:w="445" w:type="pct"/>
            <w:vAlign w:val="center"/>
          </w:tcPr>
          <w:p w14:paraId="6E9FF46A" w14:textId="77777777" w:rsidR="00324CD6" w:rsidRDefault="00324CD6" w:rsidP="006D1D45">
            <w:pPr>
              <w:adjustRightInd w:val="0"/>
              <w:snapToGrid w:val="0"/>
              <w:jc w:val="center"/>
              <w:rPr>
                <w:rFonts w:ascii="仿宋_GB2312" w:eastAsia="仿宋_GB2312" w:hAnsi="仿宋_GB2312" w:cs="仿宋_GB2312"/>
                <w:b/>
                <w:bCs/>
                <w:sz w:val="24"/>
                <w:szCs w:val="24"/>
              </w:rPr>
            </w:pPr>
          </w:p>
        </w:tc>
      </w:tr>
      <w:tr w:rsidR="00324CD6" w14:paraId="727DA00D" w14:textId="77777777" w:rsidTr="006D1D45">
        <w:trPr>
          <w:trHeight w:val="385"/>
          <w:jc w:val="center"/>
        </w:trPr>
        <w:tc>
          <w:tcPr>
            <w:tcW w:w="246" w:type="pct"/>
            <w:vAlign w:val="center"/>
          </w:tcPr>
          <w:p w14:paraId="3A96E0C4" w14:textId="77777777" w:rsidR="00324CD6" w:rsidRDefault="00324CD6" w:rsidP="006D1D45">
            <w:pPr>
              <w:adjustRightInd w:val="0"/>
              <w:snapToGrid w:val="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7</w:t>
            </w:r>
          </w:p>
        </w:tc>
        <w:tc>
          <w:tcPr>
            <w:tcW w:w="447" w:type="pct"/>
            <w:vAlign w:val="center"/>
          </w:tcPr>
          <w:p w14:paraId="49398663" w14:textId="77777777" w:rsidR="00324CD6" w:rsidRDefault="00324CD6" w:rsidP="006D1D45">
            <w:pPr>
              <w:jc w:val="center"/>
              <w:rPr>
                <w:rFonts w:ascii="仿宋_GB2312" w:eastAsia="仿宋_GB2312" w:hAnsi="仿宋_GB2312" w:cs="仿宋_GB2312"/>
                <w:b/>
                <w:kern w:val="0"/>
                <w:sz w:val="24"/>
                <w:szCs w:val="24"/>
              </w:rPr>
            </w:pPr>
            <w:r>
              <w:rPr>
                <w:rFonts w:ascii="仿宋_GB2312" w:eastAsia="仿宋_GB2312" w:hAnsi="仿宋_GB2312" w:cs="仿宋_GB2312" w:hint="eastAsia"/>
                <w:b/>
                <w:kern w:val="0"/>
                <w:sz w:val="24"/>
                <w:szCs w:val="24"/>
              </w:rPr>
              <w:t>确定排查范围</w:t>
            </w:r>
          </w:p>
        </w:tc>
        <w:tc>
          <w:tcPr>
            <w:tcW w:w="475" w:type="pct"/>
            <w:vAlign w:val="center"/>
          </w:tcPr>
          <w:p w14:paraId="3EE54CDF" w14:textId="77777777" w:rsidR="00324CD6" w:rsidRDefault="00324CD6" w:rsidP="006D1D45">
            <w:pPr>
              <w:jc w:val="center"/>
              <w:rPr>
                <w:rFonts w:ascii="仿宋_GB2312" w:eastAsia="仿宋_GB2312" w:hAnsi="仿宋_GB2312" w:cs="仿宋_GB2312"/>
                <w:b/>
                <w:bCs/>
                <w:sz w:val="24"/>
                <w:szCs w:val="24"/>
              </w:rPr>
            </w:pPr>
            <w:r>
              <w:rPr>
                <w:rFonts w:ascii="仿宋_GB2312" w:eastAsia="仿宋_GB2312" w:hAnsi="仿宋_GB2312" w:cs="仿宋_GB2312" w:hint="eastAsia"/>
                <w:b/>
                <w:kern w:val="0"/>
                <w:sz w:val="24"/>
                <w:szCs w:val="24"/>
              </w:rPr>
              <w:t>重点场所设施</w:t>
            </w:r>
            <w:r>
              <w:rPr>
                <w:rFonts w:ascii="仿宋_GB2312" w:eastAsia="仿宋_GB2312" w:hAnsi="仿宋_GB2312" w:cs="仿宋_GB2312" w:hint="eastAsia"/>
                <w:b/>
                <w:kern w:val="0"/>
                <w:sz w:val="24"/>
                <w:szCs w:val="24"/>
              </w:rPr>
              <w:lastRenderedPageBreak/>
              <w:t>识别全面性</w:t>
            </w:r>
          </w:p>
        </w:tc>
        <w:tc>
          <w:tcPr>
            <w:tcW w:w="2878" w:type="pct"/>
            <w:gridSpan w:val="3"/>
            <w:vAlign w:val="center"/>
          </w:tcPr>
          <w:p w14:paraId="7DC2D6BB" w14:textId="77777777" w:rsidR="00324CD6" w:rsidRDefault="00324CD6" w:rsidP="006D1D45">
            <w:pPr>
              <w:textAlignment w:val="center"/>
              <w:rPr>
                <w:rStyle w:val="font91"/>
                <w:rFonts w:ascii="仿宋_GB2312" w:eastAsia="仿宋_GB2312" w:hAnsi="仿宋_GB2312" w:cs="仿宋_GB2312" w:hint="default"/>
                <w:sz w:val="24"/>
                <w:szCs w:val="24"/>
              </w:rPr>
            </w:pPr>
            <w:r>
              <w:rPr>
                <w:rStyle w:val="font91"/>
                <w:rFonts w:ascii="仿宋_GB2312" w:eastAsia="仿宋_GB2312" w:hAnsi="仿宋_GB2312" w:cs="仿宋_GB2312" w:hint="default"/>
                <w:sz w:val="24"/>
                <w:szCs w:val="24"/>
              </w:rPr>
              <w:lastRenderedPageBreak/>
              <w:t>重点场所和重点设施设备清单识别是否无遗漏。</w:t>
            </w:r>
          </w:p>
          <w:p w14:paraId="36B4CE54" w14:textId="77777777" w:rsidR="00324CD6" w:rsidRDefault="00324CD6" w:rsidP="006D1D45">
            <w:pPr>
              <w:rPr>
                <w:rFonts w:ascii="仿宋_GB2312" w:eastAsia="仿宋_GB2312" w:hAnsi="仿宋_GB2312" w:cs="仿宋_GB2312"/>
                <w:sz w:val="24"/>
                <w:szCs w:val="24"/>
              </w:rPr>
            </w:pPr>
            <w:r>
              <w:rPr>
                <w:rStyle w:val="font91"/>
                <w:rFonts w:ascii="仿宋_GB2312" w:eastAsia="仿宋_GB2312" w:hAnsi="仿宋_GB2312" w:cs="仿宋_GB2312" w:hint="default"/>
                <w:bCs/>
                <w:sz w:val="24"/>
                <w:szCs w:val="24"/>
              </w:rPr>
              <w:t>要点说明：</w:t>
            </w:r>
            <w:r>
              <w:rPr>
                <w:rStyle w:val="font91"/>
                <w:rFonts w:ascii="仿宋_GB2312" w:eastAsia="仿宋_GB2312" w:hAnsi="仿宋_GB2312" w:cs="仿宋_GB2312" w:hint="default"/>
                <w:sz w:val="24"/>
                <w:szCs w:val="24"/>
              </w:rPr>
              <w:t>查阅</w:t>
            </w:r>
            <w:r>
              <w:rPr>
                <w:rFonts w:ascii="仿宋_GB2312" w:eastAsia="仿宋_GB2312" w:hAnsi="仿宋_GB2312" w:cs="仿宋_GB2312" w:hint="eastAsia"/>
                <w:sz w:val="24"/>
                <w:szCs w:val="24"/>
              </w:rPr>
              <w:t>重点场所和重点设施设备清</w:t>
            </w:r>
            <w:r>
              <w:rPr>
                <w:rFonts w:ascii="仿宋_GB2312" w:eastAsia="仿宋_GB2312" w:hAnsi="仿宋_GB2312" w:cs="仿宋_GB2312" w:hint="eastAsia"/>
                <w:sz w:val="24"/>
                <w:szCs w:val="24"/>
              </w:rPr>
              <w:lastRenderedPageBreak/>
              <w:t>单，判断企业</w:t>
            </w:r>
            <w:r>
              <w:rPr>
                <w:rStyle w:val="font91"/>
                <w:rFonts w:ascii="仿宋_GB2312" w:eastAsia="仿宋_GB2312" w:hAnsi="仿宋_GB2312" w:cs="仿宋_GB2312" w:hint="default"/>
                <w:sz w:val="24"/>
                <w:szCs w:val="24"/>
              </w:rPr>
              <w:t>是否根据《重点监管单位土壤污染隐患排查指南（试行）》，全面识别</w:t>
            </w:r>
            <w:r>
              <w:rPr>
                <w:rStyle w:val="font91"/>
                <w:rFonts w:ascii="仿宋_GB2312" w:eastAsia="仿宋_GB2312" w:hAnsi="仿宋_GB2312" w:cs="仿宋_GB2312" w:hint="default"/>
                <w:bCs/>
                <w:sz w:val="24"/>
                <w:szCs w:val="24"/>
              </w:rPr>
              <w:t>涉及有毒有害物质的重点场所和重点设施设备，重点关注</w:t>
            </w:r>
            <w:r>
              <w:rPr>
                <w:rStyle w:val="font91"/>
                <w:rFonts w:ascii="仿宋_GB2312" w:eastAsia="仿宋_GB2312" w:hAnsi="仿宋_GB2312" w:cs="仿宋_GB2312" w:hint="default"/>
                <w:sz w:val="24"/>
                <w:szCs w:val="24"/>
              </w:rPr>
              <w:t>隐蔽性重点设施设备（地下、半地下或接地的储罐、池体、管道）识别是否有遗漏</w:t>
            </w:r>
            <w:r>
              <w:rPr>
                <w:rStyle w:val="font91"/>
                <w:rFonts w:ascii="仿宋_GB2312" w:eastAsia="仿宋_GB2312" w:hAnsi="仿宋_GB2312" w:cs="仿宋_GB2312" w:hint="default"/>
                <w:bCs/>
                <w:sz w:val="24"/>
                <w:szCs w:val="24"/>
              </w:rPr>
              <w:t>。</w:t>
            </w:r>
          </w:p>
          <w:p w14:paraId="515C32DF" w14:textId="77777777" w:rsidR="00324CD6" w:rsidRDefault="00324CD6" w:rsidP="006D1D45">
            <w:pPr>
              <w:textAlignment w:val="center"/>
              <w:rPr>
                <w:rStyle w:val="font91"/>
                <w:rFonts w:ascii="仿宋_GB2312" w:eastAsia="仿宋_GB2312" w:hAnsi="仿宋_GB2312" w:cs="仿宋_GB2312" w:hint="default"/>
                <w:sz w:val="24"/>
                <w:szCs w:val="24"/>
              </w:rPr>
            </w:pPr>
            <w:r>
              <w:rPr>
                <w:rStyle w:val="font91"/>
                <w:rFonts w:ascii="仿宋_GB2312" w:eastAsia="仿宋_GB2312" w:hAnsi="仿宋_GB2312" w:cs="仿宋_GB2312" w:hint="default"/>
                <w:sz w:val="24"/>
                <w:szCs w:val="24"/>
              </w:rPr>
              <w:t>*原则上不能遗漏分行业土壤污染隐患排查指南中提出的，本行业重点场所和重点设施设备。</w:t>
            </w:r>
          </w:p>
          <w:p w14:paraId="5918845B" w14:textId="77777777" w:rsidR="00324CD6" w:rsidRDefault="00324CD6" w:rsidP="006D1D45">
            <w:pPr>
              <w:textAlignment w:val="center"/>
              <w:rPr>
                <w:rStyle w:val="font91"/>
                <w:rFonts w:ascii="仿宋_GB2312" w:eastAsia="仿宋_GB2312" w:hAnsi="仿宋_GB2312" w:cs="仿宋_GB2312" w:hint="default"/>
                <w:sz w:val="24"/>
                <w:szCs w:val="24"/>
              </w:rPr>
            </w:pPr>
            <w:r>
              <w:rPr>
                <w:rStyle w:val="font91"/>
                <w:rFonts w:ascii="仿宋_GB2312" w:eastAsia="仿宋_GB2312" w:hAnsi="仿宋_GB2312" w:cs="仿宋_GB2312" w:hint="default"/>
                <w:bCs/>
                <w:sz w:val="24"/>
                <w:szCs w:val="24"/>
              </w:rPr>
              <w:t xml:space="preserve">（识别遗漏的隐蔽性重点设施设备数量   </w:t>
            </w:r>
            <w:proofErr w:type="gramStart"/>
            <w:r>
              <w:rPr>
                <w:rStyle w:val="font91"/>
                <w:rFonts w:ascii="仿宋_GB2312" w:eastAsia="仿宋_GB2312" w:hAnsi="仿宋_GB2312" w:cs="仿宋_GB2312" w:hint="default"/>
                <w:bCs/>
                <w:sz w:val="24"/>
                <w:szCs w:val="24"/>
              </w:rPr>
              <w:t>个</w:t>
            </w:r>
            <w:proofErr w:type="gramEnd"/>
            <w:r>
              <w:rPr>
                <w:rStyle w:val="font91"/>
                <w:rFonts w:ascii="仿宋_GB2312" w:eastAsia="仿宋_GB2312" w:hAnsi="仿宋_GB2312" w:cs="仿宋_GB2312" w:hint="default"/>
                <w:bCs/>
                <w:sz w:val="24"/>
                <w:szCs w:val="24"/>
              </w:rPr>
              <w:t>）</w:t>
            </w:r>
          </w:p>
        </w:tc>
        <w:tc>
          <w:tcPr>
            <w:tcW w:w="506" w:type="pct"/>
            <w:vAlign w:val="center"/>
          </w:tcPr>
          <w:p w14:paraId="1C9A6DC1" w14:textId="77777777" w:rsidR="00324CD6" w:rsidRDefault="00324CD6" w:rsidP="006D1D45">
            <w:pPr>
              <w:adjustRightInd w:val="0"/>
              <w:snapToGrid w:val="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lastRenderedPageBreak/>
              <w:sym w:font="Wingdings 2" w:char="00A3"/>
            </w:r>
            <w:r>
              <w:rPr>
                <w:rFonts w:ascii="仿宋_GB2312" w:eastAsia="仿宋_GB2312" w:hAnsi="仿宋_GB2312" w:cs="仿宋_GB2312" w:hint="eastAsia"/>
                <w:sz w:val="24"/>
                <w:szCs w:val="24"/>
              </w:rPr>
              <w:t xml:space="preserve">是 </w:t>
            </w:r>
            <w:r>
              <w:rPr>
                <w:rFonts w:ascii="仿宋_GB2312" w:eastAsia="仿宋_GB2312" w:hAnsi="仿宋_GB2312" w:cs="仿宋_GB2312" w:hint="eastAsia"/>
                <w:sz w:val="24"/>
                <w:szCs w:val="24"/>
              </w:rPr>
              <w:sym w:font="Wingdings 2" w:char="00A3"/>
            </w:r>
            <w:r>
              <w:rPr>
                <w:rFonts w:ascii="仿宋_GB2312" w:eastAsia="仿宋_GB2312" w:hAnsi="仿宋_GB2312" w:cs="仿宋_GB2312" w:hint="eastAsia"/>
                <w:sz w:val="24"/>
                <w:szCs w:val="24"/>
              </w:rPr>
              <w:t>否</w:t>
            </w:r>
          </w:p>
        </w:tc>
        <w:tc>
          <w:tcPr>
            <w:tcW w:w="445" w:type="pct"/>
            <w:vAlign w:val="center"/>
          </w:tcPr>
          <w:p w14:paraId="6B713EA8" w14:textId="77777777" w:rsidR="00324CD6" w:rsidRDefault="00324CD6" w:rsidP="006D1D45">
            <w:pPr>
              <w:adjustRightInd w:val="0"/>
              <w:snapToGrid w:val="0"/>
              <w:jc w:val="center"/>
              <w:rPr>
                <w:rFonts w:ascii="仿宋_GB2312" w:eastAsia="仿宋_GB2312" w:hAnsi="仿宋_GB2312" w:cs="仿宋_GB2312"/>
                <w:b/>
                <w:bCs/>
                <w:sz w:val="24"/>
                <w:szCs w:val="24"/>
              </w:rPr>
            </w:pPr>
          </w:p>
        </w:tc>
      </w:tr>
      <w:tr w:rsidR="00324CD6" w14:paraId="42BF695C" w14:textId="77777777" w:rsidTr="006D1D45">
        <w:trPr>
          <w:trHeight w:val="385"/>
          <w:jc w:val="center"/>
        </w:trPr>
        <w:tc>
          <w:tcPr>
            <w:tcW w:w="246" w:type="pct"/>
            <w:vAlign w:val="center"/>
          </w:tcPr>
          <w:p w14:paraId="5871F7A6" w14:textId="77777777" w:rsidR="00324CD6" w:rsidRDefault="00324CD6" w:rsidP="006D1D45">
            <w:pPr>
              <w:adjustRightInd w:val="0"/>
              <w:snapToGrid w:val="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lastRenderedPageBreak/>
              <w:t>8</w:t>
            </w:r>
          </w:p>
        </w:tc>
        <w:tc>
          <w:tcPr>
            <w:tcW w:w="447" w:type="pct"/>
            <w:vMerge w:val="restart"/>
            <w:vAlign w:val="center"/>
          </w:tcPr>
          <w:p w14:paraId="27368EEC" w14:textId="77777777" w:rsidR="00324CD6" w:rsidRDefault="00324CD6" w:rsidP="006D1D45">
            <w:pPr>
              <w:jc w:val="center"/>
              <w:rPr>
                <w:rFonts w:ascii="仿宋_GB2312" w:eastAsia="仿宋_GB2312" w:hAnsi="仿宋_GB2312" w:cs="仿宋_GB2312"/>
                <w:b/>
                <w:kern w:val="0"/>
                <w:sz w:val="24"/>
                <w:szCs w:val="24"/>
              </w:rPr>
            </w:pPr>
            <w:r>
              <w:rPr>
                <w:rFonts w:ascii="仿宋_GB2312" w:eastAsia="仿宋_GB2312" w:hAnsi="仿宋_GB2312" w:cs="仿宋_GB2312" w:hint="eastAsia"/>
                <w:b/>
                <w:kern w:val="0"/>
                <w:sz w:val="24"/>
                <w:szCs w:val="24"/>
              </w:rPr>
              <w:t>开展现场排查</w:t>
            </w:r>
          </w:p>
        </w:tc>
        <w:tc>
          <w:tcPr>
            <w:tcW w:w="475" w:type="pct"/>
            <w:vAlign w:val="center"/>
          </w:tcPr>
          <w:p w14:paraId="7315B19F" w14:textId="77777777" w:rsidR="00324CD6" w:rsidRDefault="00324CD6" w:rsidP="006D1D45">
            <w:pPr>
              <w:jc w:val="center"/>
              <w:rPr>
                <w:rFonts w:ascii="仿宋_GB2312" w:eastAsia="仿宋_GB2312" w:hAnsi="仿宋_GB2312" w:cs="仿宋_GB2312"/>
                <w:b/>
                <w:kern w:val="0"/>
                <w:sz w:val="24"/>
                <w:szCs w:val="24"/>
              </w:rPr>
            </w:pPr>
            <w:r>
              <w:rPr>
                <w:rFonts w:ascii="仿宋_GB2312" w:eastAsia="仿宋_GB2312" w:hAnsi="仿宋_GB2312" w:cs="仿宋_GB2312" w:hint="eastAsia"/>
                <w:b/>
                <w:kern w:val="0"/>
                <w:sz w:val="24"/>
                <w:szCs w:val="24"/>
              </w:rPr>
              <w:t>排查全面性</w:t>
            </w:r>
          </w:p>
        </w:tc>
        <w:tc>
          <w:tcPr>
            <w:tcW w:w="2878" w:type="pct"/>
            <w:gridSpan w:val="3"/>
            <w:vAlign w:val="center"/>
          </w:tcPr>
          <w:p w14:paraId="224C2251" w14:textId="77777777" w:rsidR="00324CD6" w:rsidRDefault="00324CD6" w:rsidP="006D1D45">
            <w:pPr>
              <w:textAlignment w:val="center"/>
              <w:rPr>
                <w:rFonts w:ascii="仿宋_GB2312" w:eastAsia="仿宋_GB2312" w:hAnsi="仿宋_GB2312" w:cs="仿宋_GB2312"/>
                <w:b/>
                <w:bCs/>
                <w:sz w:val="24"/>
                <w:szCs w:val="24"/>
              </w:rPr>
            </w:pPr>
            <w:r>
              <w:rPr>
                <w:rFonts w:ascii="仿宋_GB2312" w:eastAsia="仿宋_GB2312" w:hAnsi="仿宋_GB2312" w:cs="仿宋_GB2312" w:hint="eastAsia"/>
                <w:b/>
                <w:bCs/>
                <w:sz w:val="24"/>
                <w:szCs w:val="24"/>
              </w:rPr>
              <w:t>重点场所和重点设施设备是否开展了现场排查。</w:t>
            </w:r>
          </w:p>
          <w:p w14:paraId="5DCD3326" w14:textId="77777777" w:rsidR="00324CD6" w:rsidRDefault="00324CD6" w:rsidP="006D1D45">
            <w:pPr>
              <w:textAlignment w:val="center"/>
              <w:rPr>
                <w:rFonts w:ascii="仿宋_GB2312" w:eastAsia="仿宋_GB2312" w:hAnsi="仿宋_GB2312" w:cs="仿宋_GB2312"/>
                <w:sz w:val="24"/>
                <w:szCs w:val="24"/>
              </w:rPr>
            </w:pPr>
            <w:r>
              <w:rPr>
                <w:rStyle w:val="font91"/>
                <w:rFonts w:ascii="仿宋_GB2312" w:eastAsia="仿宋_GB2312" w:hAnsi="仿宋_GB2312" w:cs="仿宋_GB2312" w:hint="default"/>
                <w:bCs/>
                <w:sz w:val="24"/>
                <w:szCs w:val="24"/>
              </w:rPr>
              <w:t>要点说明：</w:t>
            </w:r>
            <w:r>
              <w:rPr>
                <w:rFonts w:ascii="仿宋_GB2312" w:eastAsia="仿宋_GB2312" w:hAnsi="仿宋_GB2312" w:cs="仿宋_GB2312" w:hint="eastAsia"/>
                <w:sz w:val="24"/>
                <w:szCs w:val="24"/>
              </w:rPr>
              <w:t>对照重点场所和重点设施设备清单，查阅隐患排查报告中土壤污染隐患排查章节，逐一核实是否有重点场所和重点设施设备现场排查相关描述，是否从土壤污染预防设施和土壤污染预防措施两方面排查重点场所和重点设施设备土壤污染隐患。</w:t>
            </w:r>
            <w:r>
              <w:rPr>
                <w:rStyle w:val="font91"/>
                <w:rFonts w:ascii="仿宋_GB2312" w:eastAsia="仿宋_GB2312" w:hAnsi="仿宋_GB2312" w:cs="仿宋_GB2312" w:hint="default"/>
                <w:sz w:val="24"/>
                <w:szCs w:val="24"/>
              </w:rPr>
              <w:t>优先核查隐蔽性重点设施设备、已有调查监测发现超标的重点场所和重点设施设备。</w:t>
            </w:r>
          </w:p>
          <w:p w14:paraId="24301BB6" w14:textId="77777777" w:rsidR="00324CD6" w:rsidRDefault="00324CD6" w:rsidP="006D1D45">
            <w:pPr>
              <w:textAlignment w:val="center"/>
              <w:rPr>
                <w:rFonts w:ascii="仿宋_GB2312" w:eastAsia="仿宋_GB2312" w:hAnsi="仿宋_GB2312" w:cs="仿宋_GB2312"/>
                <w:sz w:val="24"/>
                <w:szCs w:val="24"/>
              </w:rPr>
            </w:pPr>
            <w:r>
              <w:rPr>
                <w:rStyle w:val="font91"/>
                <w:rFonts w:ascii="仿宋_GB2312" w:eastAsia="仿宋_GB2312" w:hAnsi="仿宋_GB2312" w:cs="仿宋_GB2312" w:hint="default"/>
                <w:bCs/>
                <w:sz w:val="24"/>
                <w:szCs w:val="24"/>
              </w:rPr>
              <w:t>（未开展排查的</w:t>
            </w:r>
            <w:r>
              <w:rPr>
                <w:rStyle w:val="font91"/>
                <w:rFonts w:ascii="仿宋_GB2312" w:eastAsia="仿宋_GB2312" w:hAnsi="仿宋_GB2312" w:cs="仿宋_GB2312" w:hint="default"/>
                <w:sz w:val="24"/>
                <w:szCs w:val="24"/>
              </w:rPr>
              <w:t>隐蔽性</w:t>
            </w:r>
            <w:r>
              <w:rPr>
                <w:rFonts w:ascii="仿宋_GB2312" w:eastAsia="仿宋_GB2312" w:hAnsi="仿宋_GB2312" w:cs="仿宋_GB2312" w:hint="eastAsia"/>
                <w:sz w:val="24"/>
                <w:szCs w:val="24"/>
              </w:rPr>
              <w:t>重点设施设备</w:t>
            </w:r>
            <w:r>
              <w:rPr>
                <w:rStyle w:val="font91"/>
                <w:rFonts w:ascii="仿宋_GB2312" w:eastAsia="仿宋_GB2312" w:hAnsi="仿宋_GB2312" w:cs="仿宋_GB2312" w:hint="default"/>
                <w:bCs/>
                <w:sz w:val="24"/>
                <w:szCs w:val="24"/>
              </w:rPr>
              <w:t xml:space="preserve">数量  </w:t>
            </w:r>
            <w:proofErr w:type="gramStart"/>
            <w:r>
              <w:rPr>
                <w:rStyle w:val="font91"/>
                <w:rFonts w:ascii="仿宋_GB2312" w:eastAsia="仿宋_GB2312" w:hAnsi="仿宋_GB2312" w:cs="仿宋_GB2312" w:hint="default"/>
                <w:bCs/>
                <w:sz w:val="24"/>
                <w:szCs w:val="24"/>
              </w:rPr>
              <w:t>个</w:t>
            </w:r>
            <w:proofErr w:type="gramEnd"/>
            <w:r>
              <w:rPr>
                <w:rStyle w:val="font91"/>
                <w:rFonts w:ascii="仿宋_GB2312" w:eastAsia="仿宋_GB2312" w:hAnsi="仿宋_GB2312" w:cs="仿宋_GB2312" w:hint="default"/>
                <w:bCs/>
                <w:sz w:val="24"/>
                <w:szCs w:val="24"/>
              </w:rPr>
              <w:t>）</w:t>
            </w:r>
          </w:p>
        </w:tc>
        <w:tc>
          <w:tcPr>
            <w:tcW w:w="506" w:type="pct"/>
            <w:vAlign w:val="center"/>
          </w:tcPr>
          <w:p w14:paraId="64A3E5F7" w14:textId="77777777" w:rsidR="00324CD6" w:rsidRDefault="00324CD6" w:rsidP="006D1D45">
            <w:pPr>
              <w:adjustRightInd w:val="0"/>
              <w:snapToGrid w:val="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sym w:font="Wingdings 2" w:char="00A3"/>
            </w:r>
            <w:r>
              <w:rPr>
                <w:rFonts w:ascii="仿宋_GB2312" w:eastAsia="仿宋_GB2312" w:hAnsi="仿宋_GB2312" w:cs="仿宋_GB2312" w:hint="eastAsia"/>
                <w:sz w:val="24"/>
                <w:szCs w:val="24"/>
              </w:rPr>
              <w:t xml:space="preserve">是 </w:t>
            </w:r>
            <w:r>
              <w:rPr>
                <w:rFonts w:ascii="仿宋_GB2312" w:eastAsia="仿宋_GB2312" w:hAnsi="仿宋_GB2312" w:cs="仿宋_GB2312" w:hint="eastAsia"/>
                <w:sz w:val="24"/>
                <w:szCs w:val="24"/>
              </w:rPr>
              <w:sym w:font="Wingdings 2" w:char="00A3"/>
            </w:r>
            <w:r>
              <w:rPr>
                <w:rFonts w:ascii="仿宋_GB2312" w:eastAsia="仿宋_GB2312" w:hAnsi="仿宋_GB2312" w:cs="仿宋_GB2312" w:hint="eastAsia"/>
                <w:sz w:val="24"/>
                <w:szCs w:val="24"/>
              </w:rPr>
              <w:t>否</w:t>
            </w:r>
          </w:p>
        </w:tc>
        <w:tc>
          <w:tcPr>
            <w:tcW w:w="445" w:type="pct"/>
            <w:vAlign w:val="center"/>
          </w:tcPr>
          <w:p w14:paraId="7EBA0E31" w14:textId="77777777" w:rsidR="00324CD6" w:rsidRDefault="00324CD6" w:rsidP="006D1D45">
            <w:pPr>
              <w:adjustRightInd w:val="0"/>
              <w:snapToGrid w:val="0"/>
              <w:jc w:val="center"/>
              <w:rPr>
                <w:rFonts w:ascii="仿宋_GB2312" w:eastAsia="仿宋_GB2312" w:hAnsi="仿宋_GB2312" w:cs="仿宋_GB2312"/>
                <w:b/>
                <w:bCs/>
                <w:sz w:val="24"/>
                <w:szCs w:val="24"/>
              </w:rPr>
            </w:pPr>
          </w:p>
        </w:tc>
      </w:tr>
      <w:tr w:rsidR="00324CD6" w14:paraId="1AAB5A80" w14:textId="77777777" w:rsidTr="006D1D45">
        <w:trPr>
          <w:trHeight w:val="385"/>
          <w:jc w:val="center"/>
        </w:trPr>
        <w:tc>
          <w:tcPr>
            <w:tcW w:w="246" w:type="pct"/>
            <w:vAlign w:val="center"/>
          </w:tcPr>
          <w:p w14:paraId="4439B621" w14:textId="77777777" w:rsidR="00324CD6" w:rsidRDefault="00324CD6" w:rsidP="006D1D45">
            <w:pPr>
              <w:adjustRightInd w:val="0"/>
              <w:snapToGrid w:val="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9</w:t>
            </w:r>
          </w:p>
        </w:tc>
        <w:tc>
          <w:tcPr>
            <w:tcW w:w="447" w:type="pct"/>
            <w:vMerge/>
            <w:vAlign w:val="center"/>
          </w:tcPr>
          <w:p w14:paraId="750CE34E" w14:textId="77777777" w:rsidR="00324CD6" w:rsidRDefault="00324CD6" w:rsidP="006D1D45">
            <w:pPr>
              <w:jc w:val="center"/>
              <w:rPr>
                <w:rFonts w:ascii="仿宋_GB2312" w:eastAsia="仿宋_GB2312" w:hAnsi="仿宋_GB2312" w:cs="仿宋_GB2312"/>
                <w:b/>
                <w:kern w:val="0"/>
                <w:sz w:val="24"/>
                <w:szCs w:val="24"/>
              </w:rPr>
            </w:pPr>
          </w:p>
        </w:tc>
        <w:tc>
          <w:tcPr>
            <w:tcW w:w="475" w:type="pct"/>
            <w:vAlign w:val="center"/>
          </w:tcPr>
          <w:p w14:paraId="0A7926F1" w14:textId="77777777" w:rsidR="00324CD6" w:rsidRDefault="00324CD6" w:rsidP="006D1D45">
            <w:pPr>
              <w:jc w:val="center"/>
              <w:rPr>
                <w:rFonts w:ascii="仿宋_GB2312" w:eastAsia="仿宋_GB2312" w:hAnsi="仿宋_GB2312" w:cs="仿宋_GB2312"/>
                <w:b/>
                <w:bCs/>
                <w:sz w:val="24"/>
                <w:szCs w:val="24"/>
              </w:rPr>
            </w:pPr>
            <w:r>
              <w:rPr>
                <w:rFonts w:ascii="仿宋_GB2312" w:eastAsia="仿宋_GB2312" w:hAnsi="仿宋_GB2312" w:cs="仿宋_GB2312" w:hint="eastAsia"/>
                <w:b/>
                <w:kern w:val="0"/>
                <w:sz w:val="24"/>
                <w:szCs w:val="24"/>
              </w:rPr>
              <w:t>排查结果准确性</w:t>
            </w:r>
          </w:p>
        </w:tc>
        <w:tc>
          <w:tcPr>
            <w:tcW w:w="2878" w:type="pct"/>
            <w:gridSpan w:val="3"/>
            <w:vAlign w:val="center"/>
          </w:tcPr>
          <w:p w14:paraId="64D7ABEA" w14:textId="77777777" w:rsidR="00324CD6" w:rsidRDefault="00324CD6" w:rsidP="006D1D45">
            <w:pPr>
              <w:textAlignment w:val="center"/>
              <w:rPr>
                <w:rStyle w:val="font91"/>
                <w:rFonts w:ascii="仿宋_GB2312" w:eastAsia="仿宋_GB2312" w:hAnsi="仿宋_GB2312" w:cs="仿宋_GB2312" w:hint="default"/>
                <w:bCs/>
                <w:sz w:val="24"/>
                <w:szCs w:val="24"/>
              </w:rPr>
            </w:pPr>
            <w:r>
              <w:rPr>
                <w:rFonts w:ascii="仿宋_GB2312" w:eastAsia="仿宋_GB2312" w:hAnsi="仿宋_GB2312" w:cs="仿宋_GB2312" w:hint="eastAsia"/>
                <w:b/>
                <w:bCs/>
                <w:sz w:val="24"/>
                <w:szCs w:val="24"/>
              </w:rPr>
              <w:t>未发现隐患的重点场所和重点设施设备，排查结果</w:t>
            </w:r>
            <w:r>
              <w:rPr>
                <w:rStyle w:val="font91"/>
                <w:rFonts w:ascii="仿宋_GB2312" w:eastAsia="仿宋_GB2312" w:hAnsi="仿宋_GB2312" w:cs="仿宋_GB2312" w:hint="default"/>
                <w:bCs/>
                <w:sz w:val="24"/>
                <w:szCs w:val="24"/>
              </w:rPr>
              <w:t>是否准确。</w:t>
            </w:r>
          </w:p>
          <w:p w14:paraId="40EB0AF9" w14:textId="77777777" w:rsidR="00324CD6" w:rsidRDefault="00324CD6" w:rsidP="006D1D45">
            <w:pPr>
              <w:textAlignment w:val="center"/>
              <w:rPr>
                <w:rStyle w:val="font91"/>
                <w:rFonts w:ascii="仿宋_GB2312" w:eastAsia="仿宋_GB2312" w:hAnsi="仿宋_GB2312" w:cs="仿宋_GB2312" w:hint="default"/>
                <w:sz w:val="24"/>
                <w:szCs w:val="24"/>
              </w:rPr>
            </w:pPr>
            <w:r>
              <w:rPr>
                <w:rStyle w:val="font91"/>
                <w:rFonts w:ascii="仿宋_GB2312" w:eastAsia="仿宋_GB2312" w:hAnsi="仿宋_GB2312" w:cs="仿宋_GB2312" w:hint="default"/>
                <w:bCs/>
                <w:sz w:val="24"/>
                <w:szCs w:val="24"/>
              </w:rPr>
              <w:t>要点说明：</w:t>
            </w:r>
            <w:r>
              <w:rPr>
                <w:rStyle w:val="font91"/>
                <w:rFonts w:ascii="仿宋_GB2312" w:eastAsia="仿宋_GB2312" w:hAnsi="仿宋_GB2312" w:cs="仿宋_GB2312" w:hint="default"/>
                <w:sz w:val="24"/>
                <w:szCs w:val="24"/>
              </w:rPr>
              <w:t>参考《重点监管单位土壤污染隐患排查指南（试行）》有关要求，判断企业排查中未发现隐患的重点场所和重点设施设备，是否可能存在土壤污染隐患。优先核查隐蔽性重点设施设备、已有调查监测发现超标的重点场所和重点设施设备。</w:t>
            </w:r>
          </w:p>
          <w:p w14:paraId="1410B991" w14:textId="77777777" w:rsidR="00324CD6" w:rsidRDefault="00324CD6" w:rsidP="006D1D45">
            <w:pPr>
              <w:rPr>
                <w:rStyle w:val="font91"/>
                <w:rFonts w:ascii="仿宋_GB2312" w:eastAsia="仿宋_GB2312" w:hAnsi="仿宋_GB2312" w:cs="仿宋_GB2312" w:hint="default"/>
                <w:sz w:val="24"/>
                <w:szCs w:val="24"/>
              </w:rPr>
            </w:pPr>
            <w:r>
              <w:rPr>
                <w:rStyle w:val="font91"/>
                <w:rFonts w:ascii="仿宋_GB2312" w:eastAsia="仿宋_GB2312" w:hAnsi="仿宋_GB2312" w:cs="仿宋_GB2312" w:hint="default"/>
                <w:sz w:val="24"/>
                <w:szCs w:val="24"/>
              </w:rPr>
              <w:t>（排查结果不准确的隐蔽性</w:t>
            </w:r>
            <w:r>
              <w:rPr>
                <w:rFonts w:ascii="仿宋_GB2312" w:eastAsia="仿宋_GB2312" w:hAnsi="仿宋_GB2312" w:cs="仿宋_GB2312" w:hint="eastAsia"/>
                <w:sz w:val="24"/>
                <w:szCs w:val="24"/>
              </w:rPr>
              <w:t>重点设施设备</w:t>
            </w:r>
            <w:r>
              <w:rPr>
                <w:rStyle w:val="font91"/>
                <w:rFonts w:ascii="仿宋_GB2312" w:eastAsia="仿宋_GB2312" w:hAnsi="仿宋_GB2312" w:cs="仿宋_GB2312" w:hint="default"/>
                <w:sz w:val="24"/>
                <w:szCs w:val="24"/>
              </w:rPr>
              <w:t xml:space="preserve">数量  </w:t>
            </w:r>
            <w:proofErr w:type="gramStart"/>
            <w:r>
              <w:rPr>
                <w:rStyle w:val="font91"/>
                <w:rFonts w:ascii="仿宋_GB2312" w:eastAsia="仿宋_GB2312" w:hAnsi="仿宋_GB2312" w:cs="仿宋_GB2312" w:hint="default"/>
                <w:sz w:val="24"/>
                <w:szCs w:val="24"/>
              </w:rPr>
              <w:t>个</w:t>
            </w:r>
            <w:proofErr w:type="gramEnd"/>
            <w:r>
              <w:rPr>
                <w:rStyle w:val="font91"/>
                <w:rFonts w:ascii="仿宋_GB2312" w:eastAsia="仿宋_GB2312" w:hAnsi="仿宋_GB2312" w:cs="仿宋_GB2312" w:hint="default"/>
                <w:sz w:val="24"/>
                <w:szCs w:val="24"/>
              </w:rPr>
              <w:t>）</w:t>
            </w:r>
          </w:p>
        </w:tc>
        <w:tc>
          <w:tcPr>
            <w:tcW w:w="506" w:type="pct"/>
            <w:vAlign w:val="center"/>
          </w:tcPr>
          <w:p w14:paraId="60ABB19C" w14:textId="77777777" w:rsidR="00324CD6" w:rsidRDefault="00324CD6" w:rsidP="006D1D45">
            <w:pPr>
              <w:adjustRightInd w:val="0"/>
              <w:snapToGrid w:val="0"/>
              <w:jc w:val="center"/>
              <w:rPr>
                <w:rFonts w:ascii="仿宋_GB2312" w:eastAsia="仿宋_GB2312" w:hAnsi="仿宋_GB2312" w:cs="仿宋_GB2312"/>
                <w:sz w:val="24"/>
                <w:szCs w:val="24"/>
              </w:rPr>
            </w:pPr>
          </w:p>
          <w:p w14:paraId="35C9A7E2" w14:textId="77777777" w:rsidR="00324CD6" w:rsidRDefault="00324CD6" w:rsidP="006D1D45">
            <w:pPr>
              <w:adjustRightInd w:val="0"/>
              <w:snapToGrid w:val="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sym w:font="Wingdings 2" w:char="00A3"/>
            </w:r>
            <w:r>
              <w:rPr>
                <w:rFonts w:ascii="仿宋_GB2312" w:eastAsia="仿宋_GB2312" w:hAnsi="仿宋_GB2312" w:cs="仿宋_GB2312" w:hint="eastAsia"/>
                <w:sz w:val="24"/>
                <w:szCs w:val="24"/>
              </w:rPr>
              <w:t xml:space="preserve">是 </w:t>
            </w:r>
            <w:r>
              <w:rPr>
                <w:rFonts w:ascii="仿宋_GB2312" w:eastAsia="仿宋_GB2312" w:hAnsi="仿宋_GB2312" w:cs="仿宋_GB2312" w:hint="eastAsia"/>
                <w:sz w:val="24"/>
                <w:szCs w:val="24"/>
              </w:rPr>
              <w:sym w:font="Wingdings 2" w:char="00A3"/>
            </w:r>
            <w:r>
              <w:rPr>
                <w:rFonts w:ascii="仿宋_GB2312" w:eastAsia="仿宋_GB2312" w:hAnsi="仿宋_GB2312" w:cs="仿宋_GB2312" w:hint="eastAsia"/>
                <w:sz w:val="24"/>
                <w:szCs w:val="24"/>
              </w:rPr>
              <w:t>否</w:t>
            </w:r>
          </w:p>
        </w:tc>
        <w:tc>
          <w:tcPr>
            <w:tcW w:w="445" w:type="pct"/>
            <w:vAlign w:val="center"/>
          </w:tcPr>
          <w:p w14:paraId="143A4665" w14:textId="77777777" w:rsidR="00324CD6" w:rsidRDefault="00324CD6" w:rsidP="006D1D45">
            <w:pPr>
              <w:adjustRightInd w:val="0"/>
              <w:snapToGrid w:val="0"/>
              <w:jc w:val="center"/>
              <w:rPr>
                <w:rFonts w:ascii="仿宋_GB2312" w:eastAsia="仿宋_GB2312" w:hAnsi="仿宋_GB2312" w:cs="仿宋_GB2312"/>
                <w:sz w:val="24"/>
                <w:szCs w:val="24"/>
              </w:rPr>
            </w:pPr>
          </w:p>
        </w:tc>
      </w:tr>
      <w:tr w:rsidR="00324CD6" w14:paraId="7DD9571C" w14:textId="77777777" w:rsidTr="006D1D45">
        <w:trPr>
          <w:trHeight w:val="330"/>
          <w:jc w:val="center"/>
        </w:trPr>
        <w:tc>
          <w:tcPr>
            <w:tcW w:w="246" w:type="pct"/>
            <w:vAlign w:val="center"/>
          </w:tcPr>
          <w:p w14:paraId="3ABB90C1" w14:textId="77777777" w:rsidR="00324CD6" w:rsidRDefault="00324CD6" w:rsidP="006D1D45">
            <w:pPr>
              <w:adjustRightInd w:val="0"/>
              <w:snapToGrid w:val="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10</w:t>
            </w:r>
          </w:p>
        </w:tc>
        <w:tc>
          <w:tcPr>
            <w:tcW w:w="447" w:type="pct"/>
            <w:vAlign w:val="center"/>
          </w:tcPr>
          <w:p w14:paraId="48AD150E" w14:textId="77777777" w:rsidR="00324CD6" w:rsidRDefault="00324CD6" w:rsidP="006D1D45">
            <w:pPr>
              <w:jc w:val="center"/>
              <w:rPr>
                <w:rFonts w:ascii="仿宋_GB2312" w:eastAsia="仿宋_GB2312" w:hAnsi="仿宋_GB2312" w:cs="仿宋_GB2312"/>
                <w:b/>
                <w:kern w:val="0"/>
                <w:sz w:val="24"/>
                <w:szCs w:val="24"/>
              </w:rPr>
            </w:pPr>
            <w:r>
              <w:rPr>
                <w:rFonts w:ascii="仿宋_GB2312" w:eastAsia="仿宋_GB2312" w:hAnsi="仿宋_GB2312" w:cs="仿宋_GB2312" w:hint="eastAsia"/>
                <w:b/>
                <w:kern w:val="0"/>
                <w:sz w:val="24"/>
                <w:szCs w:val="24"/>
              </w:rPr>
              <w:t>落实隐患整改</w:t>
            </w:r>
          </w:p>
        </w:tc>
        <w:tc>
          <w:tcPr>
            <w:tcW w:w="475" w:type="pct"/>
            <w:vAlign w:val="center"/>
          </w:tcPr>
          <w:p w14:paraId="330D84DE" w14:textId="77777777" w:rsidR="00324CD6" w:rsidRDefault="00324CD6" w:rsidP="006D1D45">
            <w:pPr>
              <w:jc w:val="center"/>
              <w:rPr>
                <w:rFonts w:ascii="仿宋_GB2312" w:eastAsia="仿宋_GB2312" w:hAnsi="仿宋_GB2312" w:cs="仿宋_GB2312"/>
                <w:b/>
                <w:kern w:val="0"/>
                <w:sz w:val="24"/>
                <w:szCs w:val="24"/>
              </w:rPr>
            </w:pPr>
            <w:r>
              <w:rPr>
                <w:rFonts w:ascii="仿宋_GB2312" w:eastAsia="仿宋_GB2312" w:hAnsi="仿宋_GB2312" w:cs="仿宋_GB2312" w:hint="eastAsia"/>
                <w:b/>
                <w:kern w:val="0"/>
                <w:sz w:val="24"/>
                <w:szCs w:val="24"/>
              </w:rPr>
              <w:t>整改落实情况</w:t>
            </w:r>
          </w:p>
        </w:tc>
        <w:tc>
          <w:tcPr>
            <w:tcW w:w="2878" w:type="pct"/>
            <w:gridSpan w:val="3"/>
          </w:tcPr>
          <w:p w14:paraId="28AEF6C4" w14:textId="77777777" w:rsidR="00324CD6" w:rsidRDefault="00324CD6" w:rsidP="006D1D45">
            <w:pPr>
              <w:textAlignment w:val="center"/>
              <w:rPr>
                <w:rStyle w:val="font91"/>
                <w:rFonts w:ascii="仿宋_GB2312" w:eastAsia="仿宋_GB2312" w:hAnsi="仿宋_GB2312" w:cs="仿宋_GB2312" w:hint="default"/>
                <w:bCs/>
                <w:sz w:val="24"/>
                <w:szCs w:val="24"/>
              </w:rPr>
            </w:pPr>
            <w:r>
              <w:rPr>
                <w:rStyle w:val="font91"/>
                <w:rFonts w:ascii="仿宋_GB2312" w:eastAsia="仿宋_GB2312" w:hAnsi="仿宋_GB2312" w:cs="仿宋_GB2312" w:hint="default"/>
                <w:bCs/>
                <w:sz w:val="24"/>
                <w:szCs w:val="24"/>
              </w:rPr>
              <w:t>是否按计划开展隐患整改。</w:t>
            </w:r>
          </w:p>
          <w:p w14:paraId="5B3D86EE" w14:textId="77777777" w:rsidR="00324CD6" w:rsidRDefault="00324CD6" w:rsidP="006D1D45">
            <w:pPr>
              <w:textAlignment w:val="center"/>
              <w:rPr>
                <w:rStyle w:val="font91"/>
                <w:rFonts w:ascii="仿宋_GB2312" w:eastAsia="仿宋_GB2312" w:hAnsi="仿宋_GB2312" w:cs="仿宋_GB2312" w:hint="default"/>
                <w:bCs/>
                <w:sz w:val="24"/>
                <w:szCs w:val="24"/>
              </w:rPr>
            </w:pPr>
            <w:r>
              <w:rPr>
                <w:rStyle w:val="font91"/>
                <w:rFonts w:ascii="仿宋_GB2312" w:eastAsia="仿宋_GB2312" w:hAnsi="仿宋_GB2312" w:cs="仿宋_GB2312" w:hint="default"/>
                <w:bCs/>
                <w:sz w:val="24"/>
                <w:szCs w:val="24"/>
              </w:rPr>
              <w:t>要点说明：</w:t>
            </w:r>
          </w:p>
          <w:p w14:paraId="626E4E79" w14:textId="77777777" w:rsidR="00324CD6" w:rsidRDefault="00324CD6" w:rsidP="006D1D45">
            <w:pPr>
              <w:rPr>
                <w:rFonts w:ascii="仿宋_GB2312" w:eastAsia="仿宋_GB2312" w:hAnsi="仿宋_GB2312" w:cs="仿宋_GB2312"/>
                <w:sz w:val="24"/>
                <w:szCs w:val="24"/>
              </w:rPr>
            </w:pPr>
            <w:r>
              <w:rPr>
                <w:rStyle w:val="font91"/>
                <w:rFonts w:ascii="仿宋_GB2312" w:eastAsia="仿宋_GB2312" w:hAnsi="仿宋_GB2312" w:cs="仿宋_GB2312" w:hint="default"/>
                <w:sz w:val="24"/>
                <w:szCs w:val="24"/>
              </w:rPr>
              <w:t>对于完成整改的隐患点，查阅整改前后图片影像资料或工程设计、验收文件等，核查是否开展整改；对于隐蔽性重点设施设备存在的隐患点，另需核查是否有整改过程图片影像，或工程建设文件等整改过程资料。</w:t>
            </w:r>
          </w:p>
          <w:p w14:paraId="3CC55505" w14:textId="77777777" w:rsidR="00324CD6" w:rsidRDefault="00324CD6" w:rsidP="006D1D45">
            <w:pPr>
              <w:textAlignment w:val="center"/>
              <w:rPr>
                <w:rStyle w:val="font91"/>
                <w:rFonts w:ascii="仿宋_GB2312" w:eastAsia="仿宋_GB2312" w:hAnsi="仿宋_GB2312" w:cs="仿宋_GB2312" w:hint="default"/>
                <w:sz w:val="24"/>
                <w:szCs w:val="24"/>
              </w:rPr>
            </w:pPr>
            <w:r>
              <w:rPr>
                <w:rStyle w:val="font91"/>
                <w:rFonts w:ascii="仿宋_GB2312" w:eastAsia="仿宋_GB2312" w:hAnsi="仿宋_GB2312" w:cs="仿宋_GB2312" w:hint="default"/>
                <w:sz w:val="24"/>
                <w:szCs w:val="24"/>
              </w:rPr>
              <w:t>对于未完成整改的隐患点，查阅整改方案中计划完成整改时间，核实整改是否符合计划时间。</w:t>
            </w:r>
          </w:p>
          <w:p w14:paraId="795B6B38" w14:textId="77777777" w:rsidR="00324CD6" w:rsidRDefault="00324CD6" w:rsidP="006D1D45">
            <w:pPr>
              <w:textAlignment w:val="center"/>
              <w:rPr>
                <w:rFonts w:ascii="仿宋_GB2312" w:eastAsia="仿宋_GB2312" w:hAnsi="仿宋_GB2312" w:cs="仿宋_GB2312"/>
                <w:sz w:val="24"/>
                <w:szCs w:val="24"/>
              </w:rPr>
            </w:pPr>
            <w:r>
              <w:rPr>
                <w:rStyle w:val="font91"/>
                <w:rFonts w:ascii="仿宋_GB2312" w:eastAsia="仿宋_GB2312" w:hAnsi="仿宋_GB2312" w:cs="仿宋_GB2312" w:hint="default"/>
                <w:sz w:val="24"/>
                <w:szCs w:val="24"/>
              </w:rPr>
              <w:t xml:space="preserve">（未按计划开展整改的隐患点数量   </w:t>
            </w:r>
            <w:proofErr w:type="gramStart"/>
            <w:r>
              <w:rPr>
                <w:rStyle w:val="font91"/>
                <w:rFonts w:ascii="仿宋_GB2312" w:eastAsia="仿宋_GB2312" w:hAnsi="仿宋_GB2312" w:cs="仿宋_GB2312" w:hint="default"/>
                <w:sz w:val="24"/>
                <w:szCs w:val="24"/>
              </w:rPr>
              <w:t>个</w:t>
            </w:r>
            <w:proofErr w:type="gramEnd"/>
            <w:r>
              <w:rPr>
                <w:rStyle w:val="font91"/>
                <w:rFonts w:ascii="仿宋_GB2312" w:eastAsia="仿宋_GB2312" w:hAnsi="仿宋_GB2312" w:cs="仿宋_GB2312" w:hint="default"/>
                <w:sz w:val="24"/>
                <w:szCs w:val="24"/>
              </w:rPr>
              <w:t>）</w:t>
            </w:r>
          </w:p>
        </w:tc>
        <w:tc>
          <w:tcPr>
            <w:tcW w:w="506" w:type="pct"/>
            <w:vAlign w:val="center"/>
          </w:tcPr>
          <w:p w14:paraId="432D2B58" w14:textId="77777777" w:rsidR="00324CD6" w:rsidRDefault="00324CD6" w:rsidP="006D1D45">
            <w:pPr>
              <w:adjustRightInd w:val="0"/>
              <w:snapToGrid w:val="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sym w:font="Wingdings 2" w:char="00A3"/>
            </w:r>
            <w:r>
              <w:rPr>
                <w:rFonts w:ascii="仿宋_GB2312" w:eastAsia="仿宋_GB2312" w:hAnsi="仿宋_GB2312" w:cs="仿宋_GB2312" w:hint="eastAsia"/>
                <w:sz w:val="24"/>
                <w:szCs w:val="24"/>
              </w:rPr>
              <w:t xml:space="preserve">是 </w:t>
            </w:r>
            <w:r>
              <w:rPr>
                <w:rFonts w:ascii="仿宋_GB2312" w:eastAsia="仿宋_GB2312" w:hAnsi="仿宋_GB2312" w:cs="仿宋_GB2312" w:hint="eastAsia"/>
                <w:sz w:val="24"/>
                <w:szCs w:val="24"/>
              </w:rPr>
              <w:sym w:font="Wingdings 2" w:char="00A3"/>
            </w:r>
            <w:r>
              <w:rPr>
                <w:rFonts w:ascii="仿宋_GB2312" w:eastAsia="仿宋_GB2312" w:hAnsi="仿宋_GB2312" w:cs="仿宋_GB2312" w:hint="eastAsia"/>
                <w:sz w:val="24"/>
                <w:szCs w:val="24"/>
              </w:rPr>
              <w:t>否</w:t>
            </w:r>
          </w:p>
        </w:tc>
        <w:tc>
          <w:tcPr>
            <w:tcW w:w="445" w:type="pct"/>
            <w:vAlign w:val="center"/>
          </w:tcPr>
          <w:p w14:paraId="36E4AD4E" w14:textId="77777777" w:rsidR="00324CD6" w:rsidRDefault="00324CD6" w:rsidP="006D1D45">
            <w:pPr>
              <w:adjustRightInd w:val="0"/>
              <w:snapToGrid w:val="0"/>
              <w:jc w:val="center"/>
              <w:rPr>
                <w:rFonts w:ascii="仿宋_GB2312" w:eastAsia="仿宋_GB2312" w:hAnsi="仿宋_GB2312" w:cs="仿宋_GB2312"/>
                <w:b/>
                <w:bCs/>
                <w:sz w:val="24"/>
                <w:szCs w:val="24"/>
              </w:rPr>
            </w:pPr>
          </w:p>
        </w:tc>
      </w:tr>
      <w:tr w:rsidR="00324CD6" w14:paraId="216AB563" w14:textId="77777777" w:rsidTr="006D1D45">
        <w:trPr>
          <w:trHeight w:val="409"/>
          <w:jc w:val="center"/>
        </w:trPr>
        <w:tc>
          <w:tcPr>
            <w:tcW w:w="246" w:type="pct"/>
            <w:vAlign w:val="center"/>
          </w:tcPr>
          <w:p w14:paraId="15EFBBD8" w14:textId="77777777" w:rsidR="00324CD6" w:rsidRDefault="00324CD6" w:rsidP="006D1D45">
            <w:pPr>
              <w:jc w:val="center"/>
              <w:rPr>
                <w:rFonts w:ascii="仿宋_GB2312" w:eastAsia="仿宋_GB2312" w:hAnsi="仿宋_GB2312" w:cs="仿宋_GB2312"/>
                <w:b/>
                <w:kern w:val="0"/>
                <w:sz w:val="24"/>
                <w:szCs w:val="24"/>
              </w:rPr>
            </w:pPr>
            <w:r>
              <w:rPr>
                <w:rFonts w:ascii="仿宋_GB2312" w:eastAsia="仿宋_GB2312" w:hAnsi="仿宋_GB2312" w:cs="仿宋_GB2312" w:hint="eastAsia"/>
                <w:bCs/>
                <w:kern w:val="0"/>
                <w:sz w:val="24"/>
                <w:szCs w:val="24"/>
              </w:rPr>
              <w:t>1</w:t>
            </w:r>
            <w:r>
              <w:rPr>
                <w:rFonts w:ascii="仿宋_GB2312" w:eastAsia="仿宋_GB2312" w:hAnsi="仿宋_GB2312" w:cs="仿宋_GB2312" w:hint="eastAsia"/>
                <w:bCs/>
                <w:kern w:val="0"/>
                <w:sz w:val="24"/>
                <w:szCs w:val="24"/>
              </w:rPr>
              <w:lastRenderedPageBreak/>
              <w:t>1</w:t>
            </w:r>
          </w:p>
        </w:tc>
        <w:tc>
          <w:tcPr>
            <w:tcW w:w="447" w:type="pct"/>
            <w:vMerge w:val="restart"/>
            <w:vAlign w:val="center"/>
          </w:tcPr>
          <w:p w14:paraId="29060BE3" w14:textId="77777777" w:rsidR="00324CD6" w:rsidRDefault="00324CD6" w:rsidP="006D1D45">
            <w:pPr>
              <w:jc w:val="center"/>
              <w:rPr>
                <w:rFonts w:ascii="仿宋_GB2312" w:eastAsia="仿宋_GB2312" w:hAnsi="仿宋_GB2312" w:cs="仿宋_GB2312"/>
                <w:b/>
                <w:kern w:val="0"/>
                <w:sz w:val="24"/>
                <w:szCs w:val="24"/>
              </w:rPr>
            </w:pPr>
            <w:r>
              <w:rPr>
                <w:rFonts w:ascii="仿宋_GB2312" w:eastAsia="仿宋_GB2312" w:hAnsi="仿宋_GB2312" w:cs="仿宋_GB2312" w:hint="eastAsia"/>
                <w:b/>
                <w:kern w:val="0"/>
                <w:sz w:val="24"/>
                <w:szCs w:val="24"/>
              </w:rPr>
              <w:lastRenderedPageBreak/>
              <w:t>其他</w:t>
            </w:r>
          </w:p>
        </w:tc>
        <w:tc>
          <w:tcPr>
            <w:tcW w:w="475" w:type="pct"/>
            <w:vMerge w:val="restart"/>
            <w:vAlign w:val="center"/>
          </w:tcPr>
          <w:p w14:paraId="6802C2B4" w14:textId="77777777" w:rsidR="00324CD6" w:rsidRDefault="00324CD6" w:rsidP="006D1D45">
            <w:pPr>
              <w:jc w:val="center"/>
              <w:rPr>
                <w:rFonts w:ascii="仿宋_GB2312" w:eastAsia="仿宋_GB2312" w:hAnsi="仿宋_GB2312" w:cs="仿宋_GB2312"/>
                <w:b/>
                <w:kern w:val="0"/>
                <w:sz w:val="24"/>
                <w:szCs w:val="24"/>
              </w:rPr>
            </w:pPr>
            <w:r>
              <w:rPr>
                <w:rFonts w:ascii="仿宋_GB2312" w:eastAsia="仿宋_GB2312" w:hAnsi="仿宋_GB2312" w:cs="仿宋_GB2312" w:hint="eastAsia"/>
                <w:b/>
                <w:kern w:val="0"/>
                <w:sz w:val="24"/>
                <w:szCs w:val="24"/>
              </w:rPr>
              <w:t>/</w:t>
            </w:r>
          </w:p>
        </w:tc>
        <w:tc>
          <w:tcPr>
            <w:tcW w:w="2878" w:type="pct"/>
            <w:gridSpan w:val="3"/>
            <w:vAlign w:val="center"/>
          </w:tcPr>
          <w:p w14:paraId="4CF458EB" w14:textId="77777777" w:rsidR="00324CD6" w:rsidRDefault="00324CD6" w:rsidP="006D1D45">
            <w:pPr>
              <w:adjustRightInd w:val="0"/>
              <w:snapToGrid w:val="0"/>
              <w:jc w:val="left"/>
              <w:rPr>
                <w:rFonts w:ascii="仿宋_GB2312" w:eastAsia="仿宋_GB2312" w:hAnsi="仿宋_GB2312" w:cs="仿宋_GB2312"/>
                <w:b/>
                <w:bCs/>
                <w:sz w:val="24"/>
                <w:szCs w:val="24"/>
              </w:rPr>
            </w:pPr>
            <w:r>
              <w:rPr>
                <w:rStyle w:val="font91"/>
                <w:rFonts w:ascii="仿宋_GB2312" w:eastAsia="仿宋_GB2312" w:hAnsi="仿宋_GB2312" w:cs="仿宋_GB2312" w:hint="default"/>
                <w:bCs/>
                <w:sz w:val="24"/>
                <w:szCs w:val="24"/>
              </w:rPr>
              <w:t>企业负责人是否了解本单位已经纳入土壤污</w:t>
            </w:r>
            <w:r>
              <w:rPr>
                <w:rStyle w:val="font91"/>
                <w:rFonts w:ascii="仿宋_GB2312" w:eastAsia="仿宋_GB2312" w:hAnsi="仿宋_GB2312" w:cs="仿宋_GB2312" w:hint="default"/>
                <w:bCs/>
                <w:sz w:val="24"/>
                <w:szCs w:val="24"/>
              </w:rPr>
              <w:lastRenderedPageBreak/>
              <w:t>染重点监管单位。</w:t>
            </w:r>
          </w:p>
        </w:tc>
        <w:tc>
          <w:tcPr>
            <w:tcW w:w="506" w:type="pct"/>
            <w:vAlign w:val="center"/>
          </w:tcPr>
          <w:p w14:paraId="55040DEE" w14:textId="77777777" w:rsidR="00324CD6" w:rsidRDefault="00324CD6" w:rsidP="006D1D45">
            <w:pPr>
              <w:adjustRightInd w:val="0"/>
              <w:snapToGrid w:val="0"/>
              <w:jc w:val="center"/>
              <w:rPr>
                <w:rFonts w:ascii="仿宋_GB2312" w:eastAsia="仿宋_GB2312" w:hAnsi="仿宋_GB2312" w:cs="仿宋_GB2312"/>
                <w:b/>
                <w:bCs/>
                <w:sz w:val="24"/>
                <w:szCs w:val="24"/>
              </w:rPr>
            </w:pPr>
            <w:r>
              <w:rPr>
                <w:rFonts w:ascii="仿宋_GB2312" w:eastAsia="仿宋_GB2312" w:hAnsi="仿宋_GB2312" w:cs="仿宋_GB2312"/>
                <w:sz w:val="24"/>
                <w:szCs w:val="24"/>
              </w:rPr>
              <w:lastRenderedPageBreak/>
              <w:sym w:font="Wingdings 2" w:char="00A3"/>
            </w:r>
            <w:r>
              <w:rPr>
                <w:rFonts w:ascii="仿宋_GB2312" w:eastAsia="仿宋_GB2312" w:hAnsi="仿宋_GB2312" w:cs="仿宋_GB2312" w:hint="eastAsia"/>
                <w:sz w:val="24"/>
                <w:szCs w:val="24"/>
              </w:rPr>
              <w:t>是</w:t>
            </w:r>
            <w:r>
              <w:rPr>
                <w:rFonts w:ascii="仿宋_GB2312" w:eastAsia="仿宋_GB2312" w:hAnsi="仿宋_GB2312" w:cs="仿宋_GB2312"/>
                <w:sz w:val="24"/>
                <w:szCs w:val="24"/>
              </w:rPr>
              <w:t xml:space="preserve"> </w:t>
            </w:r>
            <w:r>
              <w:rPr>
                <w:rFonts w:ascii="仿宋_GB2312" w:eastAsia="仿宋_GB2312" w:hAnsi="仿宋_GB2312" w:cs="仿宋_GB2312"/>
                <w:sz w:val="24"/>
                <w:szCs w:val="24"/>
              </w:rPr>
              <w:lastRenderedPageBreak/>
              <w:sym w:font="Wingdings 2" w:char="00A3"/>
            </w:r>
            <w:r>
              <w:rPr>
                <w:rFonts w:ascii="仿宋_GB2312" w:eastAsia="仿宋_GB2312" w:hAnsi="仿宋_GB2312" w:cs="仿宋_GB2312" w:hint="eastAsia"/>
                <w:sz w:val="24"/>
                <w:szCs w:val="24"/>
              </w:rPr>
              <w:t>否</w:t>
            </w:r>
          </w:p>
        </w:tc>
        <w:tc>
          <w:tcPr>
            <w:tcW w:w="445" w:type="pct"/>
            <w:vAlign w:val="center"/>
          </w:tcPr>
          <w:p w14:paraId="17974625" w14:textId="77777777" w:rsidR="00324CD6" w:rsidRDefault="00324CD6" w:rsidP="006D1D45">
            <w:pPr>
              <w:adjustRightInd w:val="0"/>
              <w:snapToGrid w:val="0"/>
              <w:jc w:val="center"/>
              <w:rPr>
                <w:rFonts w:ascii="仿宋_GB2312" w:eastAsia="仿宋_GB2312" w:hAnsi="仿宋_GB2312" w:cs="仿宋_GB2312"/>
                <w:b/>
                <w:bCs/>
                <w:sz w:val="24"/>
                <w:szCs w:val="24"/>
              </w:rPr>
            </w:pPr>
          </w:p>
        </w:tc>
      </w:tr>
      <w:tr w:rsidR="00324CD6" w14:paraId="47BC3B5F" w14:textId="77777777" w:rsidTr="006D1D45">
        <w:trPr>
          <w:trHeight w:val="635"/>
          <w:jc w:val="center"/>
        </w:trPr>
        <w:tc>
          <w:tcPr>
            <w:tcW w:w="246" w:type="pct"/>
            <w:vAlign w:val="center"/>
          </w:tcPr>
          <w:p w14:paraId="15BD566F" w14:textId="77777777" w:rsidR="00324CD6" w:rsidRDefault="00324CD6" w:rsidP="006D1D45">
            <w:pPr>
              <w:jc w:val="center"/>
              <w:rPr>
                <w:rFonts w:ascii="仿宋_GB2312" w:eastAsia="仿宋_GB2312" w:hAnsi="仿宋_GB2312" w:cs="仿宋_GB2312"/>
                <w:bCs/>
                <w:kern w:val="0"/>
                <w:sz w:val="24"/>
                <w:szCs w:val="24"/>
              </w:rPr>
            </w:pPr>
            <w:r>
              <w:rPr>
                <w:rFonts w:ascii="仿宋_GB2312" w:eastAsia="仿宋_GB2312" w:hAnsi="仿宋_GB2312" w:cs="仿宋_GB2312" w:hint="eastAsia"/>
                <w:bCs/>
                <w:kern w:val="0"/>
                <w:sz w:val="24"/>
                <w:szCs w:val="24"/>
              </w:rPr>
              <w:lastRenderedPageBreak/>
              <w:t>1</w:t>
            </w:r>
            <w:r>
              <w:rPr>
                <w:rFonts w:ascii="仿宋_GB2312" w:eastAsia="仿宋_GB2312" w:hAnsi="仿宋_GB2312" w:cs="仿宋_GB2312"/>
                <w:bCs/>
                <w:kern w:val="0"/>
                <w:sz w:val="24"/>
                <w:szCs w:val="24"/>
              </w:rPr>
              <w:t>2</w:t>
            </w:r>
          </w:p>
        </w:tc>
        <w:tc>
          <w:tcPr>
            <w:tcW w:w="447" w:type="pct"/>
            <w:vMerge/>
            <w:vAlign w:val="center"/>
          </w:tcPr>
          <w:p w14:paraId="1BA98E08" w14:textId="77777777" w:rsidR="00324CD6" w:rsidRDefault="00324CD6" w:rsidP="006D1D45">
            <w:pPr>
              <w:jc w:val="center"/>
              <w:rPr>
                <w:rFonts w:ascii="仿宋_GB2312" w:eastAsia="仿宋_GB2312" w:hAnsi="仿宋_GB2312" w:cs="仿宋_GB2312"/>
                <w:b/>
                <w:kern w:val="0"/>
                <w:sz w:val="24"/>
                <w:szCs w:val="24"/>
              </w:rPr>
            </w:pPr>
          </w:p>
        </w:tc>
        <w:tc>
          <w:tcPr>
            <w:tcW w:w="475" w:type="pct"/>
            <w:vMerge/>
            <w:vAlign w:val="center"/>
          </w:tcPr>
          <w:p w14:paraId="52BA9B1A" w14:textId="77777777" w:rsidR="00324CD6" w:rsidRDefault="00324CD6" w:rsidP="006D1D45">
            <w:pPr>
              <w:jc w:val="center"/>
              <w:rPr>
                <w:rFonts w:ascii="仿宋_GB2312" w:eastAsia="仿宋_GB2312" w:hAnsi="仿宋_GB2312" w:cs="仿宋_GB2312"/>
                <w:b/>
                <w:kern w:val="0"/>
                <w:sz w:val="24"/>
                <w:szCs w:val="24"/>
              </w:rPr>
            </w:pPr>
          </w:p>
        </w:tc>
        <w:tc>
          <w:tcPr>
            <w:tcW w:w="2878" w:type="pct"/>
            <w:gridSpan w:val="3"/>
            <w:vAlign w:val="center"/>
          </w:tcPr>
          <w:p w14:paraId="5BDD1840" w14:textId="77777777" w:rsidR="00324CD6" w:rsidRDefault="00324CD6" w:rsidP="006D1D45">
            <w:pPr>
              <w:adjustRightInd w:val="0"/>
              <w:snapToGrid w:val="0"/>
              <w:jc w:val="left"/>
              <w:rPr>
                <w:rStyle w:val="font91"/>
                <w:rFonts w:ascii="仿宋_GB2312" w:eastAsia="仿宋_GB2312" w:hAnsi="仿宋_GB2312" w:cs="仿宋_GB2312" w:hint="default"/>
                <w:bCs/>
                <w:sz w:val="24"/>
                <w:szCs w:val="24"/>
              </w:rPr>
            </w:pPr>
            <w:r>
              <w:rPr>
                <w:rStyle w:val="font91"/>
                <w:rFonts w:ascii="仿宋_GB2312" w:eastAsia="仿宋_GB2312" w:hAnsi="仿宋_GB2312" w:cs="仿宋_GB2312" w:hint="default"/>
                <w:bCs/>
                <w:sz w:val="24"/>
                <w:szCs w:val="24"/>
              </w:rPr>
              <w:t>企业是否建立土壤污染隐患排查制度。</w:t>
            </w:r>
          </w:p>
          <w:p w14:paraId="4BF826FE" w14:textId="77777777" w:rsidR="00324CD6" w:rsidRDefault="00324CD6" w:rsidP="006D1D45">
            <w:pPr>
              <w:pStyle w:val="a9"/>
              <w:spacing w:line="240" w:lineRule="auto"/>
              <w:ind w:firstLineChars="0" w:firstLine="0"/>
              <w:rPr>
                <w:rStyle w:val="font91"/>
                <w:rFonts w:ascii="仿宋_GB2312" w:hAnsi="仿宋_GB2312" w:cs="仿宋_GB2312" w:hint="default"/>
                <w:sz w:val="24"/>
                <w:szCs w:val="24"/>
              </w:rPr>
            </w:pPr>
            <w:r>
              <w:rPr>
                <w:rStyle w:val="font91"/>
                <w:rFonts w:ascii="仿宋_GB2312" w:hAnsi="仿宋_GB2312" w:cs="仿宋_GB2312" w:hint="default"/>
                <w:bCs/>
                <w:sz w:val="24"/>
                <w:szCs w:val="24"/>
              </w:rPr>
              <w:t>要点说明：</w:t>
            </w:r>
            <w:r>
              <w:rPr>
                <w:rStyle w:val="font91"/>
                <w:rFonts w:ascii="仿宋_GB2312" w:hAnsi="仿宋_GB2312" w:cs="仿宋_GB2312" w:hint="default"/>
                <w:sz w:val="24"/>
                <w:szCs w:val="24"/>
              </w:rPr>
              <w:t>重点监管单位为保障土壤污染隐患排查工作有效实施而建立的一种管理制度，包括建立相应机构和人员队伍、确定组织实施形式，制定并实施排查工作计划，制定并实施隐患整改方案，建立隐患排查档案并按要求保存和上报等</w:t>
            </w:r>
          </w:p>
        </w:tc>
        <w:tc>
          <w:tcPr>
            <w:tcW w:w="506" w:type="pct"/>
            <w:vAlign w:val="center"/>
          </w:tcPr>
          <w:p w14:paraId="09FCACA7" w14:textId="77777777" w:rsidR="00324CD6" w:rsidRDefault="00324CD6" w:rsidP="006D1D45">
            <w:pPr>
              <w:adjustRightInd w:val="0"/>
              <w:snapToGrid w:val="0"/>
              <w:jc w:val="center"/>
              <w:rPr>
                <w:rFonts w:ascii="仿宋_GB2312" w:eastAsia="仿宋_GB2312" w:hAnsi="仿宋_GB2312" w:cs="仿宋_GB2312"/>
                <w:sz w:val="24"/>
                <w:szCs w:val="24"/>
              </w:rPr>
            </w:pPr>
            <w:r>
              <w:rPr>
                <w:rFonts w:ascii="仿宋_GB2312" w:eastAsia="仿宋_GB2312" w:hAnsi="仿宋_GB2312" w:cs="仿宋_GB2312"/>
                <w:sz w:val="24"/>
                <w:szCs w:val="24"/>
              </w:rPr>
              <w:sym w:font="Wingdings 2" w:char="00A3"/>
            </w:r>
            <w:r>
              <w:rPr>
                <w:rFonts w:ascii="仿宋_GB2312" w:eastAsia="仿宋_GB2312" w:hAnsi="仿宋_GB2312" w:cs="仿宋_GB2312" w:hint="eastAsia"/>
                <w:sz w:val="24"/>
                <w:szCs w:val="24"/>
              </w:rPr>
              <w:t>是</w:t>
            </w:r>
            <w:r>
              <w:rPr>
                <w:rFonts w:ascii="仿宋_GB2312" w:eastAsia="仿宋_GB2312" w:hAnsi="仿宋_GB2312" w:cs="仿宋_GB2312"/>
                <w:sz w:val="24"/>
                <w:szCs w:val="24"/>
              </w:rPr>
              <w:t xml:space="preserve"> </w:t>
            </w:r>
            <w:r>
              <w:rPr>
                <w:rFonts w:ascii="仿宋_GB2312" w:eastAsia="仿宋_GB2312" w:hAnsi="仿宋_GB2312" w:cs="仿宋_GB2312"/>
                <w:sz w:val="24"/>
                <w:szCs w:val="24"/>
              </w:rPr>
              <w:sym w:font="Wingdings 2" w:char="00A3"/>
            </w:r>
            <w:r>
              <w:rPr>
                <w:rFonts w:ascii="仿宋_GB2312" w:eastAsia="仿宋_GB2312" w:hAnsi="仿宋_GB2312" w:cs="仿宋_GB2312" w:hint="eastAsia"/>
                <w:sz w:val="24"/>
                <w:szCs w:val="24"/>
              </w:rPr>
              <w:t>否</w:t>
            </w:r>
          </w:p>
        </w:tc>
        <w:tc>
          <w:tcPr>
            <w:tcW w:w="445" w:type="pct"/>
            <w:vAlign w:val="center"/>
          </w:tcPr>
          <w:p w14:paraId="3D7835FF" w14:textId="77777777" w:rsidR="00324CD6" w:rsidRDefault="00324CD6" w:rsidP="006D1D45">
            <w:pPr>
              <w:adjustRightInd w:val="0"/>
              <w:snapToGrid w:val="0"/>
              <w:jc w:val="center"/>
              <w:rPr>
                <w:rFonts w:ascii="仿宋_GB2312" w:eastAsia="仿宋_GB2312" w:hAnsi="仿宋_GB2312" w:cs="仿宋_GB2312"/>
                <w:b/>
                <w:bCs/>
                <w:sz w:val="24"/>
                <w:szCs w:val="24"/>
              </w:rPr>
            </w:pPr>
          </w:p>
        </w:tc>
      </w:tr>
      <w:tr w:rsidR="00324CD6" w14:paraId="769623CA" w14:textId="77777777" w:rsidTr="006D1D45">
        <w:trPr>
          <w:trHeight w:val="635"/>
          <w:jc w:val="center"/>
        </w:trPr>
        <w:tc>
          <w:tcPr>
            <w:tcW w:w="246" w:type="pct"/>
            <w:vAlign w:val="center"/>
          </w:tcPr>
          <w:p w14:paraId="1B3E8D25" w14:textId="77777777" w:rsidR="00324CD6" w:rsidRDefault="00324CD6" w:rsidP="006D1D45">
            <w:pPr>
              <w:jc w:val="center"/>
              <w:rPr>
                <w:rFonts w:ascii="仿宋_GB2312" w:eastAsia="仿宋_GB2312" w:hAnsi="仿宋_GB2312" w:cs="仿宋_GB2312"/>
                <w:bCs/>
                <w:kern w:val="0"/>
                <w:sz w:val="24"/>
                <w:szCs w:val="24"/>
              </w:rPr>
            </w:pPr>
            <w:r>
              <w:rPr>
                <w:rFonts w:ascii="仿宋_GB2312" w:eastAsia="仿宋_GB2312" w:hAnsi="仿宋_GB2312" w:cs="仿宋_GB2312"/>
                <w:bCs/>
                <w:kern w:val="0"/>
                <w:sz w:val="24"/>
                <w:szCs w:val="24"/>
              </w:rPr>
              <w:t>13</w:t>
            </w:r>
          </w:p>
        </w:tc>
        <w:tc>
          <w:tcPr>
            <w:tcW w:w="447" w:type="pct"/>
            <w:vMerge/>
            <w:vAlign w:val="center"/>
          </w:tcPr>
          <w:p w14:paraId="49B991EB" w14:textId="77777777" w:rsidR="00324CD6" w:rsidRDefault="00324CD6" w:rsidP="006D1D45">
            <w:pPr>
              <w:jc w:val="center"/>
              <w:rPr>
                <w:rFonts w:ascii="仿宋_GB2312" w:eastAsia="仿宋_GB2312" w:hAnsi="仿宋_GB2312" w:cs="仿宋_GB2312"/>
                <w:b/>
                <w:kern w:val="0"/>
                <w:sz w:val="24"/>
                <w:szCs w:val="24"/>
              </w:rPr>
            </w:pPr>
          </w:p>
        </w:tc>
        <w:tc>
          <w:tcPr>
            <w:tcW w:w="475" w:type="pct"/>
            <w:vMerge/>
            <w:vAlign w:val="center"/>
          </w:tcPr>
          <w:p w14:paraId="6F1FB72A" w14:textId="77777777" w:rsidR="00324CD6" w:rsidRDefault="00324CD6" w:rsidP="006D1D45">
            <w:pPr>
              <w:jc w:val="center"/>
              <w:rPr>
                <w:rFonts w:ascii="仿宋_GB2312" w:eastAsia="仿宋_GB2312" w:hAnsi="仿宋_GB2312" w:cs="仿宋_GB2312"/>
                <w:b/>
                <w:kern w:val="0"/>
                <w:sz w:val="24"/>
                <w:szCs w:val="24"/>
              </w:rPr>
            </w:pPr>
          </w:p>
        </w:tc>
        <w:tc>
          <w:tcPr>
            <w:tcW w:w="2878" w:type="pct"/>
            <w:gridSpan w:val="3"/>
            <w:vAlign w:val="center"/>
          </w:tcPr>
          <w:p w14:paraId="2EC2BB72" w14:textId="77777777" w:rsidR="00324CD6" w:rsidRDefault="00324CD6" w:rsidP="006D1D45">
            <w:pPr>
              <w:jc w:val="left"/>
              <w:textAlignment w:val="center"/>
              <w:rPr>
                <w:rStyle w:val="font91"/>
                <w:rFonts w:ascii="仿宋_GB2312" w:eastAsia="仿宋_GB2312" w:hAnsi="仿宋_GB2312" w:cs="仿宋_GB2312" w:hint="default"/>
                <w:bCs/>
                <w:sz w:val="24"/>
                <w:szCs w:val="24"/>
              </w:rPr>
            </w:pPr>
            <w:r>
              <w:rPr>
                <w:rStyle w:val="font91"/>
                <w:rFonts w:ascii="仿宋_GB2312" w:eastAsia="仿宋_GB2312" w:hAnsi="仿宋_GB2312" w:cs="仿宋_GB2312" w:hint="default"/>
                <w:bCs/>
                <w:sz w:val="24"/>
                <w:szCs w:val="24"/>
              </w:rPr>
              <w:t>土壤污染重点监管单位土壤污染防治法定义务是否已于排污许可证中载明。</w:t>
            </w:r>
          </w:p>
          <w:p w14:paraId="7F9DE18C" w14:textId="77777777" w:rsidR="00324CD6" w:rsidRDefault="00324CD6" w:rsidP="006D1D45">
            <w:pPr>
              <w:jc w:val="left"/>
              <w:textAlignment w:val="center"/>
              <w:rPr>
                <w:rStyle w:val="font91"/>
                <w:rFonts w:ascii="仿宋_GB2312" w:eastAsia="仿宋_GB2312" w:hAnsi="仿宋_GB2312" w:cs="仿宋_GB2312" w:hint="default"/>
                <w:sz w:val="24"/>
                <w:szCs w:val="24"/>
              </w:rPr>
            </w:pPr>
            <w:r>
              <w:rPr>
                <w:rStyle w:val="font91"/>
                <w:rFonts w:ascii="仿宋_GB2312" w:eastAsia="仿宋_GB2312" w:hAnsi="仿宋_GB2312" w:cs="仿宋_GB2312" w:hint="default"/>
                <w:bCs/>
                <w:sz w:val="24"/>
                <w:szCs w:val="24"/>
              </w:rPr>
              <w:t>要点说明：</w:t>
            </w:r>
            <w:r>
              <w:rPr>
                <w:rStyle w:val="font91"/>
                <w:rFonts w:ascii="仿宋_GB2312" w:eastAsia="仿宋_GB2312" w:hAnsi="仿宋_GB2312" w:cs="仿宋_GB2312" w:hint="default"/>
                <w:sz w:val="24"/>
                <w:szCs w:val="24"/>
              </w:rPr>
              <w:t>土壤污染防治法定义务包括（一）严格控制有毒有害物质排放，并按年度向生态环境主管部门报告排放情况；（二）建立土壤污染隐患排查制度，保证持续有效防止有毒有害物质渗漏、流失、扬散；（三）制定、实施自行监测方案，并将监测数据报生态环境主管部门。</w:t>
            </w:r>
          </w:p>
        </w:tc>
        <w:tc>
          <w:tcPr>
            <w:tcW w:w="506" w:type="pct"/>
            <w:vAlign w:val="center"/>
          </w:tcPr>
          <w:p w14:paraId="66E2AF98" w14:textId="77777777" w:rsidR="00324CD6" w:rsidRDefault="00324CD6" w:rsidP="006D1D45">
            <w:pPr>
              <w:adjustRightInd w:val="0"/>
              <w:snapToGrid w:val="0"/>
              <w:jc w:val="center"/>
              <w:rPr>
                <w:rFonts w:ascii="仿宋_GB2312" w:eastAsia="仿宋_GB2312" w:hAnsi="仿宋_GB2312" w:cs="仿宋_GB2312"/>
                <w:sz w:val="24"/>
                <w:szCs w:val="24"/>
              </w:rPr>
            </w:pPr>
            <w:r>
              <w:rPr>
                <w:rFonts w:ascii="仿宋_GB2312" w:eastAsia="仿宋_GB2312" w:hAnsi="仿宋_GB2312" w:cs="仿宋_GB2312"/>
                <w:sz w:val="24"/>
                <w:szCs w:val="24"/>
              </w:rPr>
              <w:sym w:font="Wingdings 2" w:char="00A3"/>
            </w:r>
            <w:r>
              <w:rPr>
                <w:rFonts w:ascii="仿宋_GB2312" w:eastAsia="仿宋_GB2312" w:hAnsi="仿宋_GB2312" w:cs="仿宋_GB2312" w:hint="eastAsia"/>
                <w:sz w:val="24"/>
                <w:szCs w:val="24"/>
              </w:rPr>
              <w:t>是</w:t>
            </w:r>
            <w:r>
              <w:rPr>
                <w:rFonts w:ascii="仿宋_GB2312" w:eastAsia="仿宋_GB2312" w:hAnsi="仿宋_GB2312" w:cs="仿宋_GB2312"/>
                <w:sz w:val="24"/>
                <w:szCs w:val="24"/>
              </w:rPr>
              <w:t xml:space="preserve"> </w:t>
            </w:r>
            <w:r>
              <w:rPr>
                <w:rFonts w:ascii="仿宋_GB2312" w:eastAsia="仿宋_GB2312" w:hAnsi="仿宋_GB2312" w:cs="仿宋_GB2312"/>
                <w:sz w:val="24"/>
                <w:szCs w:val="24"/>
              </w:rPr>
              <w:sym w:font="Wingdings 2" w:char="00A3"/>
            </w:r>
            <w:r>
              <w:rPr>
                <w:rFonts w:ascii="仿宋_GB2312" w:eastAsia="仿宋_GB2312" w:hAnsi="仿宋_GB2312" w:cs="仿宋_GB2312" w:hint="eastAsia"/>
                <w:sz w:val="24"/>
                <w:szCs w:val="24"/>
              </w:rPr>
              <w:t>否</w:t>
            </w:r>
          </w:p>
        </w:tc>
        <w:tc>
          <w:tcPr>
            <w:tcW w:w="445" w:type="pct"/>
            <w:vAlign w:val="center"/>
          </w:tcPr>
          <w:p w14:paraId="21773E1A" w14:textId="77777777" w:rsidR="00324CD6" w:rsidRDefault="00324CD6" w:rsidP="006D1D45">
            <w:pPr>
              <w:adjustRightInd w:val="0"/>
              <w:snapToGrid w:val="0"/>
              <w:jc w:val="center"/>
              <w:rPr>
                <w:rFonts w:ascii="仿宋_GB2312" w:eastAsia="仿宋_GB2312" w:hAnsi="仿宋_GB2312" w:cs="仿宋_GB2312"/>
                <w:b/>
                <w:bCs/>
                <w:sz w:val="24"/>
                <w:szCs w:val="24"/>
              </w:rPr>
            </w:pPr>
          </w:p>
        </w:tc>
      </w:tr>
      <w:tr w:rsidR="00324CD6" w14:paraId="7A498A22" w14:textId="77777777" w:rsidTr="006D1D45">
        <w:trPr>
          <w:trHeight w:val="635"/>
          <w:jc w:val="center"/>
        </w:trPr>
        <w:tc>
          <w:tcPr>
            <w:tcW w:w="246" w:type="pct"/>
            <w:vAlign w:val="center"/>
          </w:tcPr>
          <w:p w14:paraId="78E7ECFF" w14:textId="77777777" w:rsidR="00324CD6" w:rsidRDefault="00324CD6" w:rsidP="006D1D45">
            <w:pPr>
              <w:jc w:val="center"/>
              <w:rPr>
                <w:rFonts w:ascii="仿宋_GB2312" w:eastAsia="仿宋_GB2312" w:hAnsi="仿宋_GB2312" w:cs="仿宋_GB2312"/>
                <w:bCs/>
                <w:kern w:val="0"/>
                <w:sz w:val="24"/>
                <w:szCs w:val="24"/>
              </w:rPr>
            </w:pPr>
            <w:r>
              <w:rPr>
                <w:rFonts w:ascii="仿宋_GB2312" w:eastAsia="仿宋_GB2312" w:hAnsi="仿宋_GB2312" w:cs="仿宋_GB2312" w:hint="eastAsia"/>
                <w:bCs/>
                <w:kern w:val="0"/>
                <w:sz w:val="24"/>
                <w:szCs w:val="24"/>
              </w:rPr>
              <w:t>1</w:t>
            </w:r>
            <w:r>
              <w:rPr>
                <w:rFonts w:ascii="仿宋_GB2312" w:eastAsia="仿宋_GB2312" w:hAnsi="仿宋_GB2312" w:cs="仿宋_GB2312"/>
                <w:bCs/>
                <w:kern w:val="0"/>
                <w:sz w:val="24"/>
                <w:szCs w:val="24"/>
              </w:rPr>
              <w:t>4</w:t>
            </w:r>
          </w:p>
        </w:tc>
        <w:tc>
          <w:tcPr>
            <w:tcW w:w="447" w:type="pct"/>
            <w:vMerge/>
            <w:vAlign w:val="center"/>
          </w:tcPr>
          <w:p w14:paraId="747BF323" w14:textId="77777777" w:rsidR="00324CD6" w:rsidRDefault="00324CD6" w:rsidP="006D1D45">
            <w:pPr>
              <w:jc w:val="center"/>
              <w:rPr>
                <w:rFonts w:ascii="仿宋_GB2312" w:eastAsia="仿宋_GB2312" w:hAnsi="仿宋_GB2312" w:cs="仿宋_GB2312"/>
                <w:b/>
                <w:kern w:val="0"/>
                <w:sz w:val="24"/>
                <w:szCs w:val="24"/>
              </w:rPr>
            </w:pPr>
          </w:p>
        </w:tc>
        <w:tc>
          <w:tcPr>
            <w:tcW w:w="475" w:type="pct"/>
            <w:vMerge/>
            <w:vAlign w:val="center"/>
          </w:tcPr>
          <w:p w14:paraId="522B7356" w14:textId="77777777" w:rsidR="00324CD6" w:rsidRDefault="00324CD6" w:rsidP="006D1D45">
            <w:pPr>
              <w:jc w:val="center"/>
              <w:rPr>
                <w:rFonts w:ascii="仿宋_GB2312" w:eastAsia="仿宋_GB2312" w:hAnsi="仿宋_GB2312" w:cs="仿宋_GB2312"/>
                <w:b/>
                <w:kern w:val="0"/>
                <w:sz w:val="24"/>
                <w:szCs w:val="24"/>
              </w:rPr>
            </w:pPr>
          </w:p>
        </w:tc>
        <w:tc>
          <w:tcPr>
            <w:tcW w:w="2878" w:type="pct"/>
            <w:gridSpan w:val="3"/>
            <w:vAlign w:val="center"/>
          </w:tcPr>
          <w:p w14:paraId="67F47A30" w14:textId="77777777" w:rsidR="00324CD6" w:rsidRDefault="00324CD6" w:rsidP="006D1D45">
            <w:pPr>
              <w:jc w:val="left"/>
              <w:textAlignment w:val="center"/>
              <w:rPr>
                <w:rStyle w:val="font91"/>
                <w:rFonts w:ascii="仿宋_GB2312" w:eastAsia="仿宋_GB2312" w:hAnsi="仿宋_GB2312" w:cs="仿宋_GB2312" w:hint="default"/>
                <w:bCs/>
                <w:sz w:val="24"/>
                <w:szCs w:val="24"/>
              </w:rPr>
            </w:pPr>
            <w:r>
              <w:rPr>
                <w:rStyle w:val="font91"/>
                <w:rFonts w:ascii="仿宋_GB2312" w:eastAsia="仿宋_GB2312" w:hAnsi="仿宋_GB2312" w:cs="仿宋_GB2312" w:hint="default"/>
                <w:bCs/>
                <w:sz w:val="24"/>
                <w:szCs w:val="24"/>
              </w:rPr>
              <w:t>隐患排查制度建立和落实情况是否纳入排污许可证年度执行报告。</w:t>
            </w:r>
          </w:p>
          <w:p w14:paraId="29007C60" w14:textId="77777777" w:rsidR="00324CD6" w:rsidRDefault="00324CD6" w:rsidP="006D1D45">
            <w:pPr>
              <w:pStyle w:val="a9"/>
              <w:spacing w:line="240" w:lineRule="auto"/>
              <w:ind w:firstLineChars="0" w:firstLine="0"/>
            </w:pPr>
            <w:r>
              <w:rPr>
                <w:rStyle w:val="font91"/>
                <w:rFonts w:ascii="仿宋_GB2312" w:hAnsi="仿宋_GB2312" w:cs="仿宋_GB2312" w:hint="default"/>
                <w:sz w:val="24"/>
                <w:szCs w:val="24"/>
              </w:rPr>
              <w:t>要点说明：</w:t>
            </w:r>
            <w:r>
              <w:rPr>
                <w:rStyle w:val="font91"/>
                <w:rFonts w:ascii="仿宋_GB2312" w:hAnsi="仿宋_GB2312" w:cs="仿宋_GB2312" w:hint="default"/>
                <w:bCs/>
                <w:sz w:val="24"/>
                <w:szCs w:val="24"/>
              </w:rPr>
              <w:t>隐患排查制度建立和落实情况应按照排污许可相关管理办法要求，纳入排污许可证年度执行报告上报。</w:t>
            </w:r>
          </w:p>
        </w:tc>
        <w:tc>
          <w:tcPr>
            <w:tcW w:w="506" w:type="pct"/>
            <w:vAlign w:val="center"/>
          </w:tcPr>
          <w:p w14:paraId="12B028CC" w14:textId="77777777" w:rsidR="00324CD6" w:rsidRDefault="00324CD6" w:rsidP="006D1D45">
            <w:pPr>
              <w:adjustRightInd w:val="0"/>
              <w:snapToGrid w:val="0"/>
              <w:jc w:val="center"/>
              <w:rPr>
                <w:rFonts w:ascii="仿宋_GB2312" w:eastAsia="仿宋_GB2312" w:hAnsi="仿宋_GB2312" w:cs="仿宋_GB2312"/>
                <w:sz w:val="24"/>
                <w:szCs w:val="24"/>
              </w:rPr>
            </w:pPr>
            <w:r>
              <w:rPr>
                <w:rFonts w:ascii="仿宋_GB2312" w:eastAsia="仿宋_GB2312" w:hAnsi="仿宋_GB2312" w:cs="仿宋_GB2312"/>
                <w:sz w:val="24"/>
                <w:szCs w:val="24"/>
              </w:rPr>
              <w:sym w:font="Wingdings 2" w:char="00A3"/>
            </w:r>
            <w:r>
              <w:rPr>
                <w:rFonts w:ascii="仿宋_GB2312" w:eastAsia="仿宋_GB2312" w:hAnsi="仿宋_GB2312" w:cs="仿宋_GB2312" w:hint="eastAsia"/>
                <w:sz w:val="24"/>
                <w:szCs w:val="24"/>
              </w:rPr>
              <w:t>是</w:t>
            </w:r>
            <w:r>
              <w:rPr>
                <w:rFonts w:ascii="仿宋_GB2312" w:eastAsia="仿宋_GB2312" w:hAnsi="仿宋_GB2312" w:cs="仿宋_GB2312"/>
                <w:sz w:val="24"/>
                <w:szCs w:val="24"/>
              </w:rPr>
              <w:t xml:space="preserve"> </w:t>
            </w:r>
            <w:r>
              <w:rPr>
                <w:rFonts w:ascii="仿宋_GB2312" w:eastAsia="仿宋_GB2312" w:hAnsi="仿宋_GB2312" w:cs="仿宋_GB2312"/>
                <w:sz w:val="24"/>
                <w:szCs w:val="24"/>
              </w:rPr>
              <w:sym w:font="Wingdings 2" w:char="00A3"/>
            </w:r>
            <w:r>
              <w:rPr>
                <w:rFonts w:ascii="仿宋_GB2312" w:eastAsia="仿宋_GB2312" w:hAnsi="仿宋_GB2312" w:cs="仿宋_GB2312" w:hint="eastAsia"/>
                <w:sz w:val="24"/>
                <w:szCs w:val="24"/>
              </w:rPr>
              <w:t>否</w:t>
            </w:r>
          </w:p>
        </w:tc>
        <w:tc>
          <w:tcPr>
            <w:tcW w:w="445" w:type="pct"/>
            <w:vAlign w:val="center"/>
          </w:tcPr>
          <w:p w14:paraId="0B19DD40" w14:textId="77777777" w:rsidR="00324CD6" w:rsidRDefault="00324CD6" w:rsidP="006D1D45">
            <w:pPr>
              <w:adjustRightInd w:val="0"/>
              <w:snapToGrid w:val="0"/>
              <w:jc w:val="center"/>
              <w:rPr>
                <w:rFonts w:ascii="仿宋_GB2312" w:eastAsia="仿宋_GB2312" w:hAnsi="仿宋_GB2312" w:cs="仿宋_GB2312"/>
                <w:b/>
                <w:bCs/>
                <w:sz w:val="24"/>
                <w:szCs w:val="24"/>
              </w:rPr>
            </w:pPr>
          </w:p>
        </w:tc>
      </w:tr>
      <w:tr w:rsidR="00324CD6" w14:paraId="092C545C" w14:textId="77777777" w:rsidTr="006D1D45">
        <w:trPr>
          <w:trHeight w:val="507"/>
          <w:jc w:val="center"/>
        </w:trPr>
        <w:tc>
          <w:tcPr>
            <w:tcW w:w="1169" w:type="pct"/>
            <w:gridSpan w:val="3"/>
            <w:vAlign w:val="center"/>
          </w:tcPr>
          <w:p w14:paraId="724528CB" w14:textId="77777777" w:rsidR="00324CD6" w:rsidRDefault="00324CD6" w:rsidP="006D1D45">
            <w:pPr>
              <w:adjustRightInd w:val="0"/>
              <w:snapToGrid w:val="0"/>
              <w:jc w:val="center"/>
              <w:rPr>
                <w:rFonts w:ascii="仿宋_GB2312" w:eastAsia="仿宋_GB2312" w:hAnsi="仿宋_GB2312" w:cs="仿宋_GB2312"/>
                <w:b/>
                <w:bCs/>
                <w:sz w:val="24"/>
                <w:szCs w:val="24"/>
              </w:rPr>
            </w:pPr>
            <w:r>
              <w:rPr>
                <w:rFonts w:ascii="仿宋_GB2312" w:eastAsia="仿宋_GB2312" w:hAnsi="仿宋_GB2312" w:cs="仿宋_GB2312" w:hint="eastAsia"/>
                <w:b/>
                <w:bCs/>
                <w:sz w:val="24"/>
                <w:szCs w:val="24"/>
              </w:rPr>
              <w:t>其他意见</w:t>
            </w:r>
          </w:p>
        </w:tc>
        <w:tc>
          <w:tcPr>
            <w:tcW w:w="3830" w:type="pct"/>
            <w:gridSpan w:val="5"/>
            <w:vAlign w:val="center"/>
          </w:tcPr>
          <w:p w14:paraId="623AE9E8" w14:textId="77777777" w:rsidR="00324CD6" w:rsidRDefault="00324CD6" w:rsidP="006D1D45">
            <w:pPr>
              <w:pStyle w:val="aa"/>
              <w:widowControl/>
              <w:spacing w:line="240" w:lineRule="auto"/>
              <w:rPr>
                <w:rStyle w:val="font91"/>
                <w:rFonts w:ascii="仿宋_GB2312" w:hAnsi="仿宋_GB2312" w:cs="仿宋_GB2312" w:hint="default"/>
              </w:rPr>
            </w:pPr>
          </w:p>
        </w:tc>
      </w:tr>
      <w:tr w:rsidR="00324CD6" w14:paraId="6692F92F" w14:textId="77777777" w:rsidTr="006D1D45">
        <w:trPr>
          <w:trHeight w:val="866"/>
          <w:jc w:val="center"/>
        </w:trPr>
        <w:tc>
          <w:tcPr>
            <w:tcW w:w="1169" w:type="pct"/>
            <w:gridSpan w:val="3"/>
            <w:vAlign w:val="center"/>
          </w:tcPr>
          <w:p w14:paraId="04ACF031" w14:textId="77777777" w:rsidR="00324CD6" w:rsidRDefault="00324CD6" w:rsidP="006D1D45">
            <w:pPr>
              <w:adjustRightInd w:val="0"/>
              <w:snapToGrid w:val="0"/>
              <w:jc w:val="center"/>
              <w:rPr>
                <w:rFonts w:ascii="仿宋_GB2312" w:eastAsia="仿宋_GB2312" w:hAnsi="仿宋_GB2312" w:cs="仿宋_GB2312"/>
                <w:b/>
                <w:bCs/>
                <w:sz w:val="24"/>
                <w:szCs w:val="24"/>
              </w:rPr>
            </w:pPr>
            <w:r>
              <w:rPr>
                <w:rFonts w:ascii="仿宋_GB2312" w:eastAsia="仿宋_GB2312" w:hAnsi="仿宋_GB2312" w:cs="仿宋_GB2312" w:hint="eastAsia"/>
                <w:b/>
                <w:bCs/>
                <w:sz w:val="24"/>
                <w:szCs w:val="24"/>
              </w:rPr>
              <w:t>质量评价结论</w:t>
            </w:r>
          </w:p>
        </w:tc>
        <w:tc>
          <w:tcPr>
            <w:tcW w:w="3830" w:type="pct"/>
            <w:gridSpan w:val="5"/>
            <w:vAlign w:val="center"/>
          </w:tcPr>
          <w:p w14:paraId="79874610" w14:textId="77777777" w:rsidR="00324CD6" w:rsidRDefault="00324CD6" w:rsidP="006D1D45">
            <w:pPr>
              <w:pStyle w:val="aa"/>
              <w:widowControl/>
              <w:spacing w:line="240" w:lineRule="auto"/>
              <w:rPr>
                <w:rStyle w:val="font91"/>
                <w:rFonts w:ascii="仿宋_GB2312" w:hAnsi="仿宋_GB2312" w:cs="仿宋_GB2312" w:hint="default"/>
              </w:rPr>
            </w:pPr>
            <w:r>
              <w:rPr>
                <w:rStyle w:val="font91"/>
                <w:rFonts w:ascii="仿宋_GB2312" w:hAnsi="仿宋_GB2312" w:cs="仿宋_GB2312" w:hint="default"/>
              </w:rPr>
              <w:sym w:font="Wingdings 2" w:char="00A3"/>
            </w:r>
            <w:r>
              <w:rPr>
                <w:rStyle w:val="font91"/>
                <w:rFonts w:ascii="仿宋_GB2312" w:hAnsi="仿宋_GB2312" w:cs="仿宋_GB2312" w:hint="default"/>
              </w:rPr>
              <w:t xml:space="preserve"> </w:t>
            </w:r>
            <w:r>
              <w:rPr>
                <w:rStyle w:val="font91"/>
                <w:rFonts w:ascii="仿宋_GB2312" w:hAnsi="仿宋_GB2312" w:cs="仿宋_GB2312" w:hint="default"/>
              </w:rPr>
              <w:t>暂未发现问题</w:t>
            </w:r>
          </w:p>
          <w:p w14:paraId="5597D1D7" w14:textId="77777777" w:rsidR="00324CD6" w:rsidRDefault="00324CD6" w:rsidP="006D1D45">
            <w:pPr>
              <w:pStyle w:val="aa"/>
              <w:widowControl/>
              <w:spacing w:line="240" w:lineRule="auto"/>
              <w:rPr>
                <w:rStyle w:val="font91"/>
                <w:rFonts w:ascii="仿宋_GB2312" w:hAnsi="仿宋_GB2312" w:cs="仿宋_GB2312" w:hint="default"/>
              </w:rPr>
            </w:pPr>
            <w:r>
              <w:rPr>
                <w:rStyle w:val="font91"/>
                <w:rFonts w:ascii="仿宋_GB2312" w:hAnsi="仿宋_GB2312" w:cs="仿宋_GB2312" w:hint="default"/>
              </w:rPr>
              <w:sym w:font="Wingdings 2" w:char="00A3"/>
            </w:r>
            <w:r>
              <w:rPr>
                <w:rStyle w:val="font91"/>
                <w:rFonts w:ascii="仿宋_GB2312" w:hAnsi="仿宋_GB2312" w:cs="仿宋_GB2312" w:hint="default"/>
              </w:rPr>
              <w:t xml:space="preserve"> </w:t>
            </w:r>
            <w:r>
              <w:rPr>
                <w:rStyle w:val="font91"/>
                <w:rFonts w:ascii="仿宋_GB2312" w:hAnsi="仿宋_GB2312" w:cs="仿宋_GB2312" w:hint="default"/>
              </w:rPr>
              <w:t>发现一般质量问题</w:t>
            </w:r>
          </w:p>
          <w:p w14:paraId="3C5A12E0" w14:textId="77777777" w:rsidR="00324CD6" w:rsidRDefault="00324CD6" w:rsidP="006D1D45">
            <w:pPr>
              <w:pStyle w:val="aa"/>
              <w:widowControl/>
              <w:spacing w:line="240" w:lineRule="auto"/>
              <w:rPr>
                <w:rFonts w:ascii="仿宋_GB2312" w:hAnsi="仿宋_GB2312" w:cs="仿宋_GB2312"/>
              </w:rPr>
            </w:pPr>
            <w:r>
              <w:rPr>
                <w:rStyle w:val="font91"/>
                <w:rFonts w:ascii="仿宋_GB2312" w:hAnsi="仿宋_GB2312" w:cs="仿宋_GB2312" w:hint="default"/>
              </w:rPr>
              <w:sym w:font="Wingdings 2" w:char="00A3"/>
            </w:r>
            <w:r>
              <w:rPr>
                <w:rStyle w:val="font91"/>
                <w:rFonts w:ascii="仿宋_GB2312" w:hAnsi="仿宋_GB2312" w:cs="仿宋_GB2312" w:hint="default"/>
              </w:rPr>
              <w:t xml:space="preserve"> </w:t>
            </w:r>
            <w:r>
              <w:rPr>
                <w:rStyle w:val="font91"/>
                <w:rFonts w:ascii="仿宋_GB2312" w:hAnsi="仿宋_GB2312" w:cs="仿宋_GB2312" w:hint="default"/>
              </w:rPr>
              <w:t>发现严重质量问题</w:t>
            </w:r>
          </w:p>
        </w:tc>
      </w:tr>
      <w:tr w:rsidR="00324CD6" w14:paraId="05C0986D" w14:textId="77777777" w:rsidTr="006D1D45">
        <w:trPr>
          <w:trHeight w:val="458"/>
          <w:jc w:val="center"/>
        </w:trPr>
        <w:tc>
          <w:tcPr>
            <w:tcW w:w="1169" w:type="pct"/>
            <w:gridSpan w:val="3"/>
            <w:vAlign w:val="center"/>
          </w:tcPr>
          <w:p w14:paraId="2F6E69CD" w14:textId="77777777" w:rsidR="00324CD6" w:rsidRDefault="00324CD6" w:rsidP="006D1D45">
            <w:pPr>
              <w:adjustRightInd w:val="0"/>
              <w:snapToGrid w:val="0"/>
              <w:jc w:val="center"/>
              <w:rPr>
                <w:rFonts w:ascii="仿宋_GB2312" w:eastAsia="仿宋_GB2312" w:hAnsi="仿宋_GB2312" w:cs="仿宋_GB2312"/>
                <w:b/>
                <w:bCs/>
                <w:sz w:val="24"/>
                <w:szCs w:val="24"/>
              </w:rPr>
            </w:pPr>
            <w:r>
              <w:rPr>
                <w:rFonts w:ascii="仿宋_GB2312" w:eastAsia="仿宋_GB2312" w:hAnsi="仿宋_GB2312" w:cs="仿宋_GB2312" w:hint="eastAsia"/>
                <w:b/>
                <w:bCs/>
                <w:sz w:val="24"/>
                <w:szCs w:val="24"/>
              </w:rPr>
              <w:t>质控人员（签字）</w:t>
            </w:r>
          </w:p>
        </w:tc>
        <w:tc>
          <w:tcPr>
            <w:tcW w:w="3830" w:type="pct"/>
            <w:gridSpan w:val="5"/>
            <w:vAlign w:val="center"/>
          </w:tcPr>
          <w:p w14:paraId="39DD9C43" w14:textId="77777777" w:rsidR="00324CD6" w:rsidRDefault="00324CD6" w:rsidP="006D1D45">
            <w:pPr>
              <w:pStyle w:val="a9"/>
              <w:spacing w:line="240" w:lineRule="auto"/>
              <w:ind w:firstLineChars="0" w:firstLine="0"/>
              <w:rPr>
                <w:rFonts w:ascii="仿宋_GB2312" w:hAnsi="仿宋_GB2312" w:cs="仿宋_GB2312"/>
                <w:sz w:val="24"/>
                <w:szCs w:val="24"/>
              </w:rPr>
            </w:pPr>
          </w:p>
        </w:tc>
      </w:tr>
    </w:tbl>
    <w:p w14:paraId="48A43828" w14:textId="77777777" w:rsidR="00324CD6" w:rsidRDefault="00324CD6" w:rsidP="00324CD6">
      <w:pPr>
        <w:adjustRightInd w:val="0"/>
        <w:snapToGrid w:val="0"/>
        <w:rPr>
          <w:rFonts w:eastAsia="仿宋_GB2312"/>
          <w:sz w:val="24"/>
          <w:szCs w:val="18"/>
        </w:rPr>
      </w:pPr>
      <w:r>
        <w:rPr>
          <w:rFonts w:ascii="仿宋_GB2312" w:eastAsia="仿宋_GB2312" w:hAnsi="仿宋_GB2312" w:cs="仿宋_GB2312" w:hint="eastAsia"/>
          <w:sz w:val="24"/>
          <w:szCs w:val="18"/>
        </w:rPr>
        <w:t>注</w:t>
      </w:r>
      <w:r>
        <w:rPr>
          <w:rFonts w:eastAsia="仿宋_GB2312"/>
          <w:sz w:val="24"/>
          <w:szCs w:val="18"/>
        </w:rPr>
        <w:t>：</w:t>
      </w:r>
      <w:r>
        <w:rPr>
          <w:rFonts w:eastAsia="仿宋_GB2312"/>
          <w:b/>
          <w:bCs/>
          <w:sz w:val="24"/>
          <w:szCs w:val="18"/>
        </w:rPr>
        <w:t>（</w:t>
      </w:r>
      <w:r>
        <w:rPr>
          <w:rFonts w:eastAsia="仿宋_GB2312"/>
          <w:b/>
          <w:bCs/>
          <w:sz w:val="24"/>
          <w:szCs w:val="18"/>
        </w:rPr>
        <w:t>1</w:t>
      </w:r>
      <w:r>
        <w:rPr>
          <w:rFonts w:eastAsia="仿宋_GB2312"/>
          <w:b/>
          <w:bCs/>
          <w:sz w:val="24"/>
          <w:szCs w:val="18"/>
        </w:rPr>
        <w:t>）严重质量问题</w:t>
      </w:r>
      <w:r>
        <w:rPr>
          <w:rFonts w:eastAsia="仿宋_GB2312"/>
          <w:sz w:val="24"/>
          <w:szCs w:val="18"/>
        </w:rPr>
        <w:t>：</w:t>
      </w:r>
      <w:r>
        <w:rPr>
          <w:rFonts w:eastAsia="仿宋_GB2312" w:hint="eastAsia"/>
          <w:sz w:val="24"/>
          <w:szCs w:val="18"/>
        </w:rPr>
        <w:t>一是未编制隐患排查报告的；二是存在隐患的重点监管单位，既未编制隐患整改方案也未开展隐患整改的；三是未按计划开展整改的隐患点数量</w:t>
      </w:r>
      <w:r>
        <w:rPr>
          <w:rFonts w:eastAsia="仿宋_GB2312" w:hint="eastAsia"/>
          <w:sz w:val="24"/>
          <w:szCs w:val="18"/>
        </w:rPr>
        <w:t>5</w:t>
      </w:r>
      <w:r>
        <w:rPr>
          <w:rFonts w:eastAsia="仿宋_GB2312" w:hint="eastAsia"/>
          <w:sz w:val="24"/>
          <w:szCs w:val="18"/>
        </w:rPr>
        <w:t>个以上的；四是对于隐蔽性重点设施设备，识别遗漏或未开展现场排查或现场排查结果不准确的数量</w:t>
      </w:r>
      <w:r>
        <w:rPr>
          <w:rFonts w:eastAsia="仿宋_GB2312" w:hint="eastAsia"/>
          <w:sz w:val="24"/>
          <w:szCs w:val="18"/>
        </w:rPr>
        <w:t>5</w:t>
      </w:r>
      <w:r>
        <w:rPr>
          <w:rFonts w:eastAsia="仿宋_GB2312" w:hint="eastAsia"/>
          <w:sz w:val="24"/>
          <w:szCs w:val="18"/>
        </w:rPr>
        <w:t>个以上的。</w:t>
      </w:r>
      <w:r>
        <w:rPr>
          <w:rFonts w:eastAsia="仿宋_GB2312"/>
          <w:sz w:val="24"/>
          <w:szCs w:val="18"/>
        </w:rPr>
        <w:t>存在严重质量问题企业应</w:t>
      </w:r>
      <w:r>
        <w:rPr>
          <w:rFonts w:eastAsia="仿宋_GB2312" w:hint="eastAsia"/>
          <w:sz w:val="24"/>
          <w:szCs w:val="18"/>
        </w:rPr>
        <w:t>重</w:t>
      </w:r>
      <w:r>
        <w:rPr>
          <w:rFonts w:eastAsia="仿宋_GB2312"/>
          <w:sz w:val="24"/>
          <w:szCs w:val="18"/>
        </w:rPr>
        <w:t>新开展土壤污染隐患排查</w:t>
      </w:r>
      <w:r>
        <w:rPr>
          <w:rFonts w:eastAsia="仿宋_GB2312" w:hint="eastAsia"/>
          <w:sz w:val="24"/>
          <w:szCs w:val="18"/>
        </w:rPr>
        <w:t>或及时开展隐患整改</w:t>
      </w:r>
      <w:r>
        <w:rPr>
          <w:rFonts w:eastAsia="仿宋_GB2312"/>
          <w:sz w:val="24"/>
          <w:szCs w:val="18"/>
        </w:rPr>
        <w:t>。</w:t>
      </w:r>
    </w:p>
    <w:p w14:paraId="5F0B36F6" w14:textId="77777777" w:rsidR="00324CD6" w:rsidRDefault="00324CD6" w:rsidP="00324CD6">
      <w:pPr>
        <w:adjustRightInd w:val="0"/>
        <w:snapToGrid w:val="0"/>
        <w:ind w:firstLineChars="200" w:firstLine="482"/>
        <w:rPr>
          <w:rFonts w:eastAsia="仿宋_GB2312"/>
          <w:sz w:val="24"/>
          <w:szCs w:val="18"/>
        </w:rPr>
      </w:pPr>
      <w:r>
        <w:rPr>
          <w:rFonts w:eastAsia="仿宋_GB2312"/>
          <w:b/>
          <w:bCs/>
          <w:sz w:val="24"/>
          <w:szCs w:val="18"/>
        </w:rPr>
        <w:t>（</w:t>
      </w:r>
      <w:r>
        <w:rPr>
          <w:rFonts w:eastAsia="仿宋_GB2312"/>
          <w:b/>
          <w:bCs/>
          <w:sz w:val="24"/>
          <w:szCs w:val="18"/>
        </w:rPr>
        <w:t>2</w:t>
      </w:r>
      <w:r>
        <w:rPr>
          <w:rFonts w:eastAsia="仿宋_GB2312"/>
          <w:b/>
          <w:bCs/>
          <w:sz w:val="24"/>
          <w:szCs w:val="18"/>
        </w:rPr>
        <w:t>）暂未发现问题</w:t>
      </w:r>
      <w:r>
        <w:rPr>
          <w:rFonts w:eastAsia="仿宋_GB2312"/>
          <w:sz w:val="24"/>
          <w:szCs w:val="18"/>
        </w:rPr>
        <w:t>：所有检查项目判定为是。</w:t>
      </w:r>
    </w:p>
    <w:p w14:paraId="4C4872CD" w14:textId="77777777" w:rsidR="00324CD6" w:rsidRDefault="00324CD6" w:rsidP="00324CD6">
      <w:pPr>
        <w:adjustRightInd w:val="0"/>
        <w:snapToGrid w:val="0"/>
        <w:ind w:firstLineChars="200" w:firstLine="482"/>
        <w:rPr>
          <w:rFonts w:eastAsia="仿宋_GB2312"/>
          <w:sz w:val="24"/>
          <w:szCs w:val="18"/>
        </w:rPr>
      </w:pPr>
      <w:r>
        <w:rPr>
          <w:rFonts w:eastAsia="仿宋_GB2312"/>
          <w:b/>
          <w:bCs/>
          <w:sz w:val="24"/>
          <w:szCs w:val="18"/>
        </w:rPr>
        <w:t>（</w:t>
      </w:r>
      <w:r>
        <w:rPr>
          <w:rFonts w:eastAsia="仿宋_GB2312"/>
          <w:b/>
          <w:bCs/>
          <w:sz w:val="24"/>
          <w:szCs w:val="18"/>
        </w:rPr>
        <w:t>3</w:t>
      </w:r>
      <w:r>
        <w:rPr>
          <w:rFonts w:eastAsia="仿宋_GB2312"/>
          <w:b/>
          <w:bCs/>
          <w:sz w:val="24"/>
          <w:szCs w:val="18"/>
        </w:rPr>
        <w:t>）一般质量问题</w:t>
      </w:r>
      <w:r>
        <w:rPr>
          <w:rFonts w:eastAsia="仿宋_GB2312"/>
          <w:sz w:val="24"/>
          <w:szCs w:val="18"/>
        </w:rPr>
        <w:t>：其他情况。</w:t>
      </w:r>
    </w:p>
    <w:p w14:paraId="126910D8" w14:textId="77777777" w:rsidR="00324CD6" w:rsidRDefault="00324CD6" w:rsidP="00324CD6">
      <w:pPr>
        <w:adjustRightInd w:val="0"/>
        <w:snapToGrid w:val="0"/>
        <w:ind w:firstLineChars="200" w:firstLine="482"/>
        <w:rPr>
          <w:rFonts w:ascii="仿宋_GB2312" w:hAnsi="仿宋_GB2312"/>
          <w:bCs/>
        </w:rPr>
      </w:pPr>
      <w:r>
        <w:rPr>
          <w:rFonts w:eastAsia="仿宋_GB2312" w:hint="eastAsia"/>
          <w:b/>
          <w:bCs/>
          <w:sz w:val="24"/>
          <w:szCs w:val="18"/>
        </w:rPr>
        <w:t>（</w:t>
      </w:r>
      <w:r>
        <w:rPr>
          <w:rFonts w:eastAsia="仿宋_GB2312" w:hint="eastAsia"/>
          <w:b/>
          <w:bCs/>
          <w:sz w:val="24"/>
          <w:szCs w:val="18"/>
        </w:rPr>
        <w:t>4</w:t>
      </w:r>
      <w:r>
        <w:rPr>
          <w:rFonts w:eastAsia="仿宋_GB2312" w:hint="eastAsia"/>
          <w:b/>
          <w:bCs/>
          <w:sz w:val="24"/>
          <w:szCs w:val="18"/>
        </w:rPr>
        <w:t>）</w:t>
      </w:r>
      <w:r>
        <w:rPr>
          <w:rFonts w:eastAsia="仿宋_GB2312" w:hint="eastAsia"/>
          <w:sz w:val="24"/>
          <w:szCs w:val="18"/>
        </w:rPr>
        <w:t>质</w:t>
      </w:r>
      <w:proofErr w:type="gramStart"/>
      <w:r>
        <w:rPr>
          <w:rFonts w:eastAsia="仿宋_GB2312" w:hint="eastAsia"/>
          <w:sz w:val="24"/>
          <w:szCs w:val="18"/>
        </w:rPr>
        <w:t>控过程</w:t>
      </w:r>
      <w:proofErr w:type="gramEnd"/>
      <w:r>
        <w:rPr>
          <w:rFonts w:eastAsia="仿宋_GB2312" w:hint="eastAsia"/>
          <w:sz w:val="24"/>
          <w:szCs w:val="18"/>
        </w:rPr>
        <w:t>中，</w:t>
      </w:r>
      <w:r>
        <w:rPr>
          <w:rFonts w:eastAsia="仿宋_GB2312"/>
          <w:sz w:val="24"/>
          <w:szCs w:val="18"/>
        </w:rPr>
        <w:t>各质控项目</w:t>
      </w:r>
      <w:r>
        <w:rPr>
          <w:rFonts w:eastAsia="仿宋_GB2312" w:hint="eastAsia"/>
          <w:sz w:val="24"/>
          <w:szCs w:val="18"/>
        </w:rPr>
        <w:t>如发现</w:t>
      </w:r>
      <w:r>
        <w:rPr>
          <w:rFonts w:eastAsia="仿宋_GB2312"/>
          <w:sz w:val="24"/>
          <w:szCs w:val="18"/>
        </w:rPr>
        <w:t>质控要点之外的其他问题，</w:t>
      </w:r>
      <w:r>
        <w:rPr>
          <w:rFonts w:eastAsia="仿宋_GB2312" w:hint="eastAsia"/>
          <w:sz w:val="24"/>
          <w:szCs w:val="18"/>
        </w:rPr>
        <w:t>也</w:t>
      </w:r>
      <w:r>
        <w:rPr>
          <w:rFonts w:eastAsia="仿宋_GB2312"/>
          <w:sz w:val="24"/>
          <w:szCs w:val="18"/>
        </w:rPr>
        <w:t>可</w:t>
      </w:r>
      <w:r>
        <w:rPr>
          <w:rFonts w:eastAsia="仿宋_GB2312" w:hint="eastAsia"/>
          <w:sz w:val="24"/>
          <w:szCs w:val="18"/>
        </w:rPr>
        <w:t>于</w:t>
      </w:r>
      <w:r>
        <w:rPr>
          <w:rFonts w:eastAsia="仿宋_GB2312"/>
          <w:sz w:val="24"/>
          <w:szCs w:val="18"/>
        </w:rPr>
        <w:t>质</w:t>
      </w:r>
      <w:proofErr w:type="gramStart"/>
      <w:r>
        <w:rPr>
          <w:rFonts w:eastAsia="仿宋_GB2312"/>
          <w:sz w:val="24"/>
          <w:szCs w:val="18"/>
        </w:rPr>
        <w:t>控意见</w:t>
      </w:r>
      <w:proofErr w:type="gramEnd"/>
      <w:r>
        <w:rPr>
          <w:rFonts w:eastAsia="仿宋_GB2312" w:hint="eastAsia"/>
          <w:sz w:val="24"/>
          <w:szCs w:val="18"/>
        </w:rPr>
        <w:t>栏中写明；如有其他意见可在其他意见栏中填写</w:t>
      </w:r>
      <w:r>
        <w:rPr>
          <w:rFonts w:eastAsia="仿宋_GB2312"/>
          <w:sz w:val="24"/>
          <w:szCs w:val="18"/>
        </w:rPr>
        <w:t>。</w:t>
      </w:r>
    </w:p>
    <w:p w14:paraId="4BB98B91" w14:textId="77777777" w:rsidR="00F44C0E" w:rsidRPr="00324CD6" w:rsidRDefault="00F44C0E" w:rsidP="00F44C0E">
      <w:pPr>
        <w:rPr>
          <w:rFonts w:ascii="仿宋_GB2312" w:eastAsia="仿宋_GB2312"/>
          <w:b/>
          <w:bCs/>
          <w:sz w:val="28"/>
          <w:szCs w:val="28"/>
        </w:rPr>
      </w:pPr>
    </w:p>
    <w:p w14:paraId="1491CE93" w14:textId="77777777" w:rsidR="00F44C0E" w:rsidRDefault="00F44C0E" w:rsidP="004D09B3">
      <w:pPr>
        <w:spacing w:line="600" w:lineRule="exact"/>
        <w:ind w:firstLineChars="200" w:firstLine="640"/>
        <w:jc w:val="right"/>
        <w:rPr>
          <w:rFonts w:ascii="仿宋_GB2312" w:eastAsia="仿宋_GB2312" w:hAnsi="仿宋" w:cs="Times New Roman"/>
          <w:bCs/>
          <w:sz w:val="32"/>
          <w:szCs w:val="32"/>
        </w:rPr>
      </w:pPr>
    </w:p>
    <w:sectPr w:rsidR="00F44C0E">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71650A" w14:textId="77777777" w:rsidR="00476259" w:rsidRDefault="00476259" w:rsidP="00004B0A">
      <w:r>
        <w:separator/>
      </w:r>
    </w:p>
  </w:endnote>
  <w:endnote w:type="continuationSeparator" w:id="0">
    <w:p w14:paraId="2C9B7563" w14:textId="77777777" w:rsidR="00476259" w:rsidRDefault="00476259" w:rsidP="00004B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HYZhongHeiJ">
    <w:altName w:val="Arial"/>
    <w:panose1 w:val="00000000000000000000"/>
    <w:charset w:val="00"/>
    <w:family w:val="swiss"/>
    <w:notTrueType/>
    <w:pitch w:val="default"/>
    <w:sig w:usb0="00000003" w:usb1="00000000" w:usb2="00000000" w:usb3="00000000" w:csb0="00000001" w:csb1="00000000"/>
  </w:font>
  <w:font w:name="仿宋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方正小标宋简体">
    <w:altName w:val="Arial Unicode MS"/>
    <w:panose1 w:val="03000509000000000000"/>
    <w:charset w:val="86"/>
    <w:family w:val="script"/>
    <w:pitch w:val="fixed"/>
    <w:sig w:usb0="00000001" w:usb1="080E0000" w:usb2="00000010" w:usb3="00000000" w:csb0="00040000" w:csb1="00000000"/>
  </w:font>
  <w:font w:name="Wingdings 2">
    <w:panose1 w:val="05020102010507070707"/>
    <w:charset w:val="02"/>
    <w:family w:val="roman"/>
    <w:pitch w:val="variable"/>
    <w:sig w:usb0="00000000" w:usb1="10000000" w:usb2="00000000" w:usb3="00000000" w:csb0="8000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2739974"/>
      <w:docPartObj>
        <w:docPartGallery w:val="Page Numbers (Bottom of Page)"/>
        <w:docPartUnique/>
      </w:docPartObj>
    </w:sdtPr>
    <w:sdtEndPr/>
    <w:sdtContent>
      <w:p w14:paraId="3691C331" w14:textId="77777777" w:rsidR="006D1D45" w:rsidRDefault="006D1D45">
        <w:pPr>
          <w:pStyle w:val="a4"/>
          <w:jc w:val="center"/>
        </w:pPr>
        <w:r>
          <w:fldChar w:fldCharType="begin"/>
        </w:r>
        <w:r>
          <w:instrText>PAGE   \* MERGEFORMAT</w:instrText>
        </w:r>
        <w:r>
          <w:fldChar w:fldCharType="separate"/>
        </w:r>
        <w:r w:rsidR="00317D85" w:rsidRPr="00317D85">
          <w:rPr>
            <w:noProof/>
            <w:lang w:val="zh-CN"/>
          </w:rPr>
          <w:t>1</w:t>
        </w:r>
        <w:r>
          <w:fldChar w:fldCharType="end"/>
        </w:r>
      </w:p>
    </w:sdtContent>
  </w:sdt>
  <w:p w14:paraId="10F9F77C" w14:textId="77777777" w:rsidR="006D1D45" w:rsidRDefault="006D1D4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0BCECF" w14:textId="77777777" w:rsidR="00476259" w:rsidRDefault="00476259" w:rsidP="00004B0A">
      <w:r>
        <w:separator/>
      </w:r>
    </w:p>
  </w:footnote>
  <w:footnote w:type="continuationSeparator" w:id="0">
    <w:p w14:paraId="783C1DBD" w14:textId="77777777" w:rsidR="00476259" w:rsidRDefault="00476259" w:rsidP="00004B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831ADE"/>
    <w:multiLevelType w:val="hybridMultilevel"/>
    <w:tmpl w:val="F438D3AC"/>
    <w:lvl w:ilvl="0" w:tplc="71A0AA46">
      <w:start w:val="1"/>
      <w:numFmt w:val="decimal"/>
      <w:lvlText w:val="%1."/>
      <w:lvlJc w:val="left"/>
      <w:pPr>
        <w:ind w:left="1620" w:hanging="975"/>
      </w:pPr>
      <w:rPr>
        <w:rFonts w:hint="default"/>
      </w:rPr>
    </w:lvl>
    <w:lvl w:ilvl="1" w:tplc="04090019" w:tentative="1">
      <w:start w:val="1"/>
      <w:numFmt w:val="lowerLetter"/>
      <w:lvlText w:val="%2)"/>
      <w:lvlJc w:val="left"/>
      <w:pPr>
        <w:ind w:left="1485" w:hanging="420"/>
      </w:pPr>
    </w:lvl>
    <w:lvl w:ilvl="2" w:tplc="0409001B" w:tentative="1">
      <w:start w:val="1"/>
      <w:numFmt w:val="lowerRoman"/>
      <w:lvlText w:val="%3."/>
      <w:lvlJc w:val="right"/>
      <w:pPr>
        <w:ind w:left="1905" w:hanging="420"/>
      </w:pPr>
    </w:lvl>
    <w:lvl w:ilvl="3" w:tplc="0409000F" w:tentative="1">
      <w:start w:val="1"/>
      <w:numFmt w:val="decimal"/>
      <w:lvlText w:val="%4."/>
      <w:lvlJc w:val="left"/>
      <w:pPr>
        <w:ind w:left="2325" w:hanging="420"/>
      </w:pPr>
    </w:lvl>
    <w:lvl w:ilvl="4" w:tplc="04090019" w:tentative="1">
      <w:start w:val="1"/>
      <w:numFmt w:val="lowerLetter"/>
      <w:lvlText w:val="%5)"/>
      <w:lvlJc w:val="left"/>
      <w:pPr>
        <w:ind w:left="2745" w:hanging="420"/>
      </w:pPr>
    </w:lvl>
    <w:lvl w:ilvl="5" w:tplc="0409001B" w:tentative="1">
      <w:start w:val="1"/>
      <w:numFmt w:val="lowerRoman"/>
      <w:lvlText w:val="%6."/>
      <w:lvlJc w:val="right"/>
      <w:pPr>
        <w:ind w:left="3165" w:hanging="420"/>
      </w:pPr>
    </w:lvl>
    <w:lvl w:ilvl="6" w:tplc="0409000F" w:tentative="1">
      <w:start w:val="1"/>
      <w:numFmt w:val="decimal"/>
      <w:lvlText w:val="%7."/>
      <w:lvlJc w:val="left"/>
      <w:pPr>
        <w:ind w:left="3585" w:hanging="420"/>
      </w:pPr>
    </w:lvl>
    <w:lvl w:ilvl="7" w:tplc="04090019" w:tentative="1">
      <w:start w:val="1"/>
      <w:numFmt w:val="lowerLetter"/>
      <w:lvlText w:val="%8)"/>
      <w:lvlJc w:val="left"/>
      <w:pPr>
        <w:ind w:left="4005" w:hanging="420"/>
      </w:pPr>
    </w:lvl>
    <w:lvl w:ilvl="8" w:tplc="0409001B" w:tentative="1">
      <w:start w:val="1"/>
      <w:numFmt w:val="lowerRoman"/>
      <w:lvlText w:val="%9."/>
      <w:lvlJc w:val="right"/>
      <w:pPr>
        <w:ind w:left="4425" w:hanging="420"/>
      </w:pPr>
    </w:lvl>
  </w:abstractNum>
  <w:abstractNum w:abstractNumId="1">
    <w:nsid w:val="390234C0"/>
    <w:multiLevelType w:val="multilevel"/>
    <w:tmpl w:val="390234C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567A"/>
    <w:rsid w:val="00004B0A"/>
    <w:rsid w:val="00010F54"/>
    <w:rsid w:val="0001210B"/>
    <w:rsid w:val="00014F66"/>
    <w:rsid w:val="00040394"/>
    <w:rsid w:val="0004788A"/>
    <w:rsid w:val="00074C24"/>
    <w:rsid w:val="000C3BFB"/>
    <w:rsid w:val="000D5CCA"/>
    <w:rsid w:val="000F06E0"/>
    <w:rsid w:val="00164908"/>
    <w:rsid w:val="0017020D"/>
    <w:rsid w:val="00170BDC"/>
    <w:rsid w:val="00173A3C"/>
    <w:rsid w:val="001772FA"/>
    <w:rsid w:val="001D00F5"/>
    <w:rsid w:val="001D43AF"/>
    <w:rsid w:val="001D5847"/>
    <w:rsid w:val="001F210F"/>
    <w:rsid w:val="00206309"/>
    <w:rsid w:val="00232A00"/>
    <w:rsid w:val="00245A1B"/>
    <w:rsid w:val="002831C9"/>
    <w:rsid w:val="002A567A"/>
    <w:rsid w:val="002B0508"/>
    <w:rsid w:val="002B74E1"/>
    <w:rsid w:val="002F4D25"/>
    <w:rsid w:val="002F78EF"/>
    <w:rsid w:val="003115D7"/>
    <w:rsid w:val="003166FE"/>
    <w:rsid w:val="00317D85"/>
    <w:rsid w:val="00324CD6"/>
    <w:rsid w:val="0034604E"/>
    <w:rsid w:val="003572F9"/>
    <w:rsid w:val="00381710"/>
    <w:rsid w:val="003A250A"/>
    <w:rsid w:val="003C71B6"/>
    <w:rsid w:val="003E1711"/>
    <w:rsid w:val="003E561C"/>
    <w:rsid w:val="003F0CFA"/>
    <w:rsid w:val="003F133B"/>
    <w:rsid w:val="004021BD"/>
    <w:rsid w:val="00433E2F"/>
    <w:rsid w:val="00434356"/>
    <w:rsid w:val="0045791F"/>
    <w:rsid w:val="00476259"/>
    <w:rsid w:val="00490900"/>
    <w:rsid w:val="004D09B3"/>
    <w:rsid w:val="004F7123"/>
    <w:rsid w:val="00503228"/>
    <w:rsid w:val="00520997"/>
    <w:rsid w:val="005275EC"/>
    <w:rsid w:val="0053326F"/>
    <w:rsid w:val="0056398D"/>
    <w:rsid w:val="00564D7D"/>
    <w:rsid w:val="005D1162"/>
    <w:rsid w:val="005D6CE0"/>
    <w:rsid w:val="006031F8"/>
    <w:rsid w:val="00620C47"/>
    <w:rsid w:val="00622221"/>
    <w:rsid w:val="00635839"/>
    <w:rsid w:val="00636D2C"/>
    <w:rsid w:val="00650372"/>
    <w:rsid w:val="00656FC2"/>
    <w:rsid w:val="006D1D45"/>
    <w:rsid w:val="006D303D"/>
    <w:rsid w:val="006D4EE0"/>
    <w:rsid w:val="006F6B06"/>
    <w:rsid w:val="00717A94"/>
    <w:rsid w:val="007209DD"/>
    <w:rsid w:val="007456B9"/>
    <w:rsid w:val="00761661"/>
    <w:rsid w:val="007A4653"/>
    <w:rsid w:val="007C0EC5"/>
    <w:rsid w:val="007D4425"/>
    <w:rsid w:val="007F3EB0"/>
    <w:rsid w:val="0082573E"/>
    <w:rsid w:val="00827C3B"/>
    <w:rsid w:val="00830000"/>
    <w:rsid w:val="00831F35"/>
    <w:rsid w:val="00834646"/>
    <w:rsid w:val="008501DF"/>
    <w:rsid w:val="008574BF"/>
    <w:rsid w:val="008633AA"/>
    <w:rsid w:val="0087631C"/>
    <w:rsid w:val="0088157D"/>
    <w:rsid w:val="0089617A"/>
    <w:rsid w:val="008F2BC7"/>
    <w:rsid w:val="00907E37"/>
    <w:rsid w:val="009234C9"/>
    <w:rsid w:val="00926145"/>
    <w:rsid w:val="00926774"/>
    <w:rsid w:val="00931874"/>
    <w:rsid w:val="00940D7B"/>
    <w:rsid w:val="00941E87"/>
    <w:rsid w:val="009638AA"/>
    <w:rsid w:val="00971D15"/>
    <w:rsid w:val="009A532E"/>
    <w:rsid w:val="00A3017B"/>
    <w:rsid w:val="00A33799"/>
    <w:rsid w:val="00A543D4"/>
    <w:rsid w:val="00A72B42"/>
    <w:rsid w:val="00A84A5E"/>
    <w:rsid w:val="00AA2909"/>
    <w:rsid w:val="00AA7D8C"/>
    <w:rsid w:val="00AB0C8D"/>
    <w:rsid w:val="00AD5A42"/>
    <w:rsid w:val="00AE2518"/>
    <w:rsid w:val="00B23132"/>
    <w:rsid w:val="00B2413D"/>
    <w:rsid w:val="00B244F0"/>
    <w:rsid w:val="00B46191"/>
    <w:rsid w:val="00B52F5C"/>
    <w:rsid w:val="00B8227F"/>
    <w:rsid w:val="00BC4096"/>
    <w:rsid w:val="00BD517C"/>
    <w:rsid w:val="00BE2810"/>
    <w:rsid w:val="00BF5BC4"/>
    <w:rsid w:val="00BF66F3"/>
    <w:rsid w:val="00C05A9A"/>
    <w:rsid w:val="00C52064"/>
    <w:rsid w:val="00C66A6D"/>
    <w:rsid w:val="00C84D03"/>
    <w:rsid w:val="00CA4D5B"/>
    <w:rsid w:val="00CD0720"/>
    <w:rsid w:val="00CE0E41"/>
    <w:rsid w:val="00D03648"/>
    <w:rsid w:val="00D11CA3"/>
    <w:rsid w:val="00D12680"/>
    <w:rsid w:val="00D50792"/>
    <w:rsid w:val="00D53359"/>
    <w:rsid w:val="00D63A8D"/>
    <w:rsid w:val="00D73AF7"/>
    <w:rsid w:val="00DB3211"/>
    <w:rsid w:val="00DD33A9"/>
    <w:rsid w:val="00E02789"/>
    <w:rsid w:val="00E07E7F"/>
    <w:rsid w:val="00E228DA"/>
    <w:rsid w:val="00E41947"/>
    <w:rsid w:val="00E45A27"/>
    <w:rsid w:val="00E55424"/>
    <w:rsid w:val="00E70749"/>
    <w:rsid w:val="00E90B66"/>
    <w:rsid w:val="00E90C8E"/>
    <w:rsid w:val="00EA4F70"/>
    <w:rsid w:val="00EA600D"/>
    <w:rsid w:val="00EC1C78"/>
    <w:rsid w:val="00EF6A6B"/>
    <w:rsid w:val="00F048CB"/>
    <w:rsid w:val="00F053B3"/>
    <w:rsid w:val="00F211C5"/>
    <w:rsid w:val="00F25E19"/>
    <w:rsid w:val="00F26351"/>
    <w:rsid w:val="00F27527"/>
    <w:rsid w:val="00F44C0E"/>
    <w:rsid w:val="00F4516E"/>
    <w:rsid w:val="00F63E0B"/>
    <w:rsid w:val="00F7714F"/>
    <w:rsid w:val="00FC025C"/>
    <w:rsid w:val="00FC601F"/>
    <w:rsid w:val="00FD37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8EB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Normal (Web)"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04B0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04B0A"/>
    <w:rPr>
      <w:sz w:val="18"/>
      <w:szCs w:val="18"/>
    </w:rPr>
  </w:style>
  <w:style w:type="paragraph" w:styleId="a4">
    <w:name w:val="footer"/>
    <w:basedOn w:val="a"/>
    <w:link w:val="Char0"/>
    <w:uiPriority w:val="99"/>
    <w:unhideWhenUsed/>
    <w:rsid w:val="00004B0A"/>
    <w:pPr>
      <w:tabs>
        <w:tab w:val="center" w:pos="4153"/>
        <w:tab w:val="right" w:pos="8306"/>
      </w:tabs>
      <w:snapToGrid w:val="0"/>
      <w:jc w:val="left"/>
    </w:pPr>
    <w:rPr>
      <w:sz w:val="18"/>
      <w:szCs w:val="18"/>
    </w:rPr>
  </w:style>
  <w:style w:type="character" w:customStyle="1" w:styleId="Char0">
    <w:name w:val="页脚 Char"/>
    <w:basedOn w:val="a0"/>
    <w:link w:val="a4"/>
    <w:uiPriority w:val="99"/>
    <w:rsid w:val="00004B0A"/>
    <w:rPr>
      <w:sz w:val="18"/>
      <w:szCs w:val="18"/>
    </w:rPr>
  </w:style>
  <w:style w:type="paragraph" w:styleId="a5">
    <w:name w:val="List Paragraph"/>
    <w:basedOn w:val="a"/>
    <w:uiPriority w:val="34"/>
    <w:qFormat/>
    <w:rsid w:val="00F211C5"/>
    <w:pPr>
      <w:ind w:firstLineChars="200" w:firstLine="420"/>
    </w:pPr>
  </w:style>
  <w:style w:type="paragraph" w:customStyle="1" w:styleId="Default">
    <w:name w:val="Default"/>
    <w:rsid w:val="00D53359"/>
    <w:pPr>
      <w:widowControl w:val="0"/>
      <w:autoSpaceDE w:val="0"/>
      <w:autoSpaceDN w:val="0"/>
      <w:adjustRightInd w:val="0"/>
    </w:pPr>
    <w:rPr>
      <w:rFonts w:ascii="HYZhongHeiJ" w:hAnsi="HYZhongHeiJ" w:cs="HYZhongHeiJ"/>
      <w:color w:val="000000"/>
      <w:kern w:val="0"/>
      <w:sz w:val="24"/>
      <w:szCs w:val="24"/>
    </w:rPr>
  </w:style>
  <w:style w:type="character" w:styleId="a6">
    <w:name w:val="Hyperlink"/>
    <w:basedOn w:val="a0"/>
    <w:uiPriority w:val="99"/>
    <w:unhideWhenUsed/>
    <w:rsid w:val="00564D7D"/>
    <w:rPr>
      <w:strike w:val="0"/>
      <w:dstrike w:val="0"/>
      <w:color w:val="337AB7"/>
      <w:u w:val="none"/>
      <w:effect w:val="none"/>
    </w:rPr>
  </w:style>
  <w:style w:type="paragraph" w:styleId="a7">
    <w:name w:val="Balloon Text"/>
    <w:basedOn w:val="a"/>
    <w:link w:val="Char1"/>
    <w:uiPriority w:val="99"/>
    <w:semiHidden/>
    <w:unhideWhenUsed/>
    <w:rsid w:val="00635839"/>
    <w:rPr>
      <w:sz w:val="18"/>
      <w:szCs w:val="18"/>
    </w:rPr>
  </w:style>
  <w:style w:type="character" w:customStyle="1" w:styleId="Char1">
    <w:name w:val="批注框文本 Char"/>
    <w:basedOn w:val="a0"/>
    <w:link w:val="a7"/>
    <w:uiPriority w:val="99"/>
    <w:semiHidden/>
    <w:rsid w:val="00635839"/>
    <w:rPr>
      <w:sz w:val="18"/>
      <w:szCs w:val="18"/>
    </w:rPr>
  </w:style>
  <w:style w:type="paragraph" w:styleId="a8">
    <w:name w:val="Date"/>
    <w:basedOn w:val="a"/>
    <w:next w:val="a"/>
    <w:link w:val="Char2"/>
    <w:uiPriority w:val="99"/>
    <w:semiHidden/>
    <w:unhideWhenUsed/>
    <w:rsid w:val="004D09B3"/>
    <w:pPr>
      <w:ind w:leftChars="2500" w:left="100"/>
    </w:pPr>
  </w:style>
  <w:style w:type="character" w:customStyle="1" w:styleId="Char2">
    <w:name w:val="日期 Char"/>
    <w:basedOn w:val="a0"/>
    <w:link w:val="a8"/>
    <w:uiPriority w:val="99"/>
    <w:semiHidden/>
    <w:rsid w:val="004D09B3"/>
  </w:style>
  <w:style w:type="paragraph" w:styleId="a9">
    <w:name w:val="Plain Text"/>
    <w:link w:val="Char3"/>
    <w:unhideWhenUsed/>
    <w:qFormat/>
    <w:rsid w:val="00B244F0"/>
    <w:pPr>
      <w:widowControl w:val="0"/>
      <w:spacing w:line="440" w:lineRule="exact"/>
      <w:ind w:firstLineChars="200" w:firstLine="200"/>
      <w:jc w:val="both"/>
    </w:pPr>
    <w:rPr>
      <w:rFonts w:ascii="宋体" w:eastAsia="仿宋_GB2312" w:hAnsi="Courier New" w:cs="Courier New"/>
      <w:sz w:val="28"/>
      <w:szCs w:val="21"/>
    </w:rPr>
  </w:style>
  <w:style w:type="character" w:customStyle="1" w:styleId="Char3">
    <w:name w:val="纯文本 Char"/>
    <w:basedOn w:val="a0"/>
    <w:link w:val="a9"/>
    <w:rsid w:val="00B244F0"/>
    <w:rPr>
      <w:rFonts w:ascii="宋体" w:eastAsia="仿宋_GB2312" w:hAnsi="Courier New" w:cs="Courier New"/>
      <w:sz w:val="28"/>
      <w:szCs w:val="21"/>
    </w:rPr>
  </w:style>
  <w:style w:type="paragraph" w:styleId="aa">
    <w:name w:val="Normal (Web)"/>
    <w:basedOn w:val="a"/>
    <w:qFormat/>
    <w:rsid w:val="00B244F0"/>
    <w:pPr>
      <w:adjustRightInd w:val="0"/>
      <w:snapToGrid w:val="0"/>
      <w:spacing w:line="600" w:lineRule="exact"/>
    </w:pPr>
    <w:rPr>
      <w:rFonts w:ascii="Times New Roman" w:eastAsia="仿宋_GB2312" w:hAnsi="Times New Roman" w:cs="Times New Roman"/>
      <w:sz w:val="24"/>
      <w:szCs w:val="24"/>
    </w:rPr>
  </w:style>
  <w:style w:type="character" w:customStyle="1" w:styleId="font91">
    <w:name w:val="font91"/>
    <w:qFormat/>
    <w:rsid w:val="00B244F0"/>
    <w:rPr>
      <w:rFonts w:ascii="宋体" w:eastAsia="宋体" w:hAnsi="宋体" w:cs="宋体" w:hint="eastAsia"/>
      <w:b/>
      <w:color w:val="000000"/>
      <w:sz w:val="20"/>
      <w:szCs w:val="20"/>
      <w:u w:val="none"/>
    </w:rPr>
  </w:style>
  <w:style w:type="character" w:customStyle="1" w:styleId="UnresolvedMention">
    <w:name w:val="Unresolved Mention"/>
    <w:basedOn w:val="a0"/>
    <w:uiPriority w:val="99"/>
    <w:semiHidden/>
    <w:unhideWhenUsed/>
    <w:rsid w:val="00B244F0"/>
    <w:rPr>
      <w:color w:val="605E5C"/>
      <w:shd w:val="clear" w:color="auto" w:fill="E1DFDD"/>
    </w:rPr>
  </w:style>
  <w:style w:type="paragraph" w:customStyle="1" w:styleId="p">
    <w:name w:val="p"/>
    <w:basedOn w:val="a"/>
    <w:rsid w:val="00C84D03"/>
    <w:pPr>
      <w:widowControl/>
      <w:spacing w:before="100" w:beforeAutospacing="1" w:after="100" w:afterAutospacing="1"/>
      <w:jc w:val="left"/>
    </w:pPr>
    <w:rPr>
      <w:rFonts w:ascii="宋体" w:eastAsia="宋体" w:hAnsi="宋体" w:cs="宋体"/>
      <w:kern w:val="0"/>
      <w:sz w:val="24"/>
      <w:szCs w:val="24"/>
    </w:rPr>
  </w:style>
  <w:style w:type="table" w:styleId="ab">
    <w:name w:val="Table Grid"/>
    <w:basedOn w:val="a1"/>
    <w:qFormat/>
    <w:rsid w:val="00D50792"/>
    <w:pPr>
      <w:widowControl w:val="0"/>
      <w:jc w:val="both"/>
    </w:pPr>
    <w:rPr>
      <w:rFonts w:ascii="Times New Roman" w:eastAsia="宋体" w:hAnsi="Times New Roman"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Normal (Web)"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04B0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04B0A"/>
    <w:rPr>
      <w:sz w:val="18"/>
      <w:szCs w:val="18"/>
    </w:rPr>
  </w:style>
  <w:style w:type="paragraph" w:styleId="a4">
    <w:name w:val="footer"/>
    <w:basedOn w:val="a"/>
    <w:link w:val="Char0"/>
    <w:uiPriority w:val="99"/>
    <w:unhideWhenUsed/>
    <w:rsid w:val="00004B0A"/>
    <w:pPr>
      <w:tabs>
        <w:tab w:val="center" w:pos="4153"/>
        <w:tab w:val="right" w:pos="8306"/>
      </w:tabs>
      <w:snapToGrid w:val="0"/>
      <w:jc w:val="left"/>
    </w:pPr>
    <w:rPr>
      <w:sz w:val="18"/>
      <w:szCs w:val="18"/>
    </w:rPr>
  </w:style>
  <w:style w:type="character" w:customStyle="1" w:styleId="Char0">
    <w:name w:val="页脚 Char"/>
    <w:basedOn w:val="a0"/>
    <w:link w:val="a4"/>
    <w:uiPriority w:val="99"/>
    <w:rsid w:val="00004B0A"/>
    <w:rPr>
      <w:sz w:val="18"/>
      <w:szCs w:val="18"/>
    </w:rPr>
  </w:style>
  <w:style w:type="paragraph" w:styleId="a5">
    <w:name w:val="List Paragraph"/>
    <w:basedOn w:val="a"/>
    <w:uiPriority w:val="34"/>
    <w:qFormat/>
    <w:rsid w:val="00F211C5"/>
    <w:pPr>
      <w:ind w:firstLineChars="200" w:firstLine="420"/>
    </w:pPr>
  </w:style>
  <w:style w:type="paragraph" w:customStyle="1" w:styleId="Default">
    <w:name w:val="Default"/>
    <w:rsid w:val="00D53359"/>
    <w:pPr>
      <w:widowControl w:val="0"/>
      <w:autoSpaceDE w:val="0"/>
      <w:autoSpaceDN w:val="0"/>
      <w:adjustRightInd w:val="0"/>
    </w:pPr>
    <w:rPr>
      <w:rFonts w:ascii="HYZhongHeiJ" w:hAnsi="HYZhongHeiJ" w:cs="HYZhongHeiJ"/>
      <w:color w:val="000000"/>
      <w:kern w:val="0"/>
      <w:sz w:val="24"/>
      <w:szCs w:val="24"/>
    </w:rPr>
  </w:style>
  <w:style w:type="character" w:styleId="a6">
    <w:name w:val="Hyperlink"/>
    <w:basedOn w:val="a0"/>
    <w:uiPriority w:val="99"/>
    <w:unhideWhenUsed/>
    <w:rsid w:val="00564D7D"/>
    <w:rPr>
      <w:strike w:val="0"/>
      <w:dstrike w:val="0"/>
      <w:color w:val="337AB7"/>
      <w:u w:val="none"/>
      <w:effect w:val="none"/>
    </w:rPr>
  </w:style>
  <w:style w:type="paragraph" w:styleId="a7">
    <w:name w:val="Balloon Text"/>
    <w:basedOn w:val="a"/>
    <w:link w:val="Char1"/>
    <w:uiPriority w:val="99"/>
    <w:semiHidden/>
    <w:unhideWhenUsed/>
    <w:rsid w:val="00635839"/>
    <w:rPr>
      <w:sz w:val="18"/>
      <w:szCs w:val="18"/>
    </w:rPr>
  </w:style>
  <w:style w:type="character" w:customStyle="1" w:styleId="Char1">
    <w:name w:val="批注框文本 Char"/>
    <w:basedOn w:val="a0"/>
    <w:link w:val="a7"/>
    <w:uiPriority w:val="99"/>
    <w:semiHidden/>
    <w:rsid w:val="00635839"/>
    <w:rPr>
      <w:sz w:val="18"/>
      <w:szCs w:val="18"/>
    </w:rPr>
  </w:style>
  <w:style w:type="paragraph" w:styleId="a8">
    <w:name w:val="Date"/>
    <w:basedOn w:val="a"/>
    <w:next w:val="a"/>
    <w:link w:val="Char2"/>
    <w:uiPriority w:val="99"/>
    <w:semiHidden/>
    <w:unhideWhenUsed/>
    <w:rsid w:val="004D09B3"/>
    <w:pPr>
      <w:ind w:leftChars="2500" w:left="100"/>
    </w:pPr>
  </w:style>
  <w:style w:type="character" w:customStyle="1" w:styleId="Char2">
    <w:name w:val="日期 Char"/>
    <w:basedOn w:val="a0"/>
    <w:link w:val="a8"/>
    <w:uiPriority w:val="99"/>
    <w:semiHidden/>
    <w:rsid w:val="004D09B3"/>
  </w:style>
  <w:style w:type="paragraph" w:styleId="a9">
    <w:name w:val="Plain Text"/>
    <w:link w:val="Char3"/>
    <w:unhideWhenUsed/>
    <w:qFormat/>
    <w:rsid w:val="00B244F0"/>
    <w:pPr>
      <w:widowControl w:val="0"/>
      <w:spacing w:line="440" w:lineRule="exact"/>
      <w:ind w:firstLineChars="200" w:firstLine="200"/>
      <w:jc w:val="both"/>
    </w:pPr>
    <w:rPr>
      <w:rFonts w:ascii="宋体" w:eastAsia="仿宋_GB2312" w:hAnsi="Courier New" w:cs="Courier New"/>
      <w:sz w:val="28"/>
      <w:szCs w:val="21"/>
    </w:rPr>
  </w:style>
  <w:style w:type="character" w:customStyle="1" w:styleId="Char3">
    <w:name w:val="纯文本 Char"/>
    <w:basedOn w:val="a0"/>
    <w:link w:val="a9"/>
    <w:rsid w:val="00B244F0"/>
    <w:rPr>
      <w:rFonts w:ascii="宋体" w:eastAsia="仿宋_GB2312" w:hAnsi="Courier New" w:cs="Courier New"/>
      <w:sz w:val="28"/>
      <w:szCs w:val="21"/>
    </w:rPr>
  </w:style>
  <w:style w:type="paragraph" w:styleId="aa">
    <w:name w:val="Normal (Web)"/>
    <w:basedOn w:val="a"/>
    <w:qFormat/>
    <w:rsid w:val="00B244F0"/>
    <w:pPr>
      <w:adjustRightInd w:val="0"/>
      <w:snapToGrid w:val="0"/>
      <w:spacing w:line="600" w:lineRule="exact"/>
    </w:pPr>
    <w:rPr>
      <w:rFonts w:ascii="Times New Roman" w:eastAsia="仿宋_GB2312" w:hAnsi="Times New Roman" w:cs="Times New Roman"/>
      <w:sz w:val="24"/>
      <w:szCs w:val="24"/>
    </w:rPr>
  </w:style>
  <w:style w:type="character" w:customStyle="1" w:styleId="font91">
    <w:name w:val="font91"/>
    <w:qFormat/>
    <w:rsid w:val="00B244F0"/>
    <w:rPr>
      <w:rFonts w:ascii="宋体" w:eastAsia="宋体" w:hAnsi="宋体" w:cs="宋体" w:hint="eastAsia"/>
      <w:b/>
      <w:color w:val="000000"/>
      <w:sz w:val="20"/>
      <w:szCs w:val="20"/>
      <w:u w:val="none"/>
    </w:rPr>
  </w:style>
  <w:style w:type="character" w:customStyle="1" w:styleId="UnresolvedMention">
    <w:name w:val="Unresolved Mention"/>
    <w:basedOn w:val="a0"/>
    <w:uiPriority w:val="99"/>
    <w:semiHidden/>
    <w:unhideWhenUsed/>
    <w:rsid w:val="00B244F0"/>
    <w:rPr>
      <w:color w:val="605E5C"/>
      <w:shd w:val="clear" w:color="auto" w:fill="E1DFDD"/>
    </w:rPr>
  </w:style>
  <w:style w:type="paragraph" w:customStyle="1" w:styleId="p">
    <w:name w:val="p"/>
    <w:basedOn w:val="a"/>
    <w:rsid w:val="00C84D03"/>
    <w:pPr>
      <w:widowControl/>
      <w:spacing w:before="100" w:beforeAutospacing="1" w:after="100" w:afterAutospacing="1"/>
      <w:jc w:val="left"/>
    </w:pPr>
    <w:rPr>
      <w:rFonts w:ascii="宋体" w:eastAsia="宋体" w:hAnsi="宋体" w:cs="宋体"/>
      <w:kern w:val="0"/>
      <w:sz w:val="24"/>
      <w:szCs w:val="24"/>
    </w:rPr>
  </w:style>
  <w:style w:type="table" w:styleId="ab">
    <w:name w:val="Table Grid"/>
    <w:basedOn w:val="a1"/>
    <w:qFormat/>
    <w:rsid w:val="00D50792"/>
    <w:pPr>
      <w:widowControl w:val="0"/>
      <w:jc w:val="both"/>
    </w:pPr>
    <w:rPr>
      <w:rFonts w:ascii="Times New Roman" w:eastAsia="宋体" w:hAnsi="Times New Roman"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4494885">
      <w:bodyDiv w:val="1"/>
      <w:marLeft w:val="0"/>
      <w:marRight w:val="0"/>
      <w:marTop w:val="0"/>
      <w:marBottom w:val="0"/>
      <w:divBdr>
        <w:top w:val="none" w:sz="0" w:space="0" w:color="auto"/>
        <w:left w:val="none" w:sz="0" w:space="0" w:color="auto"/>
        <w:bottom w:val="none" w:sz="0" w:space="0" w:color="auto"/>
        <w:right w:val="none" w:sz="0" w:space="0" w:color="auto"/>
      </w:divBdr>
    </w:div>
    <w:div w:id="794369191">
      <w:bodyDiv w:val="1"/>
      <w:marLeft w:val="0"/>
      <w:marRight w:val="0"/>
      <w:marTop w:val="0"/>
      <w:marBottom w:val="0"/>
      <w:divBdr>
        <w:top w:val="none" w:sz="0" w:space="0" w:color="auto"/>
        <w:left w:val="none" w:sz="0" w:space="0" w:color="auto"/>
        <w:bottom w:val="none" w:sz="0" w:space="0" w:color="auto"/>
        <w:right w:val="none" w:sz="0" w:space="0" w:color="auto"/>
      </w:divBdr>
    </w:div>
    <w:div w:id="1178236182">
      <w:bodyDiv w:val="1"/>
      <w:marLeft w:val="0"/>
      <w:marRight w:val="0"/>
      <w:marTop w:val="0"/>
      <w:marBottom w:val="0"/>
      <w:divBdr>
        <w:top w:val="none" w:sz="0" w:space="0" w:color="auto"/>
        <w:left w:val="none" w:sz="0" w:space="0" w:color="auto"/>
        <w:bottom w:val="none" w:sz="0" w:space="0" w:color="auto"/>
        <w:right w:val="none" w:sz="0" w:space="0" w:color="auto"/>
      </w:divBdr>
    </w:div>
    <w:div w:id="1383750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332</Words>
  <Characters>1899</Characters>
  <Application>Microsoft Office Word</Application>
  <DocSecurity>0</DocSecurity>
  <Lines>15</Lines>
  <Paragraphs>4</Paragraphs>
  <ScaleCrop>false</ScaleCrop>
  <Company>MS</Company>
  <LinksUpToDate>false</LinksUpToDate>
  <CharactersWithSpaces>2227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娄艺增(拟稿)</dc:creator>
  <cp:lastModifiedBy>李赫(主办科室负责人)</cp:lastModifiedBy>
  <cp:revision>2</cp:revision>
  <cp:lastPrinted>2022-02-07T03:18:00Z</cp:lastPrinted>
  <dcterms:created xsi:type="dcterms:W3CDTF">2024-04-19T09:07:00Z</dcterms:created>
  <dcterms:modified xsi:type="dcterms:W3CDTF">2024-04-19T09:07:00Z</dcterms:modified>
</cp:coreProperties>
</file>