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1101"/>
        <w:gridCol w:w="7421"/>
      </w:tblGrid>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序号</w:t>
            </w:r>
          </w:p>
        </w:tc>
        <w:tc>
          <w:tcPr>
            <w:tcW w:w="742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1</w:t>
            </w:r>
          </w:p>
        </w:tc>
      </w:tr>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项目名称</w:t>
            </w:r>
          </w:p>
        </w:tc>
        <w:tc>
          <w:tcPr>
            <w:tcW w:w="7421" w:type="dxa"/>
            <w:vAlign w:val="center"/>
          </w:tcPr>
          <w:p w:rsidR="00882FA0" w:rsidRPr="00882FA0" w:rsidRDefault="0020775F" w:rsidP="0020775F">
            <w:pPr>
              <w:jc w:val="center"/>
              <w:rPr>
                <w:rFonts w:ascii="仿宋_GB2312" w:eastAsia="仿宋_GB2312"/>
              </w:rPr>
            </w:pPr>
            <w:r w:rsidRPr="0020775F">
              <w:rPr>
                <w:rFonts w:ascii="仿宋_GB2312" w:eastAsia="仿宋_GB2312" w:hint="eastAsia"/>
              </w:rPr>
              <w:t>中国黄金集团内蒙古矿业有限公司</w:t>
            </w:r>
            <w:proofErr w:type="gramStart"/>
            <w:r w:rsidRPr="0020775F">
              <w:rPr>
                <w:rFonts w:ascii="仿宋_GB2312" w:eastAsia="仿宋_GB2312" w:hint="eastAsia"/>
              </w:rPr>
              <w:t>乌努格吐山</w:t>
            </w:r>
            <w:proofErr w:type="gramEnd"/>
            <w:r w:rsidRPr="0020775F">
              <w:rPr>
                <w:rFonts w:ascii="仿宋_GB2312" w:eastAsia="仿宋_GB2312" w:hint="eastAsia"/>
              </w:rPr>
              <w:t>铜钼矿尾矿库加高扩容工程</w:t>
            </w:r>
          </w:p>
        </w:tc>
      </w:tr>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建设地点</w:t>
            </w:r>
          </w:p>
        </w:tc>
        <w:tc>
          <w:tcPr>
            <w:tcW w:w="7421" w:type="dxa"/>
            <w:vAlign w:val="center"/>
          </w:tcPr>
          <w:p w:rsidR="00882FA0" w:rsidRPr="00882FA0" w:rsidRDefault="0020775F" w:rsidP="00882FA0">
            <w:pPr>
              <w:jc w:val="center"/>
              <w:rPr>
                <w:rFonts w:ascii="仿宋_GB2312" w:eastAsia="仿宋_GB2312"/>
              </w:rPr>
            </w:pPr>
            <w:r>
              <w:rPr>
                <w:rFonts w:ascii="仿宋_GB2312" w:eastAsia="仿宋_GB2312" w:hint="eastAsia"/>
              </w:rPr>
              <w:t>新巴尔虎右旗</w:t>
            </w:r>
          </w:p>
        </w:tc>
      </w:tr>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建设单位</w:t>
            </w:r>
          </w:p>
        </w:tc>
        <w:tc>
          <w:tcPr>
            <w:tcW w:w="7421" w:type="dxa"/>
            <w:vAlign w:val="center"/>
          </w:tcPr>
          <w:p w:rsidR="00882FA0" w:rsidRPr="00882FA0" w:rsidRDefault="0020775F" w:rsidP="0020775F">
            <w:pPr>
              <w:jc w:val="center"/>
              <w:rPr>
                <w:rFonts w:ascii="仿宋_GB2312" w:eastAsia="仿宋_GB2312"/>
              </w:rPr>
            </w:pPr>
            <w:r w:rsidRPr="0020775F">
              <w:rPr>
                <w:rFonts w:ascii="仿宋_GB2312" w:eastAsia="仿宋_GB2312" w:hint="eastAsia"/>
              </w:rPr>
              <w:t>中国黄金集团内蒙古矿业有限公司</w:t>
            </w:r>
          </w:p>
        </w:tc>
      </w:tr>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环境影响评价机构</w:t>
            </w:r>
          </w:p>
        </w:tc>
        <w:tc>
          <w:tcPr>
            <w:tcW w:w="7421" w:type="dxa"/>
            <w:vAlign w:val="center"/>
          </w:tcPr>
          <w:p w:rsidR="00882FA0" w:rsidRPr="00882FA0" w:rsidRDefault="0020775F" w:rsidP="0020775F">
            <w:pPr>
              <w:jc w:val="center"/>
              <w:rPr>
                <w:rFonts w:ascii="仿宋_GB2312" w:eastAsia="仿宋_GB2312"/>
              </w:rPr>
            </w:pPr>
            <w:r w:rsidRPr="0020775F">
              <w:rPr>
                <w:rFonts w:ascii="仿宋_GB2312" w:eastAsia="仿宋_GB2312" w:hint="eastAsia"/>
              </w:rPr>
              <w:t>内蒙古凯越工程咨询有限公司</w:t>
            </w:r>
          </w:p>
        </w:tc>
      </w:tr>
      <w:tr w:rsidR="00882FA0" w:rsidTr="00882FA0">
        <w:tc>
          <w:tcPr>
            <w:tcW w:w="1101" w:type="dxa"/>
            <w:vAlign w:val="center"/>
          </w:tcPr>
          <w:p w:rsidR="00882FA0" w:rsidRPr="00882FA0" w:rsidRDefault="00882FA0" w:rsidP="00882FA0">
            <w:pPr>
              <w:jc w:val="center"/>
              <w:rPr>
                <w:rFonts w:ascii="仿宋_GB2312" w:eastAsia="仿宋_GB2312"/>
              </w:rPr>
            </w:pPr>
            <w:r w:rsidRPr="00882FA0">
              <w:rPr>
                <w:rFonts w:ascii="仿宋_GB2312" w:eastAsia="仿宋_GB2312" w:hint="eastAsia"/>
              </w:rPr>
              <w:t>项目概况</w:t>
            </w:r>
          </w:p>
        </w:tc>
        <w:tc>
          <w:tcPr>
            <w:tcW w:w="7421" w:type="dxa"/>
            <w:vAlign w:val="center"/>
          </w:tcPr>
          <w:p w:rsidR="00882FA0" w:rsidRPr="00882FA0" w:rsidRDefault="0020775F" w:rsidP="00882FA0">
            <w:pPr>
              <w:jc w:val="center"/>
              <w:rPr>
                <w:rFonts w:ascii="仿宋_GB2312" w:eastAsia="仿宋_GB2312"/>
              </w:rPr>
            </w:pPr>
            <w:r w:rsidRPr="0020775F">
              <w:rPr>
                <w:rFonts w:ascii="仿宋_GB2312" w:eastAsia="仿宋_GB2312" w:hint="eastAsia"/>
              </w:rPr>
              <w:t>本项目建设性质为扩建，行业类别为有色金属矿采选业。本次加高扩容工程对东区尾矿库进行加高扩容，西侧在现有东区尾矿库和西区尾矿库中间新筑尾矿坝，</w:t>
            </w:r>
            <w:proofErr w:type="gramStart"/>
            <w:r w:rsidRPr="0020775F">
              <w:rPr>
                <w:rFonts w:ascii="仿宋_GB2312" w:eastAsia="仿宋_GB2312" w:hint="eastAsia"/>
              </w:rPr>
              <w:t>东侧将</w:t>
            </w:r>
            <w:proofErr w:type="gramEnd"/>
            <w:r w:rsidRPr="0020775F">
              <w:rPr>
                <w:rFonts w:ascii="仿宋_GB2312" w:eastAsia="仿宋_GB2312" w:hint="eastAsia"/>
              </w:rPr>
              <w:t>现有东区尾矿坝加高，累计加高30m。尾矿坝全部利用废石堆筑，采用中线法逐级筑坝，扩容后最终坝标高840m，全库容35550万m3，有效库容25278万m3，剩余服务年限4.8年，规模为二等库，增加尾矿浆输送管线1600m、尾矿库北侧副坝外防渗工程、新设排洪设施及回水设施。</w:t>
            </w:r>
          </w:p>
        </w:tc>
      </w:tr>
      <w:tr w:rsidR="00882FA0" w:rsidTr="00882FA0">
        <w:tc>
          <w:tcPr>
            <w:tcW w:w="1101" w:type="dxa"/>
            <w:vAlign w:val="center"/>
          </w:tcPr>
          <w:p w:rsidR="00882FA0" w:rsidRPr="00114BF3" w:rsidRDefault="00882FA0" w:rsidP="00882FA0">
            <w:pPr>
              <w:jc w:val="center"/>
              <w:rPr>
                <w:rFonts w:ascii="仿宋_GB2312" w:eastAsia="仿宋_GB2312"/>
                <w:szCs w:val="21"/>
              </w:rPr>
            </w:pPr>
            <w:r w:rsidRPr="00114BF3">
              <w:rPr>
                <w:rFonts w:ascii="仿宋_GB2312" w:eastAsia="仿宋_GB2312" w:hint="eastAsia"/>
                <w:szCs w:val="21"/>
              </w:rPr>
              <w:t>主要环境影响及预防或者减轻不良影响的对策措施</w:t>
            </w:r>
          </w:p>
        </w:tc>
        <w:tc>
          <w:tcPr>
            <w:tcW w:w="7421" w:type="dxa"/>
            <w:vAlign w:val="center"/>
          </w:tcPr>
          <w:p w:rsidR="00C41D8F" w:rsidRDefault="00C41D8F" w:rsidP="008959A2">
            <w:pPr>
              <w:widowControl/>
              <w:spacing w:afterLines="50" w:after="156"/>
              <w:jc w:val="left"/>
              <w:rPr>
                <w:rFonts w:ascii="仿宋_GB2312" w:eastAsia="仿宋_GB2312" w:hAnsi="宋体" w:cs="宋体" w:hint="eastAsia"/>
                <w:color w:val="454545"/>
                <w:kern w:val="0"/>
                <w:szCs w:val="21"/>
              </w:rPr>
            </w:pPr>
          </w:p>
          <w:p w:rsidR="0020775F" w:rsidRDefault="00457CBD" w:rsidP="008959A2">
            <w:pPr>
              <w:widowControl/>
              <w:spacing w:afterLines="50" w:after="156"/>
              <w:jc w:val="left"/>
              <w:rPr>
                <w:rFonts w:ascii="仿宋_GB2312" w:eastAsia="仿宋_GB2312" w:hAnsi="宋体" w:cs="宋体" w:hint="eastAsia"/>
                <w:color w:val="454545"/>
                <w:kern w:val="0"/>
                <w:szCs w:val="21"/>
              </w:rPr>
            </w:pPr>
            <w:bookmarkStart w:id="0" w:name="_GoBack"/>
            <w:bookmarkEnd w:id="0"/>
            <w:r w:rsidRPr="00882FA0">
              <w:rPr>
                <w:rFonts w:ascii="仿宋_GB2312" w:eastAsia="仿宋_GB2312" w:hAnsi="宋体" w:cs="宋体" w:hint="eastAsia"/>
                <w:color w:val="454545"/>
                <w:kern w:val="0"/>
                <w:szCs w:val="21"/>
              </w:rPr>
              <w:t>（一）生态保护措施。</w:t>
            </w:r>
            <w:r w:rsidR="0020775F" w:rsidRPr="0020775F">
              <w:rPr>
                <w:rFonts w:ascii="仿宋_GB2312" w:eastAsia="仿宋_GB2312" w:hAnsi="宋体" w:cs="宋体" w:hint="eastAsia"/>
                <w:color w:val="454545"/>
                <w:kern w:val="0"/>
                <w:szCs w:val="21"/>
              </w:rPr>
              <w:t>控制施工活动范围，规范施工人员行为及行车路线，严禁随意践踏、碾压征地范围外的植被；避免大风天气施工作业；剥离表土堆存在表土堆场，最终用于生态恢复；加强环保宣传教育，不准乱挖、乱采野生植物，不捕杀野生动物及鸟类。依据尾矿库矿山地质环境保护与土地复垦方案，按照“谁开发谁保护、谁破坏谁治理”的原则，因地制宜地将自然修复措施和人工恢复措施相结合，做到边生产、边整治、边修复。依据工作进度及时对尾矿坝外边坡覆盖表土，撒播披碱草和紫花苜蓿进行生态恢复。</w:t>
            </w:r>
          </w:p>
          <w:p w:rsidR="0020775F" w:rsidRDefault="00457CBD" w:rsidP="008959A2">
            <w:pPr>
              <w:widowControl/>
              <w:spacing w:afterLines="50" w:after="156"/>
              <w:jc w:val="left"/>
              <w:rPr>
                <w:rFonts w:ascii="仿宋_GB2312" w:eastAsia="仿宋_GB2312" w:hAnsi="宋体" w:cs="宋体" w:hint="eastAsia"/>
                <w:color w:val="454545"/>
                <w:kern w:val="0"/>
                <w:szCs w:val="21"/>
              </w:rPr>
            </w:pPr>
            <w:r w:rsidRPr="00882FA0">
              <w:rPr>
                <w:rFonts w:ascii="仿宋_GB2312" w:eastAsia="仿宋_GB2312" w:hAnsi="宋体" w:cs="宋体" w:hint="eastAsia"/>
                <w:color w:val="454545"/>
                <w:kern w:val="0"/>
                <w:szCs w:val="21"/>
              </w:rPr>
              <w:t>（二）大气污染防治。</w:t>
            </w:r>
            <w:r w:rsidR="0020775F" w:rsidRPr="0020775F">
              <w:rPr>
                <w:rFonts w:ascii="仿宋_GB2312" w:eastAsia="仿宋_GB2312" w:hAnsi="宋体" w:cs="宋体" w:hint="eastAsia"/>
                <w:color w:val="454545"/>
                <w:kern w:val="0"/>
                <w:szCs w:val="21"/>
              </w:rPr>
              <w:t>施工场地洒水降尘；散装堆放物料、运输车辆遮盖苫布；施工场地四周设置硬质围挡；加强非道路工程机械及汽车的管理及保养以确保尾气达标排放。</w:t>
            </w:r>
            <w:proofErr w:type="gramStart"/>
            <w:r w:rsidR="0020775F" w:rsidRPr="0020775F">
              <w:rPr>
                <w:rFonts w:ascii="仿宋_GB2312" w:eastAsia="仿宋_GB2312" w:hAnsi="宋体" w:cs="宋体" w:hint="eastAsia"/>
                <w:color w:val="454545"/>
                <w:kern w:val="0"/>
                <w:szCs w:val="21"/>
              </w:rPr>
              <w:t>深锥浓密</w:t>
            </w:r>
            <w:proofErr w:type="gramEnd"/>
            <w:r w:rsidR="0020775F" w:rsidRPr="0020775F">
              <w:rPr>
                <w:rFonts w:ascii="仿宋_GB2312" w:eastAsia="仿宋_GB2312" w:hAnsi="宋体" w:cs="宋体" w:hint="eastAsia"/>
                <w:color w:val="454545"/>
                <w:kern w:val="0"/>
                <w:szCs w:val="21"/>
              </w:rPr>
              <w:t>工段添加絮凝剂增大尾矿粒径；尾矿库表面采用无人机喷洒</w:t>
            </w:r>
            <w:proofErr w:type="gramStart"/>
            <w:r w:rsidR="0020775F" w:rsidRPr="0020775F">
              <w:rPr>
                <w:rFonts w:ascii="仿宋_GB2312" w:eastAsia="仿宋_GB2312" w:hAnsi="宋体" w:cs="宋体" w:hint="eastAsia"/>
                <w:color w:val="454545"/>
                <w:kern w:val="0"/>
                <w:szCs w:val="21"/>
              </w:rPr>
              <w:t>抑尘剂</w:t>
            </w:r>
            <w:proofErr w:type="gramEnd"/>
            <w:r w:rsidR="0020775F" w:rsidRPr="0020775F">
              <w:rPr>
                <w:rFonts w:ascii="仿宋_GB2312" w:eastAsia="仿宋_GB2312" w:hAnsi="宋体" w:cs="宋体" w:hint="eastAsia"/>
                <w:color w:val="454545"/>
                <w:kern w:val="0"/>
                <w:szCs w:val="21"/>
              </w:rPr>
              <w:t>；采用多面交替放矿工艺减小尾矿库的干滩面积；冬季采用水幕抑尘；大风天气</w:t>
            </w:r>
            <w:proofErr w:type="gramStart"/>
            <w:r w:rsidR="0020775F" w:rsidRPr="0020775F">
              <w:rPr>
                <w:rFonts w:ascii="仿宋_GB2312" w:eastAsia="仿宋_GB2312" w:hAnsi="宋体" w:cs="宋体" w:hint="eastAsia"/>
                <w:color w:val="454545"/>
                <w:kern w:val="0"/>
                <w:szCs w:val="21"/>
              </w:rPr>
              <w:t>对干滩洒水</w:t>
            </w:r>
            <w:proofErr w:type="gramEnd"/>
            <w:r w:rsidR="0020775F" w:rsidRPr="0020775F">
              <w:rPr>
                <w:rFonts w:ascii="仿宋_GB2312" w:eastAsia="仿宋_GB2312" w:hAnsi="宋体" w:cs="宋体" w:hint="eastAsia"/>
                <w:color w:val="454545"/>
                <w:kern w:val="0"/>
                <w:szCs w:val="21"/>
              </w:rPr>
              <w:t>抑尘，必要时覆盖</w:t>
            </w:r>
            <w:proofErr w:type="gramStart"/>
            <w:r w:rsidR="0020775F" w:rsidRPr="0020775F">
              <w:rPr>
                <w:rFonts w:ascii="仿宋_GB2312" w:eastAsia="仿宋_GB2312" w:hAnsi="宋体" w:cs="宋体" w:hint="eastAsia"/>
                <w:color w:val="454545"/>
                <w:kern w:val="0"/>
                <w:szCs w:val="21"/>
              </w:rPr>
              <w:t>抑</w:t>
            </w:r>
            <w:proofErr w:type="gramEnd"/>
            <w:r w:rsidR="0020775F" w:rsidRPr="0020775F">
              <w:rPr>
                <w:rFonts w:ascii="仿宋_GB2312" w:eastAsia="仿宋_GB2312" w:hAnsi="宋体" w:cs="宋体" w:hint="eastAsia"/>
                <w:color w:val="454545"/>
                <w:kern w:val="0"/>
                <w:szCs w:val="21"/>
              </w:rPr>
              <w:t>尘网；马道使用碎石铺设并定期洒水抑尘。</w:t>
            </w:r>
          </w:p>
          <w:p w:rsidR="00457CBD" w:rsidRPr="00882FA0" w:rsidRDefault="00457CBD" w:rsidP="008959A2">
            <w:pPr>
              <w:widowControl/>
              <w:spacing w:afterLines="50" w:after="156"/>
              <w:jc w:val="left"/>
              <w:rPr>
                <w:rFonts w:ascii="宋体" w:eastAsia="宋体" w:hAnsi="宋体" w:cs="宋体"/>
                <w:color w:val="454545"/>
                <w:kern w:val="0"/>
                <w:szCs w:val="21"/>
              </w:rPr>
            </w:pPr>
            <w:r w:rsidRPr="00882FA0">
              <w:rPr>
                <w:rFonts w:ascii="仿宋_GB2312" w:eastAsia="仿宋_GB2312" w:hAnsi="宋体" w:cs="宋体" w:hint="eastAsia"/>
                <w:color w:val="454545"/>
                <w:kern w:val="0"/>
                <w:szCs w:val="21"/>
              </w:rPr>
              <w:t>（三）水环境保护措施。</w:t>
            </w:r>
            <w:r w:rsidR="0020775F" w:rsidRPr="0020775F">
              <w:rPr>
                <w:rFonts w:ascii="仿宋_GB2312" w:eastAsia="仿宋_GB2312" w:hAnsi="宋体" w:cs="宋体" w:hint="eastAsia"/>
                <w:color w:val="454545"/>
                <w:kern w:val="0"/>
                <w:szCs w:val="21"/>
              </w:rPr>
              <w:t>施工期生活污水依托矿区现有生活污水处理站处理，施工废水经沉淀后回用。</w:t>
            </w:r>
            <w:proofErr w:type="gramStart"/>
            <w:r w:rsidR="0020775F" w:rsidRPr="0020775F">
              <w:rPr>
                <w:rFonts w:ascii="仿宋_GB2312" w:eastAsia="仿宋_GB2312" w:hAnsi="宋体" w:cs="宋体" w:hint="eastAsia"/>
                <w:color w:val="454545"/>
                <w:kern w:val="0"/>
                <w:szCs w:val="21"/>
              </w:rPr>
              <w:t>深锥溢流</w:t>
            </w:r>
            <w:proofErr w:type="gramEnd"/>
            <w:r w:rsidR="0020775F" w:rsidRPr="0020775F">
              <w:rPr>
                <w:rFonts w:ascii="仿宋_GB2312" w:eastAsia="仿宋_GB2312" w:hAnsi="宋体" w:cs="宋体" w:hint="eastAsia"/>
                <w:color w:val="454545"/>
                <w:kern w:val="0"/>
                <w:szCs w:val="21"/>
              </w:rPr>
              <w:t>水和尾矿</w:t>
            </w:r>
            <w:proofErr w:type="gramStart"/>
            <w:r w:rsidR="0020775F" w:rsidRPr="0020775F">
              <w:rPr>
                <w:rFonts w:ascii="仿宋_GB2312" w:eastAsia="仿宋_GB2312" w:hAnsi="宋体" w:cs="宋体" w:hint="eastAsia"/>
                <w:color w:val="454545"/>
                <w:kern w:val="0"/>
                <w:szCs w:val="21"/>
              </w:rPr>
              <w:t>废水泵至选厂</w:t>
            </w:r>
            <w:proofErr w:type="gramEnd"/>
            <w:r w:rsidR="0020775F" w:rsidRPr="0020775F">
              <w:rPr>
                <w:rFonts w:ascii="仿宋_GB2312" w:eastAsia="仿宋_GB2312" w:hAnsi="宋体" w:cs="宋体" w:hint="eastAsia"/>
                <w:color w:val="454545"/>
                <w:kern w:val="0"/>
                <w:szCs w:val="21"/>
              </w:rPr>
              <w:t>的高位水池后回用于选厂，生活污水经处理站处理后夏季用于矿区绿化，冬季回用于选矿工艺，不外排。</w:t>
            </w:r>
            <w:proofErr w:type="gramStart"/>
            <w:r w:rsidR="0020775F" w:rsidRPr="0020775F">
              <w:rPr>
                <w:rFonts w:ascii="仿宋_GB2312" w:eastAsia="仿宋_GB2312" w:hAnsi="宋体" w:cs="宋体" w:hint="eastAsia"/>
                <w:color w:val="454545"/>
                <w:kern w:val="0"/>
                <w:szCs w:val="21"/>
              </w:rPr>
              <w:t>若项目</w:t>
            </w:r>
            <w:proofErr w:type="gramEnd"/>
            <w:r w:rsidR="0020775F" w:rsidRPr="0020775F">
              <w:rPr>
                <w:rFonts w:ascii="仿宋_GB2312" w:eastAsia="仿宋_GB2312" w:hAnsi="宋体" w:cs="宋体" w:hint="eastAsia"/>
                <w:color w:val="454545"/>
                <w:kern w:val="0"/>
                <w:szCs w:val="21"/>
              </w:rPr>
              <w:t>运营期对附近敏感点的供水水源产生影响，采用外运水或加深水井方式解决居民用水问题。</w:t>
            </w:r>
            <w:r w:rsidR="008C21A0" w:rsidRPr="00114BF3">
              <w:rPr>
                <w:rFonts w:ascii="仿宋_GB2312" w:eastAsia="仿宋_GB2312" w:hAnsi="宋体" w:cs="宋体" w:hint="eastAsia"/>
                <w:color w:val="454545"/>
                <w:kern w:val="0"/>
                <w:szCs w:val="21"/>
              </w:rPr>
              <w:t>。</w:t>
            </w:r>
          </w:p>
          <w:p w:rsidR="00457CBD" w:rsidRPr="00882FA0" w:rsidRDefault="00457CBD" w:rsidP="008959A2">
            <w:pPr>
              <w:widowControl/>
              <w:spacing w:afterLines="50" w:after="156"/>
              <w:jc w:val="left"/>
              <w:rPr>
                <w:rFonts w:ascii="宋体" w:eastAsia="宋体" w:hAnsi="宋体" w:cs="宋体"/>
                <w:color w:val="454545"/>
                <w:kern w:val="0"/>
                <w:szCs w:val="21"/>
              </w:rPr>
            </w:pPr>
            <w:r w:rsidRPr="00882FA0">
              <w:rPr>
                <w:rFonts w:ascii="仿宋_GB2312" w:eastAsia="仿宋_GB2312" w:hAnsi="宋体" w:cs="宋体" w:hint="eastAsia"/>
                <w:color w:val="454545"/>
                <w:kern w:val="0"/>
                <w:szCs w:val="21"/>
              </w:rPr>
              <w:t>（四）噪声控制措施。</w:t>
            </w:r>
            <w:r w:rsidR="0020775F" w:rsidRPr="0020775F">
              <w:rPr>
                <w:rFonts w:ascii="仿宋_GB2312" w:eastAsia="仿宋_GB2312" w:hAnsi="宋体" w:cs="宋体" w:hint="eastAsia"/>
                <w:color w:val="454545"/>
                <w:kern w:val="0"/>
                <w:szCs w:val="21"/>
              </w:rPr>
              <w:t>采用低噪声施工机械，合理安排施工时段，避免大量高噪声设备同时使用。</w:t>
            </w:r>
          </w:p>
          <w:p w:rsidR="00882FA0" w:rsidRDefault="00457CBD" w:rsidP="008959A2">
            <w:pPr>
              <w:spacing w:afterLines="50" w:after="156"/>
              <w:jc w:val="left"/>
              <w:rPr>
                <w:rFonts w:ascii="仿宋_GB2312" w:eastAsia="仿宋_GB2312" w:hAnsi="宋体" w:cs="宋体" w:hint="eastAsia"/>
                <w:color w:val="454545"/>
                <w:kern w:val="0"/>
                <w:szCs w:val="21"/>
              </w:rPr>
            </w:pPr>
            <w:r w:rsidRPr="00882FA0">
              <w:rPr>
                <w:rFonts w:ascii="仿宋_GB2312" w:eastAsia="仿宋_GB2312" w:hAnsi="宋体" w:cs="宋体" w:hint="eastAsia"/>
                <w:color w:val="454545"/>
                <w:kern w:val="0"/>
                <w:szCs w:val="21"/>
              </w:rPr>
              <w:t>（五）固体废物污染防治措施。</w:t>
            </w:r>
            <w:r w:rsidR="0020775F" w:rsidRPr="0020775F">
              <w:rPr>
                <w:rFonts w:ascii="仿宋_GB2312" w:eastAsia="仿宋_GB2312" w:hAnsi="宋体" w:cs="宋体" w:hint="eastAsia"/>
                <w:color w:val="454545"/>
                <w:kern w:val="0"/>
                <w:szCs w:val="21"/>
              </w:rPr>
              <w:t>回水池、集水池的沉淀底泥收集至尾矿库内，不外排。生活垃圾收集后委托</w:t>
            </w:r>
            <w:r w:rsidR="0020775F">
              <w:rPr>
                <w:rFonts w:ascii="仿宋_GB2312" w:eastAsia="仿宋_GB2312" w:hAnsi="宋体" w:cs="宋体" w:hint="eastAsia"/>
                <w:color w:val="454545"/>
                <w:kern w:val="0"/>
                <w:szCs w:val="21"/>
              </w:rPr>
              <w:t>有资质单位</w:t>
            </w:r>
            <w:r w:rsidR="0020775F" w:rsidRPr="0020775F">
              <w:rPr>
                <w:rFonts w:ascii="仿宋_GB2312" w:eastAsia="仿宋_GB2312" w:hAnsi="宋体" w:cs="宋体" w:hint="eastAsia"/>
                <w:color w:val="454545"/>
                <w:kern w:val="0"/>
                <w:szCs w:val="21"/>
              </w:rPr>
              <w:t>处置。</w:t>
            </w:r>
          </w:p>
          <w:p w:rsidR="008959A2" w:rsidRPr="00114BF3" w:rsidRDefault="008959A2" w:rsidP="008959A2">
            <w:pPr>
              <w:spacing w:afterLines="50" w:after="156"/>
              <w:jc w:val="left"/>
              <w:rPr>
                <w:rFonts w:ascii="仿宋_GB2312" w:eastAsia="仿宋_GB2312"/>
                <w:szCs w:val="21"/>
              </w:rPr>
            </w:pPr>
            <w:r>
              <w:rPr>
                <w:rFonts w:ascii="仿宋_GB2312" w:eastAsia="仿宋_GB2312" w:hAnsi="宋体" w:cs="宋体" w:hint="eastAsia"/>
                <w:color w:val="454545"/>
                <w:kern w:val="0"/>
                <w:szCs w:val="21"/>
              </w:rPr>
              <w:t>（六）其他。</w:t>
            </w:r>
            <w:r w:rsidRPr="008959A2">
              <w:rPr>
                <w:rFonts w:ascii="仿宋_GB2312" w:eastAsia="仿宋_GB2312" w:hAnsi="宋体" w:cs="宋体" w:hint="eastAsia"/>
                <w:color w:val="454545"/>
                <w:kern w:val="0"/>
                <w:szCs w:val="21"/>
              </w:rPr>
              <w:t>本工程应在服务期满前制定尾矿</w:t>
            </w:r>
            <w:proofErr w:type="gramStart"/>
            <w:r w:rsidRPr="008959A2">
              <w:rPr>
                <w:rFonts w:ascii="仿宋_GB2312" w:eastAsia="仿宋_GB2312" w:hAnsi="宋体" w:cs="宋体" w:hint="eastAsia"/>
                <w:color w:val="454545"/>
                <w:kern w:val="0"/>
                <w:szCs w:val="21"/>
              </w:rPr>
              <w:t>库闭库方案</w:t>
            </w:r>
            <w:proofErr w:type="gramEnd"/>
            <w:r w:rsidRPr="008959A2">
              <w:rPr>
                <w:rFonts w:ascii="仿宋_GB2312" w:eastAsia="仿宋_GB2312" w:hAnsi="宋体" w:cs="宋体" w:hint="eastAsia"/>
                <w:color w:val="454545"/>
                <w:kern w:val="0"/>
                <w:szCs w:val="21"/>
              </w:rPr>
              <w:t>，按要求进行闭库，严格按照尾矿库矿山地质环境保护与土地复垦方案的要求，对坝体边坡、平台和尾矿库区进行表面平整、覆土、播撒草籽、恢复植被。本次加工扩容工程外的西区尾矿</w:t>
            </w:r>
            <w:proofErr w:type="gramStart"/>
            <w:r w:rsidRPr="008959A2">
              <w:rPr>
                <w:rFonts w:ascii="仿宋_GB2312" w:eastAsia="仿宋_GB2312" w:hAnsi="宋体" w:cs="宋体" w:hint="eastAsia"/>
                <w:color w:val="454545"/>
                <w:kern w:val="0"/>
                <w:szCs w:val="21"/>
              </w:rPr>
              <w:t>库及其</w:t>
            </w:r>
            <w:proofErr w:type="gramEnd"/>
            <w:r w:rsidRPr="008959A2">
              <w:rPr>
                <w:rFonts w:ascii="仿宋_GB2312" w:eastAsia="仿宋_GB2312" w:hAnsi="宋体" w:cs="宋体" w:hint="eastAsia"/>
                <w:color w:val="454545"/>
                <w:kern w:val="0"/>
                <w:szCs w:val="21"/>
              </w:rPr>
              <w:t>周边区域，应按照尾矿库</w:t>
            </w:r>
            <w:proofErr w:type="gramStart"/>
            <w:r w:rsidRPr="008959A2">
              <w:rPr>
                <w:rFonts w:ascii="仿宋_GB2312" w:eastAsia="仿宋_GB2312" w:hAnsi="宋体" w:cs="宋体" w:hint="eastAsia"/>
                <w:color w:val="454545"/>
                <w:kern w:val="0"/>
                <w:szCs w:val="21"/>
              </w:rPr>
              <w:t>闭库方案</w:t>
            </w:r>
            <w:proofErr w:type="gramEnd"/>
            <w:r w:rsidRPr="008959A2">
              <w:rPr>
                <w:rFonts w:ascii="仿宋_GB2312" w:eastAsia="仿宋_GB2312" w:hAnsi="宋体" w:cs="宋体" w:hint="eastAsia"/>
                <w:color w:val="454545"/>
                <w:kern w:val="0"/>
                <w:szCs w:val="21"/>
              </w:rPr>
              <w:t>和土地复垦方案的要求于2025年底前</w:t>
            </w:r>
            <w:proofErr w:type="gramStart"/>
            <w:r w:rsidRPr="008959A2">
              <w:rPr>
                <w:rFonts w:ascii="仿宋_GB2312" w:eastAsia="仿宋_GB2312" w:hAnsi="宋体" w:cs="宋体" w:hint="eastAsia"/>
                <w:color w:val="454545"/>
                <w:kern w:val="0"/>
                <w:szCs w:val="21"/>
              </w:rPr>
              <w:t>完成闭库及</w:t>
            </w:r>
            <w:proofErr w:type="gramEnd"/>
            <w:r w:rsidRPr="008959A2">
              <w:rPr>
                <w:rFonts w:ascii="仿宋_GB2312" w:eastAsia="仿宋_GB2312" w:hAnsi="宋体" w:cs="宋体" w:hint="eastAsia"/>
                <w:color w:val="454545"/>
                <w:kern w:val="0"/>
                <w:szCs w:val="21"/>
              </w:rPr>
              <w:t>生态恢复工作。</w:t>
            </w:r>
          </w:p>
        </w:tc>
      </w:tr>
      <w:tr w:rsidR="00882FA0" w:rsidTr="00882FA0">
        <w:tc>
          <w:tcPr>
            <w:tcW w:w="1101" w:type="dxa"/>
            <w:vAlign w:val="center"/>
          </w:tcPr>
          <w:p w:rsidR="00882FA0" w:rsidRPr="00114BF3" w:rsidRDefault="00882FA0" w:rsidP="00882FA0">
            <w:pPr>
              <w:jc w:val="center"/>
              <w:rPr>
                <w:rFonts w:ascii="仿宋_GB2312" w:eastAsia="仿宋_GB2312"/>
                <w:szCs w:val="21"/>
              </w:rPr>
            </w:pPr>
            <w:r w:rsidRPr="00114BF3">
              <w:rPr>
                <w:rFonts w:ascii="仿宋_GB2312" w:eastAsia="仿宋_GB2312" w:hint="eastAsia"/>
                <w:szCs w:val="21"/>
              </w:rPr>
              <w:lastRenderedPageBreak/>
              <w:t>公众参与</w:t>
            </w:r>
          </w:p>
        </w:tc>
        <w:tc>
          <w:tcPr>
            <w:tcW w:w="7421" w:type="dxa"/>
            <w:vAlign w:val="center"/>
          </w:tcPr>
          <w:p w:rsidR="00882FA0" w:rsidRDefault="00114BF3" w:rsidP="0075505E">
            <w:pPr>
              <w:ind w:firstLineChars="100" w:firstLine="210"/>
              <w:jc w:val="left"/>
              <w:rPr>
                <w:rFonts w:ascii="仿宋_GB2312" w:eastAsia="仿宋_GB2312"/>
                <w:szCs w:val="21"/>
              </w:rPr>
            </w:pPr>
            <w:r>
              <w:rPr>
                <w:rFonts w:ascii="仿宋_GB2312" w:eastAsia="仿宋_GB2312" w:hint="eastAsia"/>
                <w:szCs w:val="21"/>
              </w:rPr>
              <w:t>（一）建设单位于</w:t>
            </w:r>
            <w:r w:rsidRPr="00114BF3">
              <w:rPr>
                <w:rFonts w:ascii="仿宋_GB2312" w:eastAsia="仿宋_GB2312" w:hint="eastAsia"/>
                <w:szCs w:val="21"/>
              </w:rPr>
              <w:t>2023年</w:t>
            </w:r>
            <w:r w:rsidR="00A84665">
              <w:rPr>
                <w:rFonts w:ascii="仿宋_GB2312" w:eastAsia="仿宋_GB2312" w:hint="eastAsia"/>
                <w:szCs w:val="21"/>
              </w:rPr>
              <w:t>4</w:t>
            </w:r>
            <w:r w:rsidRPr="00114BF3">
              <w:rPr>
                <w:rFonts w:ascii="仿宋_GB2312" w:eastAsia="仿宋_GB2312" w:hint="eastAsia"/>
                <w:szCs w:val="21"/>
              </w:rPr>
              <w:t>月</w:t>
            </w:r>
            <w:r w:rsidR="00A84665">
              <w:rPr>
                <w:rFonts w:ascii="仿宋_GB2312" w:eastAsia="仿宋_GB2312" w:hint="eastAsia"/>
                <w:szCs w:val="21"/>
              </w:rPr>
              <w:t>19</w:t>
            </w:r>
            <w:r w:rsidRPr="00114BF3">
              <w:rPr>
                <w:rFonts w:ascii="仿宋_GB2312" w:eastAsia="仿宋_GB2312" w:hint="eastAsia"/>
                <w:szCs w:val="21"/>
              </w:rPr>
              <w:t>日在网络平台</w:t>
            </w:r>
            <w:r w:rsidR="00A84665">
              <w:rPr>
                <w:rFonts w:ascii="仿宋_GB2312" w:eastAsia="仿宋_GB2312" w:hint="eastAsia"/>
                <w:szCs w:val="21"/>
              </w:rPr>
              <w:t>（中国黄金集团内蒙古矿业有限公司官网）</w:t>
            </w:r>
            <w:r w:rsidRPr="00114BF3">
              <w:rPr>
                <w:rFonts w:ascii="仿宋_GB2312" w:eastAsia="仿宋_GB2312" w:hint="eastAsia"/>
                <w:szCs w:val="21"/>
              </w:rPr>
              <w:t>向公众公示了</w:t>
            </w:r>
            <w:r w:rsidR="00A84665">
              <w:rPr>
                <w:rFonts w:ascii="仿宋_GB2312" w:eastAsia="仿宋_GB2312" w:hint="eastAsia"/>
                <w:szCs w:val="21"/>
              </w:rPr>
              <w:t>本项目的</w:t>
            </w:r>
            <w:r w:rsidRPr="00114BF3">
              <w:rPr>
                <w:rFonts w:ascii="仿宋_GB2312" w:eastAsia="仿宋_GB2312" w:hint="eastAsia"/>
                <w:szCs w:val="21"/>
              </w:rPr>
              <w:t>首次环境影响公示材料。主要介绍了项目名称、建设内容等基本情况、建设单位名称和联系方式、环境影响报告书编制单位的名称、公众意见表的网络链接、公众意见提交意见的方式</w:t>
            </w:r>
            <w:r w:rsidR="00A84665">
              <w:rPr>
                <w:rFonts w:ascii="仿宋_GB2312" w:eastAsia="仿宋_GB2312" w:hint="eastAsia"/>
                <w:szCs w:val="21"/>
              </w:rPr>
              <w:t>和途径等。</w:t>
            </w:r>
            <w:r w:rsidRPr="00114BF3">
              <w:rPr>
                <w:rFonts w:ascii="仿宋_GB2312" w:eastAsia="仿宋_GB2312" w:hint="eastAsia"/>
                <w:szCs w:val="21"/>
              </w:rPr>
              <w:t>公示期间，建设单位未收到</w:t>
            </w:r>
            <w:r w:rsidR="00A84665">
              <w:rPr>
                <w:rFonts w:ascii="仿宋_GB2312" w:eastAsia="仿宋_GB2312" w:hint="eastAsia"/>
                <w:szCs w:val="21"/>
              </w:rPr>
              <w:t>公众意见</w:t>
            </w:r>
            <w:r w:rsidRPr="00114BF3">
              <w:rPr>
                <w:rFonts w:ascii="仿宋_GB2312" w:eastAsia="仿宋_GB2312" w:hint="eastAsia"/>
                <w:szCs w:val="21"/>
              </w:rPr>
              <w:t>。</w:t>
            </w:r>
          </w:p>
          <w:p w:rsidR="006B3C8B" w:rsidRPr="00114BF3" w:rsidRDefault="00114BF3" w:rsidP="0013449A">
            <w:pPr>
              <w:ind w:firstLineChars="100" w:firstLine="210"/>
              <w:jc w:val="left"/>
              <w:rPr>
                <w:rFonts w:ascii="仿宋_GB2312" w:eastAsia="仿宋_GB2312"/>
                <w:szCs w:val="21"/>
              </w:rPr>
            </w:pPr>
            <w:r>
              <w:rPr>
                <w:rFonts w:ascii="仿宋_GB2312" w:eastAsia="仿宋_GB2312" w:hint="eastAsia"/>
                <w:szCs w:val="21"/>
              </w:rPr>
              <w:t>（二）建设单位于2</w:t>
            </w:r>
            <w:r w:rsidRPr="00114BF3">
              <w:rPr>
                <w:rFonts w:ascii="仿宋_GB2312" w:eastAsia="仿宋_GB2312" w:hint="eastAsia"/>
                <w:szCs w:val="21"/>
              </w:rPr>
              <w:t>023年</w:t>
            </w:r>
            <w:r w:rsidR="00A84665">
              <w:rPr>
                <w:rFonts w:ascii="仿宋_GB2312" w:eastAsia="仿宋_GB2312" w:hint="eastAsia"/>
                <w:szCs w:val="21"/>
              </w:rPr>
              <w:t>12</w:t>
            </w:r>
            <w:r w:rsidRPr="00114BF3">
              <w:rPr>
                <w:rFonts w:ascii="仿宋_GB2312" w:eastAsia="仿宋_GB2312" w:hint="eastAsia"/>
                <w:szCs w:val="21"/>
              </w:rPr>
              <w:t>月13日</w:t>
            </w:r>
            <w:r w:rsidR="00A84665">
              <w:rPr>
                <w:rFonts w:ascii="仿宋_GB2312" w:eastAsia="仿宋_GB2312" w:hint="eastAsia"/>
                <w:szCs w:val="21"/>
              </w:rPr>
              <w:t>起</w:t>
            </w:r>
            <w:r w:rsidRPr="00114BF3">
              <w:rPr>
                <w:rFonts w:ascii="仿宋_GB2312" w:eastAsia="仿宋_GB2312" w:hint="eastAsia"/>
                <w:szCs w:val="21"/>
              </w:rPr>
              <w:t>，</w:t>
            </w:r>
            <w:r w:rsidR="00A84665">
              <w:rPr>
                <w:rFonts w:ascii="仿宋_GB2312" w:eastAsia="仿宋_GB2312" w:hint="eastAsia"/>
                <w:szCs w:val="21"/>
              </w:rPr>
              <w:t>进行第二次公示，</w:t>
            </w:r>
            <w:r w:rsidR="0013449A">
              <w:rPr>
                <w:rFonts w:ascii="仿宋_GB2312" w:eastAsia="仿宋_GB2312" w:hint="eastAsia"/>
                <w:szCs w:val="21"/>
              </w:rPr>
              <w:t>公示时限为公开后的至少10个工作日，</w:t>
            </w:r>
            <w:r w:rsidR="00A84665">
              <w:rPr>
                <w:rFonts w:ascii="仿宋_GB2312" w:eastAsia="仿宋_GB2312" w:hint="eastAsia"/>
                <w:szCs w:val="21"/>
              </w:rPr>
              <w:t>公示的主要内容包括：环境影响报告书征求意见稿全文的网络链接及查阅纸质报告书的方式和途径、征求意见的公众范围、公众意见表的网络链接、公众提出意见的方式和途径、起止时间等。第二次公示以下列三种形式开展：网络、报刊、张贴告示。</w:t>
            </w:r>
            <w:r w:rsidR="0013449A">
              <w:rPr>
                <w:rFonts w:ascii="仿宋_GB2312" w:eastAsia="仿宋_GB2312" w:hint="eastAsia"/>
                <w:szCs w:val="21"/>
              </w:rPr>
              <w:t>公示期间未收到公众反馈意见。</w:t>
            </w:r>
          </w:p>
        </w:tc>
      </w:tr>
    </w:tbl>
    <w:p w:rsidR="00F55727" w:rsidRDefault="00F55727"/>
    <w:p w:rsidR="00882FA0" w:rsidRDefault="00882FA0"/>
    <w:p w:rsidR="00882FA0" w:rsidRPr="00882FA0" w:rsidRDefault="00882FA0"/>
    <w:sectPr w:rsidR="00882FA0" w:rsidRPr="00882F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457CBD"/>
    <w:rsid w:val="00505639"/>
    <w:rsid w:val="006B3C8B"/>
    <w:rsid w:val="0075505E"/>
    <w:rsid w:val="00882FA0"/>
    <w:rsid w:val="008959A2"/>
    <w:rsid w:val="008C21A0"/>
    <w:rsid w:val="008C6ACB"/>
    <w:rsid w:val="00A84665"/>
    <w:rsid w:val="00C41D8F"/>
    <w:rsid w:val="00F55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03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223</Words>
  <Characters>1274</Characters>
  <Application>Microsoft Office Word</Application>
  <DocSecurity>0</DocSecurity>
  <Lines>10</Lines>
  <Paragraphs>2</Paragraphs>
  <ScaleCrop>false</ScaleCrop>
  <Company>MS</Company>
  <LinksUpToDate>false</LinksUpToDate>
  <CharactersWithSpaces>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张雪丹(拟稿)</dc:creator>
  <cp:keywords/>
  <dc:description/>
  <cp:lastModifiedBy>张雪丹(协办科室内部运转)</cp:lastModifiedBy>
  <cp:revision>11</cp:revision>
  <dcterms:created xsi:type="dcterms:W3CDTF">2024-06-05T01:27:00Z</dcterms:created>
  <dcterms:modified xsi:type="dcterms:W3CDTF">2025-01-13T03:47:00Z</dcterms:modified>
</cp:coreProperties>
</file>