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9692D">
      <w:pPr>
        <w:keepNext w:val="0"/>
        <w:keepLines w:val="0"/>
        <w:pageBreakBefore w:val="0"/>
        <w:widowControl w:val="0"/>
        <w:kinsoku/>
        <w:wordWrap/>
        <w:overflowPunct/>
        <w:topLinePunct w:val="0"/>
        <w:autoSpaceDE/>
        <w:autoSpaceDN/>
        <w:bidi w:val="0"/>
        <w:adjustRightInd/>
        <w:snapToGrid/>
        <w:spacing w:before="937" w:beforeLines="300" w:line="480" w:lineRule="auto"/>
        <w:jc w:val="center"/>
        <w:textAlignment w:val="auto"/>
        <w:rPr>
          <w:rFonts w:hint="eastAsia" w:cs="Times New Roman" w:eastAsiaTheme="minorEastAsia"/>
          <w:b/>
          <w:sz w:val="40"/>
          <w:szCs w:val="40"/>
          <w:lang w:eastAsia="zh-CN"/>
        </w:rPr>
      </w:pPr>
      <w:r>
        <w:rPr>
          <w:rFonts w:hint="eastAsia" w:cs="Times New Roman" w:eastAsiaTheme="minorEastAsia"/>
          <w:b/>
          <w:sz w:val="40"/>
          <w:szCs w:val="40"/>
          <w:lang w:eastAsia="zh-CN"/>
        </w:rPr>
        <w:t>齐鲁制药（内蒙古）有限公司呼伦贝尔分公司</w:t>
      </w:r>
    </w:p>
    <w:p w14:paraId="4AE1583B">
      <w:pPr>
        <w:spacing w:before="312" w:beforeLines="100" w:line="480" w:lineRule="auto"/>
        <w:jc w:val="center"/>
        <w:rPr>
          <w:rFonts w:hint="eastAsia" w:cs="Times New Roman" w:eastAsiaTheme="minorEastAsia"/>
          <w:b/>
          <w:sz w:val="40"/>
          <w:szCs w:val="40"/>
          <w:lang w:eastAsia="zh-CN"/>
        </w:rPr>
      </w:pPr>
      <w:r>
        <w:rPr>
          <w:rFonts w:hint="eastAsia" w:cs="Times New Roman" w:eastAsiaTheme="minorEastAsia"/>
          <w:b/>
          <w:sz w:val="40"/>
          <w:szCs w:val="40"/>
          <w:lang w:eastAsia="zh-CN"/>
        </w:rPr>
        <w:t>绿色生物农兽药产品升级技术改造项目</w:t>
      </w:r>
    </w:p>
    <w:p w14:paraId="34130CF5">
      <w:pPr>
        <w:spacing w:before="312" w:beforeLines="100" w:line="480" w:lineRule="auto"/>
        <w:jc w:val="center"/>
        <w:rPr>
          <w:rFonts w:cs="Times New Roman" w:eastAsiaTheme="minorEastAsia"/>
          <w:b/>
          <w:sz w:val="40"/>
          <w:szCs w:val="40"/>
        </w:rPr>
      </w:pPr>
      <w:r>
        <w:rPr>
          <w:rFonts w:cs="Times New Roman" w:eastAsiaTheme="minorEastAsia"/>
          <w:b/>
          <w:sz w:val="40"/>
          <w:szCs w:val="40"/>
        </w:rPr>
        <w:t>环境影响评价公众参与说明</w:t>
      </w:r>
    </w:p>
    <w:p w14:paraId="58844264">
      <w:pPr>
        <w:spacing w:before="7800" w:beforeLines="2500" w:line="360" w:lineRule="auto"/>
        <w:jc w:val="center"/>
        <w:rPr>
          <w:rFonts w:hint="eastAsia" w:cs="Times New Roman" w:eastAsiaTheme="minorEastAsia"/>
          <w:sz w:val="28"/>
          <w:szCs w:val="28"/>
          <w:lang w:eastAsia="zh-CN"/>
        </w:rPr>
      </w:pPr>
      <w:r>
        <w:rPr>
          <w:rFonts w:cs="Times New Roman" w:eastAsiaTheme="minorEastAsia"/>
          <w:sz w:val="28"/>
          <w:szCs w:val="28"/>
        </w:rPr>
        <w:t>编制单位（盖章）：</w:t>
      </w:r>
      <w:r>
        <w:rPr>
          <w:rFonts w:hint="eastAsia" w:cs="Times New Roman" w:eastAsiaTheme="minorEastAsia"/>
          <w:sz w:val="28"/>
          <w:szCs w:val="28"/>
          <w:lang w:eastAsia="zh-CN"/>
        </w:rPr>
        <w:t>齐鲁制药（内蒙古）有限公司呼伦贝尔分公司</w:t>
      </w:r>
    </w:p>
    <w:p w14:paraId="44CEA0F8">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cs="Times New Roman" w:eastAsiaTheme="minorEastAsia"/>
          <w:sz w:val="28"/>
          <w:szCs w:val="28"/>
        </w:rPr>
      </w:pPr>
      <w:r>
        <w:rPr>
          <w:rFonts w:cs="Times New Roman" w:eastAsiaTheme="minorEastAsia"/>
          <w:sz w:val="28"/>
          <w:szCs w:val="28"/>
        </w:rPr>
        <w:t>编制日期：</w:t>
      </w:r>
      <w:r>
        <w:rPr>
          <w:rFonts w:cs="Times New Roman" w:eastAsiaTheme="minorEastAsia"/>
          <w:color w:val="FF0000"/>
          <w:sz w:val="28"/>
          <w:szCs w:val="28"/>
        </w:rPr>
        <w:t>二〇二</w:t>
      </w:r>
      <w:r>
        <w:rPr>
          <w:rFonts w:hint="eastAsia" w:cs="Times New Roman" w:eastAsiaTheme="minorEastAsia"/>
          <w:color w:val="FF0000"/>
          <w:sz w:val="28"/>
          <w:szCs w:val="28"/>
          <w:lang w:val="en-US" w:eastAsia="zh-CN"/>
        </w:rPr>
        <w:t>三</w:t>
      </w:r>
      <w:r>
        <w:rPr>
          <w:rFonts w:cs="Times New Roman" w:eastAsiaTheme="minorEastAsia"/>
          <w:color w:val="FF0000"/>
          <w:sz w:val="28"/>
          <w:szCs w:val="28"/>
        </w:rPr>
        <w:t>年</w:t>
      </w:r>
      <w:r>
        <w:rPr>
          <w:rFonts w:hint="eastAsia" w:cs="Times New Roman" w:eastAsiaTheme="minorEastAsia"/>
          <w:color w:val="FF0000"/>
          <w:sz w:val="28"/>
          <w:szCs w:val="28"/>
          <w:lang w:val="en-US" w:eastAsia="zh-CN"/>
        </w:rPr>
        <w:t>八</w:t>
      </w:r>
      <w:r>
        <w:rPr>
          <w:rFonts w:cs="Times New Roman" w:eastAsiaTheme="minorEastAsia"/>
          <w:color w:val="FF0000"/>
          <w:sz w:val="28"/>
          <w:szCs w:val="28"/>
        </w:rPr>
        <w:t>月</w:t>
      </w:r>
    </w:p>
    <w:p w14:paraId="182D9552">
      <w:pPr>
        <w:rPr>
          <w:rFonts w:cs="Times New Roman" w:eastAsiaTheme="minorEastAsia"/>
          <w:b/>
          <w:color w:val="000000"/>
          <w:sz w:val="32"/>
        </w:rPr>
      </w:pPr>
      <w:r>
        <w:rPr>
          <w:rFonts w:cs="Times New Roman" w:eastAsiaTheme="minorEastAsia"/>
          <w:b/>
          <w:color w:val="000000"/>
          <w:sz w:val="32"/>
        </w:rPr>
        <w:br w:type="page"/>
      </w:r>
    </w:p>
    <w:p w14:paraId="43EB6C47">
      <w:pPr>
        <w:spacing w:line="360" w:lineRule="auto"/>
        <w:rPr>
          <w:rFonts w:hint="eastAsia" w:cs="Times New Roman" w:eastAsiaTheme="minorEastAsia"/>
          <w:b/>
          <w:color w:val="000000"/>
          <w:sz w:val="32"/>
        </w:rPr>
      </w:pPr>
      <w:r>
        <w:rPr>
          <w:rFonts w:cs="Times New Roman" w:eastAsiaTheme="minorEastAsia"/>
          <w:b/>
          <w:color w:val="000000"/>
          <w:sz w:val="32"/>
        </w:rPr>
        <w:t>1概述</w:t>
      </w:r>
    </w:p>
    <w:p w14:paraId="7640AB82">
      <w:pPr>
        <w:spacing w:line="360" w:lineRule="auto"/>
        <w:ind w:firstLine="480" w:firstLineChars="200"/>
        <w:rPr>
          <w:rFonts w:hint="eastAsia" w:cs="Times New Roman" w:eastAsiaTheme="minorEastAsia"/>
          <w:color w:val="000000"/>
          <w:sz w:val="24"/>
        </w:rPr>
      </w:pPr>
      <w:r>
        <w:rPr>
          <w:rFonts w:cs="Times New Roman" w:eastAsiaTheme="minorEastAsia"/>
          <w:color w:val="000000"/>
          <w:sz w:val="24"/>
        </w:rPr>
        <w:t>公众参与是建设项目环境影响评价的一个重要程序，是建设单位同公众之间的一种交流方式，也是协调工程建设与社会影响的重要手段。通过公众参与，可以让公众了解建设项目的内容、规模、进度、意义以及该工程对环境的影响，通过对公众对建设项目意见的统计分析，可以使建设项目的设计更完善和合理，对保护公众生活环境具有积极的作用，也有利于提高全民族环保意识。</w:t>
      </w:r>
    </w:p>
    <w:p w14:paraId="219DA57C">
      <w:pPr>
        <w:spacing w:line="360" w:lineRule="auto"/>
        <w:ind w:firstLine="480" w:firstLineChars="200"/>
        <w:rPr>
          <w:rFonts w:hint="eastAsia" w:cs="Times New Roman" w:eastAsiaTheme="minorEastAsia"/>
          <w:color w:val="000000"/>
          <w:sz w:val="24"/>
        </w:rPr>
      </w:pPr>
      <w:r>
        <w:rPr>
          <w:rFonts w:cs="Times New Roman" w:eastAsiaTheme="minorEastAsia"/>
          <w:color w:val="000000"/>
          <w:sz w:val="24"/>
        </w:rPr>
        <w:t>企业于20</w:t>
      </w:r>
      <w:r>
        <w:rPr>
          <w:rFonts w:hint="eastAsia" w:cs="Times New Roman" w:eastAsiaTheme="minorEastAsia"/>
          <w:color w:val="000000"/>
          <w:sz w:val="24"/>
          <w:lang w:val="en-US" w:eastAsia="zh-CN"/>
        </w:rPr>
        <w:t>23</w:t>
      </w:r>
      <w:r>
        <w:rPr>
          <w:rFonts w:cs="Times New Roman" w:eastAsiaTheme="minorEastAsia"/>
          <w:color w:val="000000"/>
          <w:sz w:val="24"/>
        </w:rPr>
        <w:t>年</w:t>
      </w:r>
      <w:r>
        <w:rPr>
          <w:rFonts w:hint="eastAsia" w:cs="Times New Roman" w:eastAsiaTheme="minorEastAsia"/>
          <w:color w:val="000000"/>
          <w:sz w:val="24"/>
          <w:lang w:val="en-US" w:eastAsia="zh-CN"/>
        </w:rPr>
        <w:t>6</w:t>
      </w:r>
      <w:r>
        <w:rPr>
          <w:rFonts w:cs="Times New Roman" w:eastAsiaTheme="minorEastAsia"/>
          <w:color w:val="000000"/>
          <w:sz w:val="24"/>
        </w:rPr>
        <w:t>月委托</w:t>
      </w:r>
      <w:r>
        <w:rPr>
          <w:rFonts w:hint="eastAsia" w:cs="Times New Roman" w:eastAsiaTheme="minorEastAsia"/>
          <w:color w:val="000000"/>
          <w:sz w:val="24"/>
          <w:lang w:eastAsia="zh-CN"/>
        </w:rPr>
        <w:t>黑龙江平成环保科技有限公司</w:t>
      </w:r>
      <w:r>
        <w:rPr>
          <w:rFonts w:cs="Times New Roman" w:eastAsiaTheme="minorEastAsia"/>
          <w:color w:val="000000"/>
          <w:sz w:val="24"/>
        </w:rPr>
        <w:t>编制</w:t>
      </w:r>
      <w:r>
        <w:rPr>
          <w:rFonts w:hint="eastAsia" w:cs="Times New Roman" w:eastAsiaTheme="minorEastAsia"/>
          <w:color w:val="000000"/>
          <w:sz w:val="24"/>
          <w:lang w:eastAsia="zh-CN"/>
        </w:rPr>
        <w:t>齐鲁制药（内蒙古）有限公司呼伦贝尔分公司绿色生物农兽药产品升级技术改造项目</w:t>
      </w:r>
      <w:r>
        <w:rPr>
          <w:rFonts w:cs="Times New Roman" w:eastAsiaTheme="minorEastAsia"/>
          <w:color w:val="000000"/>
          <w:sz w:val="24"/>
        </w:rPr>
        <w:t>环境影响报告书，根据《环境影响评价公众参与办法》（部令第4号，2019年1月1日起施行）要求，企业</w:t>
      </w:r>
      <w:r>
        <w:rPr>
          <w:rFonts w:cs="Times New Roman" w:eastAsiaTheme="minorEastAsia"/>
          <w:color w:val="auto"/>
          <w:sz w:val="24"/>
        </w:rPr>
        <w:t>于20</w:t>
      </w:r>
      <w:r>
        <w:rPr>
          <w:rFonts w:hint="eastAsia" w:cs="Times New Roman" w:eastAsiaTheme="minorEastAsia"/>
          <w:color w:val="auto"/>
          <w:sz w:val="24"/>
          <w:lang w:val="en-US" w:eastAsia="zh-CN"/>
        </w:rPr>
        <w:t>23</w:t>
      </w:r>
      <w:r>
        <w:rPr>
          <w:rFonts w:cs="Times New Roman" w:eastAsiaTheme="minorEastAsia"/>
          <w:color w:val="auto"/>
          <w:sz w:val="24"/>
        </w:rPr>
        <w:t>年</w:t>
      </w:r>
      <w:r>
        <w:rPr>
          <w:rFonts w:hint="eastAsia" w:cs="Times New Roman" w:eastAsiaTheme="minorEastAsia"/>
          <w:color w:val="auto"/>
          <w:sz w:val="24"/>
          <w:lang w:val="en-US" w:eastAsia="zh-CN"/>
        </w:rPr>
        <w:t>6</w:t>
      </w:r>
      <w:r>
        <w:rPr>
          <w:rFonts w:cs="Times New Roman" w:eastAsiaTheme="minorEastAsia"/>
          <w:color w:val="auto"/>
          <w:sz w:val="24"/>
        </w:rPr>
        <w:t>月</w:t>
      </w:r>
      <w:r>
        <w:rPr>
          <w:rFonts w:hint="eastAsia" w:cs="Times New Roman" w:eastAsiaTheme="minorEastAsia"/>
          <w:color w:val="auto"/>
          <w:sz w:val="24"/>
        </w:rPr>
        <w:t>2</w:t>
      </w:r>
      <w:r>
        <w:rPr>
          <w:rFonts w:hint="eastAsia" w:cs="Times New Roman" w:eastAsiaTheme="minorEastAsia"/>
          <w:color w:val="auto"/>
          <w:sz w:val="24"/>
          <w:lang w:val="en-US" w:eastAsia="zh-CN"/>
        </w:rPr>
        <w:t>3</w:t>
      </w:r>
      <w:r>
        <w:rPr>
          <w:rFonts w:cs="Times New Roman" w:eastAsiaTheme="minorEastAsia"/>
          <w:color w:val="auto"/>
          <w:sz w:val="24"/>
        </w:rPr>
        <w:t>日</w:t>
      </w:r>
      <w:r>
        <w:rPr>
          <w:rFonts w:cs="Times New Roman" w:eastAsiaTheme="minorEastAsia"/>
          <w:color w:val="000000"/>
          <w:sz w:val="24"/>
        </w:rPr>
        <w:t>在</w:t>
      </w:r>
      <w:r>
        <w:rPr>
          <w:rFonts w:hint="eastAsia" w:cs="Times New Roman" w:eastAsiaTheme="minorEastAsia"/>
          <w:color w:val="000000"/>
          <w:sz w:val="24"/>
          <w:lang w:eastAsia="zh-CN"/>
        </w:rPr>
        <w:t>“</w:t>
      </w:r>
      <w:r>
        <w:rPr>
          <w:rFonts w:hint="eastAsia" w:cs="Times New Roman" w:eastAsiaTheme="minorEastAsia"/>
          <w:color w:val="000000"/>
          <w:sz w:val="24"/>
          <w:lang w:val="en-US" w:eastAsia="zh-CN"/>
        </w:rPr>
        <w:t>环境影响评价信息公示平台</w:t>
      </w:r>
      <w:r>
        <w:rPr>
          <w:rFonts w:hint="eastAsia" w:cs="Times New Roman" w:eastAsiaTheme="minorEastAsia"/>
          <w:color w:val="000000"/>
          <w:sz w:val="24"/>
          <w:lang w:eastAsia="zh-CN"/>
        </w:rPr>
        <w:t>”</w:t>
      </w:r>
      <w:r>
        <w:rPr>
          <w:rFonts w:cs="Times New Roman" w:eastAsiaTheme="minorEastAsia"/>
          <w:color w:val="000000"/>
          <w:sz w:val="24"/>
        </w:rPr>
        <w:t>网站上对项目进行了首次公示，公示时间</w:t>
      </w:r>
      <w:r>
        <w:rPr>
          <w:rFonts w:cs="Times New Roman" w:eastAsiaTheme="minorEastAsia"/>
          <w:color w:val="auto"/>
          <w:sz w:val="24"/>
        </w:rPr>
        <w:t>为20</w:t>
      </w:r>
      <w:r>
        <w:rPr>
          <w:rFonts w:hint="eastAsia" w:cs="Times New Roman" w:eastAsiaTheme="minorEastAsia"/>
          <w:color w:val="auto"/>
          <w:sz w:val="24"/>
          <w:lang w:val="en-US" w:eastAsia="zh-CN"/>
        </w:rPr>
        <w:t>23</w:t>
      </w:r>
      <w:r>
        <w:rPr>
          <w:rFonts w:cs="Times New Roman" w:eastAsiaTheme="minorEastAsia"/>
          <w:color w:val="auto"/>
          <w:sz w:val="24"/>
        </w:rPr>
        <w:t>年</w:t>
      </w:r>
      <w:r>
        <w:rPr>
          <w:rFonts w:hint="eastAsia" w:cs="Times New Roman" w:eastAsiaTheme="minorEastAsia"/>
          <w:color w:val="auto"/>
          <w:sz w:val="24"/>
          <w:lang w:val="en-US" w:eastAsia="zh-CN"/>
        </w:rPr>
        <w:t>6</w:t>
      </w:r>
      <w:r>
        <w:rPr>
          <w:rFonts w:cs="Times New Roman" w:eastAsiaTheme="minorEastAsia"/>
          <w:color w:val="auto"/>
          <w:sz w:val="24"/>
        </w:rPr>
        <w:t>月</w:t>
      </w:r>
      <w:r>
        <w:rPr>
          <w:rFonts w:hint="eastAsia" w:cs="Times New Roman" w:eastAsiaTheme="minorEastAsia"/>
          <w:color w:val="auto"/>
          <w:sz w:val="24"/>
        </w:rPr>
        <w:t>2</w:t>
      </w:r>
      <w:r>
        <w:rPr>
          <w:rFonts w:hint="eastAsia" w:cs="Times New Roman" w:eastAsiaTheme="minorEastAsia"/>
          <w:color w:val="auto"/>
          <w:sz w:val="24"/>
          <w:lang w:val="en-US" w:eastAsia="zh-CN"/>
        </w:rPr>
        <w:t>3</w:t>
      </w:r>
      <w:r>
        <w:rPr>
          <w:rFonts w:cs="Times New Roman" w:eastAsiaTheme="minorEastAsia"/>
          <w:color w:val="auto"/>
          <w:sz w:val="24"/>
        </w:rPr>
        <w:t>日至20</w:t>
      </w:r>
      <w:r>
        <w:rPr>
          <w:rFonts w:hint="eastAsia" w:cs="Times New Roman" w:eastAsiaTheme="minorEastAsia"/>
          <w:color w:val="auto"/>
          <w:sz w:val="24"/>
          <w:lang w:val="en-US" w:eastAsia="zh-CN"/>
        </w:rPr>
        <w:t>23</w:t>
      </w:r>
      <w:r>
        <w:rPr>
          <w:rFonts w:cs="Times New Roman" w:eastAsiaTheme="minorEastAsia"/>
          <w:color w:val="auto"/>
          <w:sz w:val="24"/>
        </w:rPr>
        <w:t>年</w:t>
      </w:r>
      <w:r>
        <w:rPr>
          <w:rFonts w:hint="eastAsia" w:cs="Times New Roman" w:eastAsiaTheme="minorEastAsia"/>
          <w:color w:val="auto"/>
          <w:sz w:val="24"/>
          <w:lang w:val="en-US" w:eastAsia="zh-CN"/>
        </w:rPr>
        <w:t>7</w:t>
      </w:r>
      <w:r>
        <w:rPr>
          <w:rFonts w:cs="Times New Roman" w:eastAsiaTheme="minorEastAsia"/>
          <w:color w:val="auto"/>
          <w:sz w:val="24"/>
        </w:rPr>
        <w:t>月</w:t>
      </w:r>
      <w:r>
        <w:rPr>
          <w:rFonts w:hint="eastAsia" w:cs="Times New Roman" w:eastAsiaTheme="minorEastAsia"/>
          <w:color w:val="auto"/>
          <w:sz w:val="24"/>
          <w:lang w:val="en-US" w:eastAsia="zh-CN"/>
        </w:rPr>
        <w:t>6</w:t>
      </w:r>
      <w:r>
        <w:rPr>
          <w:rFonts w:cs="Times New Roman" w:eastAsiaTheme="minorEastAsia"/>
          <w:color w:val="auto"/>
          <w:sz w:val="24"/>
        </w:rPr>
        <w:t>日，共计10个工作日；</w:t>
      </w:r>
      <w:r>
        <w:rPr>
          <w:rFonts w:cs="Times New Roman" w:eastAsiaTheme="minorEastAsia"/>
          <w:color w:val="000000"/>
          <w:sz w:val="24"/>
        </w:rPr>
        <w:t>于</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rPr>
        <w:t>2</w:t>
      </w:r>
      <w:r>
        <w:rPr>
          <w:rFonts w:hint="eastAsia" w:cs="Times New Roman" w:eastAsiaTheme="minorEastAsia"/>
          <w:color w:val="FF0000"/>
          <w:sz w:val="24"/>
          <w:lang w:val="en-US" w:eastAsia="zh-CN"/>
        </w:rPr>
        <w:t>5</w:t>
      </w:r>
      <w:r>
        <w:rPr>
          <w:rFonts w:cs="Times New Roman" w:eastAsiaTheme="minorEastAsia"/>
          <w:color w:val="FF0000"/>
          <w:sz w:val="24"/>
        </w:rPr>
        <w:t>日</w:t>
      </w:r>
      <w:r>
        <w:rPr>
          <w:rFonts w:cs="Times New Roman" w:eastAsiaTheme="minorEastAsia"/>
          <w:color w:val="000000"/>
          <w:sz w:val="24"/>
        </w:rPr>
        <w:t>在</w:t>
      </w:r>
      <w:r>
        <w:rPr>
          <w:rFonts w:hint="eastAsia" w:cs="Times New Roman" w:eastAsiaTheme="minorEastAsia"/>
          <w:color w:val="FF0000"/>
          <w:sz w:val="24"/>
          <w:lang w:eastAsia="zh-CN"/>
        </w:rPr>
        <w:t>黑龙江平成环保科技有限公司</w:t>
      </w:r>
      <w:r>
        <w:rPr>
          <w:rFonts w:cs="Times New Roman" w:eastAsiaTheme="minorEastAsia"/>
          <w:color w:val="000000"/>
          <w:sz w:val="24"/>
        </w:rPr>
        <w:t>网站上对环评报告书征求意见稿进行了公示，公示内容中包括工程概况、建设单位及联系方式、承担评价工作的环境影响评价机构及联系方式、环境影响报告书征求意见稿全文的网络链接及查阅纸质报告书的方式和途径、征求意见的公众范围、公众意见表的网络链接、公众提出意见的方式和途径、公众提出意见的起止时间等信息，公示时间为</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rPr>
        <w:t>2</w:t>
      </w:r>
      <w:r>
        <w:rPr>
          <w:rFonts w:hint="eastAsia" w:cs="Times New Roman" w:eastAsiaTheme="minorEastAsia"/>
          <w:color w:val="FF0000"/>
          <w:sz w:val="24"/>
          <w:lang w:val="en-US" w:eastAsia="zh-CN"/>
        </w:rPr>
        <w:t>5</w:t>
      </w:r>
      <w:r>
        <w:rPr>
          <w:rFonts w:cs="Times New Roman" w:eastAsiaTheme="minorEastAsia"/>
          <w:color w:val="FF0000"/>
          <w:sz w:val="24"/>
        </w:rPr>
        <w:t>日至20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9</w:t>
      </w:r>
      <w:r>
        <w:rPr>
          <w:rFonts w:cs="Times New Roman" w:eastAsiaTheme="minorEastAsia"/>
          <w:color w:val="FF0000"/>
          <w:sz w:val="24"/>
        </w:rPr>
        <w:t>月</w:t>
      </w:r>
      <w:r>
        <w:rPr>
          <w:rFonts w:hint="eastAsia" w:cs="Times New Roman" w:eastAsiaTheme="minorEastAsia"/>
          <w:color w:val="FF0000"/>
          <w:sz w:val="24"/>
          <w:lang w:val="en-US" w:eastAsia="zh-CN"/>
        </w:rPr>
        <w:t>8</w:t>
      </w:r>
      <w:r>
        <w:rPr>
          <w:rFonts w:cs="Times New Roman" w:eastAsiaTheme="minorEastAsia"/>
          <w:color w:val="FF0000"/>
          <w:sz w:val="24"/>
        </w:rPr>
        <w:t>日</w:t>
      </w:r>
      <w:r>
        <w:rPr>
          <w:rFonts w:cs="Times New Roman" w:eastAsiaTheme="minorEastAsia"/>
          <w:color w:val="000000"/>
          <w:sz w:val="24"/>
        </w:rPr>
        <w:t>，共计</w:t>
      </w:r>
      <w:r>
        <w:rPr>
          <w:rFonts w:hint="eastAsia" w:cs="Times New Roman" w:eastAsiaTheme="minorEastAsia"/>
          <w:color w:val="000000"/>
          <w:sz w:val="24"/>
          <w:lang w:val="en-US" w:eastAsia="zh-CN"/>
        </w:rPr>
        <w:t>10</w:t>
      </w:r>
      <w:r>
        <w:rPr>
          <w:rFonts w:cs="Times New Roman" w:eastAsiaTheme="minorEastAsia"/>
          <w:color w:val="000000"/>
          <w:sz w:val="24"/>
        </w:rPr>
        <w:t>个工作日；同时，在征求意见稿进行网上公开期间，同步进行了报纸公开，并在1</w:t>
      </w:r>
      <w:r>
        <w:rPr>
          <w:rFonts w:hint="eastAsia" w:cs="Times New Roman" w:eastAsiaTheme="minorEastAsia"/>
          <w:color w:val="000000"/>
          <w:sz w:val="24"/>
          <w:lang w:val="en-US" w:eastAsia="zh-CN"/>
        </w:rPr>
        <w:t>0</w:t>
      </w:r>
      <w:r>
        <w:rPr>
          <w:rFonts w:cs="Times New Roman" w:eastAsiaTheme="minorEastAsia"/>
          <w:color w:val="000000"/>
          <w:sz w:val="24"/>
        </w:rPr>
        <w:t>个工作日内报纸公开本项目信息2次，在项目征求意见稿公示及报纸公示期间，未收到对项目环境影响方面公众质疑性意见。</w:t>
      </w:r>
    </w:p>
    <w:p w14:paraId="7BDA6D14">
      <w:pPr>
        <w:spacing w:line="360" w:lineRule="auto"/>
        <w:ind w:firstLine="480" w:firstLineChars="200"/>
        <w:rPr>
          <w:rFonts w:hint="eastAsia" w:cs="Times New Roman" w:eastAsiaTheme="minorEastAsia"/>
          <w:color w:val="000000"/>
          <w:sz w:val="24"/>
        </w:rPr>
      </w:pPr>
      <w:r>
        <w:rPr>
          <w:rFonts w:cs="Times New Roman" w:eastAsiaTheme="minorEastAsia"/>
          <w:color w:val="000000"/>
          <w:sz w:val="24"/>
        </w:rPr>
        <w:t>我公司根据生态环境部2019年1月1日实施的《环境影响评价公众参与办法》（部令第4号），进行了公众参与调查。</w:t>
      </w:r>
    </w:p>
    <w:p w14:paraId="4A77B928">
      <w:pPr>
        <w:spacing w:line="360" w:lineRule="auto"/>
        <w:rPr>
          <w:rFonts w:hint="eastAsia" w:cs="Times New Roman" w:eastAsiaTheme="minorEastAsia"/>
          <w:b/>
          <w:color w:val="000000"/>
          <w:sz w:val="32"/>
        </w:rPr>
      </w:pPr>
      <w:r>
        <w:rPr>
          <w:rFonts w:cs="Times New Roman" w:eastAsiaTheme="minorEastAsia"/>
          <w:b/>
          <w:color w:val="000000"/>
          <w:sz w:val="32"/>
        </w:rPr>
        <w:t>2首次环境影响评价信息公开情况</w:t>
      </w:r>
    </w:p>
    <w:p w14:paraId="34C20841">
      <w:pPr>
        <w:spacing w:line="360" w:lineRule="auto"/>
        <w:rPr>
          <w:rFonts w:hint="eastAsia" w:cs="Times New Roman" w:eastAsiaTheme="minorEastAsia"/>
          <w:b/>
          <w:color w:val="000000"/>
          <w:sz w:val="24"/>
        </w:rPr>
      </w:pPr>
      <w:r>
        <w:rPr>
          <w:rFonts w:cs="Times New Roman" w:eastAsiaTheme="minorEastAsia"/>
          <w:b/>
          <w:color w:val="000000"/>
          <w:sz w:val="24"/>
        </w:rPr>
        <w:t>2.1公开内容及日期</w:t>
      </w:r>
    </w:p>
    <w:p w14:paraId="2EA51A73">
      <w:pPr>
        <w:spacing w:line="360" w:lineRule="auto"/>
        <w:ind w:firstLine="480" w:firstLineChars="200"/>
        <w:rPr>
          <w:rFonts w:cs="Times New Roman" w:eastAsiaTheme="minorEastAsia"/>
          <w:color w:val="000000"/>
          <w:sz w:val="24"/>
        </w:rPr>
      </w:pPr>
      <w:r>
        <w:rPr>
          <w:rFonts w:cs="Times New Roman" w:eastAsiaTheme="minorEastAsia"/>
          <w:color w:val="000000"/>
          <w:sz w:val="24"/>
        </w:rPr>
        <w:t>201</w:t>
      </w:r>
      <w:r>
        <w:rPr>
          <w:rFonts w:hint="eastAsia" w:cs="Times New Roman" w:eastAsiaTheme="minorEastAsia"/>
          <w:color w:val="000000"/>
          <w:sz w:val="24"/>
        </w:rPr>
        <w:t>9</w:t>
      </w:r>
      <w:r>
        <w:rPr>
          <w:rFonts w:cs="Times New Roman" w:eastAsiaTheme="minorEastAsia"/>
          <w:color w:val="000000"/>
          <w:sz w:val="24"/>
        </w:rPr>
        <w:t>年5月我公司正式委托环评单位进行环评报告的编制任务后，于</w:t>
      </w:r>
      <w:r>
        <w:rPr>
          <w:rFonts w:cs="Times New Roman" w:eastAsiaTheme="minorEastAsia"/>
          <w:color w:val="auto"/>
          <w:sz w:val="24"/>
        </w:rPr>
        <w:t>20</w:t>
      </w:r>
      <w:r>
        <w:rPr>
          <w:rFonts w:hint="eastAsia" w:cs="Times New Roman" w:eastAsiaTheme="minorEastAsia"/>
          <w:color w:val="auto"/>
          <w:sz w:val="24"/>
          <w:lang w:val="en-US" w:eastAsia="zh-CN"/>
        </w:rPr>
        <w:t>23</w:t>
      </w:r>
      <w:r>
        <w:rPr>
          <w:rFonts w:cs="Times New Roman" w:eastAsiaTheme="minorEastAsia"/>
          <w:color w:val="auto"/>
          <w:sz w:val="24"/>
        </w:rPr>
        <w:t>年</w:t>
      </w:r>
      <w:r>
        <w:rPr>
          <w:rFonts w:hint="eastAsia" w:cs="Times New Roman" w:eastAsiaTheme="minorEastAsia"/>
          <w:color w:val="auto"/>
          <w:sz w:val="24"/>
          <w:lang w:val="en-US" w:eastAsia="zh-CN"/>
        </w:rPr>
        <w:t>6</w:t>
      </w:r>
      <w:r>
        <w:rPr>
          <w:rFonts w:cs="Times New Roman" w:eastAsiaTheme="minorEastAsia"/>
          <w:color w:val="auto"/>
          <w:sz w:val="24"/>
        </w:rPr>
        <w:t>月</w:t>
      </w:r>
      <w:r>
        <w:rPr>
          <w:rFonts w:hint="eastAsia" w:cs="Times New Roman" w:eastAsiaTheme="minorEastAsia"/>
          <w:color w:val="auto"/>
          <w:sz w:val="24"/>
        </w:rPr>
        <w:t>2</w:t>
      </w:r>
      <w:r>
        <w:rPr>
          <w:rFonts w:hint="eastAsia" w:cs="Times New Roman" w:eastAsiaTheme="minorEastAsia"/>
          <w:color w:val="auto"/>
          <w:sz w:val="24"/>
          <w:lang w:val="en-US" w:eastAsia="zh-CN"/>
        </w:rPr>
        <w:t>3</w:t>
      </w:r>
      <w:r>
        <w:rPr>
          <w:rFonts w:cs="Times New Roman" w:eastAsiaTheme="minorEastAsia"/>
          <w:color w:val="auto"/>
          <w:sz w:val="24"/>
        </w:rPr>
        <w:t>日至20</w:t>
      </w:r>
      <w:r>
        <w:rPr>
          <w:rFonts w:hint="eastAsia" w:cs="Times New Roman" w:eastAsiaTheme="minorEastAsia"/>
          <w:color w:val="auto"/>
          <w:sz w:val="24"/>
          <w:lang w:val="en-US" w:eastAsia="zh-CN"/>
        </w:rPr>
        <w:t>23</w:t>
      </w:r>
      <w:r>
        <w:rPr>
          <w:rFonts w:cs="Times New Roman" w:eastAsiaTheme="minorEastAsia"/>
          <w:color w:val="auto"/>
          <w:sz w:val="24"/>
        </w:rPr>
        <w:t>年</w:t>
      </w:r>
      <w:r>
        <w:rPr>
          <w:rFonts w:hint="eastAsia" w:cs="Times New Roman" w:eastAsiaTheme="minorEastAsia"/>
          <w:color w:val="auto"/>
          <w:sz w:val="24"/>
          <w:lang w:val="en-US" w:eastAsia="zh-CN"/>
        </w:rPr>
        <w:t>7</w:t>
      </w:r>
      <w:r>
        <w:rPr>
          <w:rFonts w:cs="Times New Roman" w:eastAsiaTheme="minorEastAsia"/>
          <w:color w:val="auto"/>
          <w:sz w:val="24"/>
        </w:rPr>
        <w:t>月</w:t>
      </w:r>
      <w:r>
        <w:rPr>
          <w:rFonts w:hint="eastAsia" w:cs="Times New Roman" w:eastAsiaTheme="minorEastAsia"/>
          <w:color w:val="auto"/>
          <w:sz w:val="24"/>
          <w:lang w:val="en-US" w:eastAsia="zh-CN"/>
        </w:rPr>
        <w:t>6</w:t>
      </w:r>
      <w:r>
        <w:rPr>
          <w:rFonts w:cs="Times New Roman" w:eastAsiaTheme="minorEastAsia"/>
          <w:color w:val="auto"/>
          <w:sz w:val="24"/>
        </w:rPr>
        <w:t>日</w:t>
      </w:r>
      <w:r>
        <w:rPr>
          <w:rFonts w:cs="Times New Roman" w:eastAsiaTheme="minorEastAsia"/>
          <w:color w:val="000000"/>
          <w:sz w:val="24"/>
        </w:rPr>
        <w:t>，在网站进行了公示，公示向公众简单介绍了项目概况、环评工作程序与工作内容、需征求公众意见的主要事项等。首次公示内容如下：</w:t>
      </w:r>
    </w:p>
    <w:p w14:paraId="40416BA5">
      <w:pPr>
        <w:spacing w:line="360" w:lineRule="auto"/>
        <w:rPr>
          <w:rFonts w:hint="eastAsia" w:cs="Times New Roman" w:eastAsiaTheme="minorEastAsia"/>
          <w:color w:val="000000"/>
          <w:sz w:val="24"/>
        </w:rPr>
      </w:pPr>
    </w:p>
    <w:p w14:paraId="2DE885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eastAsiaTheme="minorEastAsia"/>
          <w:b/>
          <w:color w:val="000000"/>
        </w:rPr>
      </w:pPr>
      <w:r>
        <w:rPr>
          <w:rFonts w:hint="eastAsia" w:cs="Times New Roman" w:eastAsiaTheme="minorEastAsia"/>
          <w:b/>
          <w:color w:val="000000"/>
        </w:rPr>
        <w:t>《齐鲁制药（内蒙古）有限公司呼伦贝尔分公司绿色生物农兽药产品升级技术改造项目》</w:t>
      </w:r>
    </w:p>
    <w:p w14:paraId="013CC8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eastAsiaTheme="minorEastAsia"/>
          <w:b/>
          <w:color w:val="000000"/>
        </w:rPr>
      </w:pPr>
      <w:r>
        <w:rPr>
          <w:rFonts w:hint="eastAsia" w:cs="Times New Roman" w:eastAsiaTheme="minorEastAsia"/>
          <w:b/>
          <w:color w:val="000000"/>
        </w:rPr>
        <w:t>环境影响评价公众参与信息第一次网上公示</w:t>
      </w:r>
    </w:p>
    <w:p w14:paraId="6BFAEB0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根据《环境影响评价公众参与办法》（生态环境部部令第4号）的要求，需要编制环境影响报告书的项目，在编制环境影响报告书的过程中，应当在报送环境保护行政主管部门审批或者重新审核前必须进行公示工作，使更广泛的社会团体及群众了解、参与，现将该项目环境影响评价事宜进行信息公开，内容如下：</w:t>
      </w:r>
    </w:p>
    <w:p w14:paraId="6D9FC01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1.建设项目基本情况</w:t>
      </w:r>
    </w:p>
    <w:p w14:paraId="0528AD3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项目名称：齐鲁制药（内蒙古）有限公司呼伦贝尔分公司绿色生物农兽药产品升级技术改造项目</w:t>
      </w:r>
    </w:p>
    <w:p w14:paraId="59EFB9F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项目性质：改扩建</w:t>
      </w:r>
    </w:p>
    <w:p w14:paraId="77F5A30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建设单位：齐鲁制药（内蒙古）有限公司呼伦贝尔分公司</w:t>
      </w:r>
    </w:p>
    <w:p w14:paraId="54CEE4A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建设地点：内蒙古呼伦贝尔岭东农畜林产品开发区阿荣旗产业园齐鲁制药（内蒙古）有限公司呼伦贝尔分公司厂区内</w:t>
      </w:r>
    </w:p>
    <w:p w14:paraId="59C933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项目内容及规模：本次改扩建项目拟建设提炼车间207、辅楼、提炼车间控制室，在提炼车间207内购置安装乙基多杀霉素生产线和伊维菌素生产线，利用现有工程生产的多杀霉素、阿维菌素，作为生产主原料，现有工程生产不发生变化。本项目总占地面积5330m2，其中：提炼车间207主楼占地面积3062.5m2，建筑面积6397.88m2；辅楼占地面积630m2，建筑面积2061.12m2；提炼车间控制室占地面积252m2，建筑面积252m2。总投资：26000万元。</w:t>
      </w:r>
    </w:p>
    <w:p w14:paraId="67F8BAC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2.项目的建设单位的名称和联系方式</w:t>
      </w:r>
    </w:p>
    <w:p w14:paraId="11ED32E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单位名称：齐鲁制药（内蒙古）有限公司呼伦贝尔分公司</w:t>
      </w:r>
    </w:p>
    <w:p w14:paraId="51ACAD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单位地址：内蒙古呼伦贝尔阿荣旗产业园</w:t>
      </w:r>
    </w:p>
    <w:p w14:paraId="6E1C9E8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联系人：张先生</w:t>
      </w:r>
    </w:p>
    <w:p w14:paraId="7CD76A0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联系电话：15086124866</w:t>
      </w:r>
    </w:p>
    <w:p w14:paraId="51BC6D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3.承担评价工作的环境影响评价机构的名称和联系方式</w:t>
      </w:r>
    </w:p>
    <w:p w14:paraId="3B65443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评价机构名称：黑龙江平成环保科技有限公司</w:t>
      </w:r>
    </w:p>
    <w:p w14:paraId="4976FAA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机构地址：黑龙江省齐齐哈尔市龙沙区北疆集团科技企业孵化基地9号综合楼101号</w:t>
      </w:r>
    </w:p>
    <w:p w14:paraId="60B87D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联系人：李经理</w:t>
      </w:r>
    </w:p>
    <w:p w14:paraId="23D9964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联系电话：18304525430</w:t>
      </w:r>
    </w:p>
    <w:p w14:paraId="542D621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E-mail：hljpchb@163.com</w:t>
      </w:r>
    </w:p>
    <w:p w14:paraId="5D558B3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4.公众意见表的网络链接</w:t>
      </w:r>
    </w:p>
    <w:p w14:paraId="2252651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公众可登陆中华人民共和国生态环境部下载公众意见表并按照规定格式要求填写，公众意见表下载链接：https://www.mee.gov.cn/xxgk2018/xxgk/xxgk01/201810/t20181024_665329.html。</w:t>
      </w:r>
    </w:p>
    <w:p w14:paraId="475DD99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5.公众提出意见的主要方式</w:t>
      </w:r>
    </w:p>
    <w:p w14:paraId="1E7E9F0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Times New Roman" w:eastAsiaTheme="minorEastAsia"/>
          <w:b/>
          <w:color w:val="000000"/>
        </w:rPr>
      </w:pPr>
      <w:r>
        <w:rPr>
          <w:rFonts w:hint="eastAsia" w:cs="Times New Roman" w:eastAsiaTheme="minorEastAsia"/>
          <w:b/>
          <w:color w:val="000000"/>
        </w:rPr>
        <w:t>公众可以通过电话、电子邮件、寄送信件的方式向建设单位和环评单位提交意见。公众参与起止时间：自公布之日起10个工作日。</w:t>
      </w:r>
    </w:p>
    <w:p w14:paraId="06657604">
      <w:pPr>
        <w:spacing w:before="312" w:beforeLines="100" w:line="360" w:lineRule="auto"/>
        <w:rPr>
          <w:rFonts w:hint="eastAsia" w:cs="Times New Roman" w:eastAsiaTheme="minorEastAsia"/>
          <w:b/>
          <w:color w:val="000000"/>
          <w:sz w:val="24"/>
        </w:rPr>
      </w:pPr>
      <w:r>
        <w:rPr>
          <w:rFonts w:cs="Times New Roman" w:eastAsiaTheme="minorEastAsia"/>
          <w:b/>
          <w:color w:val="000000"/>
          <w:sz w:val="24"/>
        </w:rPr>
        <w:t>2.2公开方式</w:t>
      </w:r>
    </w:p>
    <w:p w14:paraId="3CDC1BED">
      <w:pPr>
        <w:spacing w:line="360" w:lineRule="auto"/>
        <w:ind w:firstLine="480" w:firstLineChars="200"/>
        <w:rPr>
          <w:rFonts w:cs="Times New Roman" w:eastAsiaTheme="minorEastAsia"/>
          <w:color w:val="000000"/>
          <w:sz w:val="24"/>
        </w:rPr>
      </w:pPr>
      <w:r>
        <w:rPr>
          <w:rFonts w:cs="Times New Roman" w:eastAsiaTheme="minorEastAsia"/>
          <w:color w:val="000000"/>
          <w:sz w:val="24"/>
        </w:rPr>
        <w:t>根据《环境影响评价公众参与办法》（部令第4号），我公司于</w:t>
      </w:r>
      <w:r>
        <w:rPr>
          <w:rFonts w:hint="eastAsia" w:cs="Times New Roman" w:eastAsiaTheme="minorEastAsia"/>
          <w:color w:val="000000"/>
          <w:sz w:val="24"/>
          <w:lang w:eastAsia="zh-CN"/>
        </w:rPr>
        <w:t>“</w:t>
      </w:r>
      <w:r>
        <w:rPr>
          <w:rFonts w:hint="eastAsia" w:cs="Times New Roman" w:eastAsiaTheme="minorEastAsia"/>
          <w:color w:val="000000"/>
          <w:sz w:val="24"/>
          <w:lang w:val="en-US" w:eastAsia="zh-CN"/>
        </w:rPr>
        <w:t>环境影响评价信息公示平台</w:t>
      </w:r>
      <w:r>
        <w:rPr>
          <w:rFonts w:hint="eastAsia" w:cs="Times New Roman" w:eastAsiaTheme="minorEastAsia"/>
          <w:color w:val="000000"/>
          <w:sz w:val="24"/>
          <w:lang w:eastAsia="zh-CN"/>
        </w:rPr>
        <w:t>”</w:t>
      </w:r>
      <w:r>
        <w:rPr>
          <w:rFonts w:cs="Times New Roman" w:eastAsiaTheme="minorEastAsia"/>
          <w:color w:val="000000"/>
          <w:sz w:val="24"/>
        </w:rPr>
        <w:t>网站进行公示，第一次公示截图见下图。</w:t>
      </w:r>
    </w:p>
    <w:p w14:paraId="5F47C429">
      <w:pPr>
        <w:spacing w:before="156" w:beforeLines="50" w:after="156" w:afterLines="50" w:line="360" w:lineRule="auto"/>
        <w:jc w:val="center"/>
        <w:rPr>
          <w:rFonts w:hint="eastAsia" w:cs="Times New Roman" w:eastAsiaTheme="minorEastAsia"/>
          <w:color w:val="000000"/>
          <w:sz w:val="24"/>
          <w:lang w:eastAsia="zh-CN"/>
        </w:rPr>
      </w:pPr>
      <w:r>
        <w:rPr>
          <w:rFonts w:hint="eastAsia" w:cs="Times New Roman" w:eastAsiaTheme="minorEastAsia"/>
          <w:color w:val="000000"/>
          <w:sz w:val="24"/>
          <w:lang w:eastAsia="zh-CN"/>
        </w:rPr>
        <w:drawing>
          <wp:inline distT="0" distB="0" distL="114300" distR="114300">
            <wp:extent cx="4594225" cy="2938780"/>
            <wp:effectExtent l="0" t="0" r="15875" b="13970"/>
            <wp:docPr id="6" name="图片 6" descr="第一次网上公示截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第一次网上公示截图1"/>
                    <pic:cNvPicPr>
                      <a:picLocks noChangeAspect="1"/>
                    </pic:cNvPicPr>
                  </pic:nvPicPr>
                  <pic:blipFill>
                    <a:blip r:embed="rId5"/>
                    <a:stretch>
                      <a:fillRect/>
                    </a:stretch>
                  </pic:blipFill>
                  <pic:spPr>
                    <a:xfrm>
                      <a:off x="0" y="0"/>
                      <a:ext cx="4594225" cy="2938780"/>
                    </a:xfrm>
                    <a:prstGeom prst="rect">
                      <a:avLst/>
                    </a:prstGeom>
                  </pic:spPr>
                </pic:pic>
              </a:graphicData>
            </a:graphic>
          </wp:inline>
        </w:drawing>
      </w:r>
    </w:p>
    <w:p w14:paraId="0EE5EEFF">
      <w:pPr>
        <w:spacing w:before="156" w:beforeLines="50" w:after="156" w:afterLines="50" w:line="360" w:lineRule="auto"/>
        <w:jc w:val="center"/>
        <w:rPr>
          <w:rFonts w:hint="eastAsia" w:cs="Times New Roman" w:eastAsiaTheme="minorEastAsia"/>
          <w:color w:val="000000"/>
          <w:sz w:val="24"/>
          <w:lang w:eastAsia="zh-CN"/>
        </w:rPr>
      </w:pPr>
      <w:r>
        <w:rPr>
          <w:rFonts w:hint="eastAsia" w:cs="Times New Roman" w:eastAsiaTheme="minorEastAsia"/>
          <w:color w:val="000000"/>
          <w:sz w:val="24"/>
          <w:lang w:eastAsia="zh-CN"/>
        </w:rPr>
        <w:drawing>
          <wp:inline distT="0" distB="0" distL="114300" distR="114300">
            <wp:extent cx="4548505" cy="2073910"/>
            <wp:effectExtent l="0" t="0" r="4445" b="2540"/>
            <wp:docPr id="7" name="图片 7" descr="第一次网上公示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第一次网上公示截图2"/>
                    <pic:cNvPicPr>
                      <a:picLocks noChangeAspect="1"/>
                    </pic:cNvPicPr>
                  </pic:nvPicPr>
                  <pic:blipFill>
                    <a:blip r:embed="rId6"/>
                    <a:stretch>
                      <a:fillRect/>
                    </a:stretch>
                  </pic:blipFill>
                  <pic:spPr>
                    <a:xfrm>
                      <a:off x="0" y="0"/>
                      <a:ext cx="4548505" cy="2073910"/>
                    </a:xfrm>
                    <a:prstGeom prst="rect">
                      <a:avLst/>
                    </a:prstGeom>
                  </pic:spPr>
                </pic:pic>
              </a:graphicData>
            </a:graphic>
          </wp:inline>
        </w:drawing>
      </w:r>
    </w:p>
    <w:p w14:paraId="420CED57">
      <w:pPr>
        <w:spacing w:line="360" w:lineRule="auto"/>
        <w:jc w:val="center"/>
        <w:rPr>
          <w:rFonts w:cs="Times New Roman" w:eastAsiaTheme="minorEastAsia"/>
          <w:b/>
          <w:color w:val="auto"/>
        </w:rPr>
      </w:pPr>
      <w:r>
        <w:rPr>
          <w:rFonts w:cs="Times New Roman" w:eastAsiaTheme="minorEastAsia"/>
          <w:b/>
          <w:color w:val="auto"/>
        </w:rPr>
        <w:t>图1</w:t>
      </w:r>
      <w:r>
        <w:rPr>
          <w:rFonts w:hint="eastAsia" w:cs="Times New Roman" w:eastAsiaTheme="minorEastAsia"/>
          <w:b/>
          <w:color w:val="auto"/>
        </w:rPr>
        <w:t xml:space="preserve">  </w:t>
      </w:r>
      <w:r>
        <w:rPr>
          <w:rFonts w:cs="Times New Roman" w:eastAsiaTheme="minorEastAsia"/>
          <w:b/>
          <w:color w:val="auto"/>
        </w:rPr>
        <w:t>网站公示截图</w:t>
      </w:r>
    </w:p>
    <w:p w14:paraId="0FFC20E8">
      <w:pPr>
        <w:spacing w:before="156" w:beforeLines="50" w:line="360" w:lineRule="auto"/>
        <w:rPr>
          <w:rFonts w:cs="Times New Roman" w:eastAsiaTheme="minorEastAsia"/>
          <w:b/>
          <w:color w:val="000000"/>
          <w:sz w:val="24"/>
        </w:rPr>
      </w:pPr>
      <w:r>
        <w:rPr>
          <w:rFonts w:cs="Times New Roman" w:eastAsiaTheme="minorEastAsia"/>
          <w:b/>
          <w:color w:val="000000"/>
          <w:sz w:val="24"/>
        </w:rPr>
        <w:t>2.3公众意见情况</w:t>
      </w:r>
    </w:p>
    <w:p w14:paraId="7E45A43D">
      <w:pPr>
        <w:spacing w:line="360" w:lineRule="auto"/>
        <w:ind w:firstLine="480" w:firstLineChars="200"/>
        <w:rPr>
          <w:rFonts w:cs="Times New Roman" w:eastAsiaTheme="minorEastAsia"/>
          <w:color w:val="000000"/>
          <w:sz w:val="24"/>
        </w:rPr>
      </w:pPr>
      <w:r>
        <w:rPr>
          <w:rFonts w:cs="Times New Roman" w:eastAsiaTheme="minorEastAsia"/>
          <w:color w:val="000000"/>
          <w:sz w:val="24"/>
        </w:rPr>
        <w:t>第一次公示期间，企业未收到公众提出的意见和建议。</w:t>
      </w:r>
    </w:p>
    <w:p w14:paraId="6E2F1311">
      <w:pPr>
        <w:spacing w:line="360" w:lineRule="auto"/>
        <w:rPr>
          <w:rFonts w:cs="Times New Roman" w:eastAsiaTheme="minorEastAsia"/>
          <w:b/>
          <w:sz w:val="24"/>
        </w:rPr>
      </w:pPr>
      <w:r>
        <w:rPr>
          <w:rFonts w:cs="Times New Roman" w:eastAsiaTheme="minorEastAsia"/>
          <w:b/>
          <w:sz w:val="24"/>
        </w:rPr>
        <w:t>3征求意见稿公示情况</w:t>
      </w:r>
    </w:p>
    <w:p w14:paraId="6711FB58">
      <w:pPr>
        <w:spacing w:line="360" w:lineRule="auto"/>
        <w:rPr>
          <w:rFonts w:cs="Times New Roman" w:eastAsiaTheme="minorEastAsia"/>
          <w:b/>
          <w:sz w:val="24"/>
        </w:rPr>
      </w:pPr>
      <w:r>
        <w:rPr>
          <w:rFonts w:cs="Times New Roman" w:eastAsiaTheme="minorEastAsia"/>
          <w:b/>
          <w:sz w:val="24"/>
        </w:rPr>
        <w:t>3.1公开内容及日期</w:t>
      </w:r>
    </w:p>
    <w:p w14:paraId="17DD3E39">
      <w:pPr>
        <w:spacing w:line="360" w:lineRule="auto"/>
        <w:ind w:firstLine="480" w:firstLineChars="200"/>
        <w:rPr>
          <w:rFonts w:cs="Times New Roman" w:eastAsiaTheme="minorEastAsia"/>
          <w:sz w:val="24"/>
        </w:rPr>
      </w:pPr>
      <w:r>
        <w:rPr>
          <w:rFonts w:cs="Times New Roman" w:eastAsiaTheme="minorEastAsia"/>
          <w:sz w:val="24"/>
        </w:rPr>
        <w:t>本项目于</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rPr>
        <w:t>2</w:t>
      </w:r>
      <w:r>
        <w:rPr>
          <w:rFonts w:hint="eastAsia" w:cs="Times New Roman" w:eastAsiaTheme="minorEastAsia"/>
          <w:color w:val="FF0000"/>
          <w:sz w:val="24"/>
          <w:lang w:val="en-US" w:eastAsia="zh-CN"/>
        </w:rPr>
        <w:t>5</w:t>
      </w:r>
      <w:r>
        <w:rPr>
          <w:rFonts w:cs="Times New Roman" w:eastAsiaTheme="minorEastAsia"/>
          <w:color w:val="FF0000"/>
          <w:sz w:val="24"/>
        </w:rPr>
        <w:t>日</w:t>
      </w:r>
      <w:r>
        <w:rPr>
          <w:rFonts w:cs="Times New Roman" w:eastAsiaTheme="minorEastAsia"/>
          <w:sz w:val="24"/>
        </w:rPr>
        <w:t>形成了征求意见稿，并将征求意见稿及公众意见表在网站上进行了公开，同时将公开内容进行了报纸公开，公开内容及时限如</w:t>
      </w:r>
      <w:r>
        <w:rPr>
          <w:rFonts w:hint="eastAsia" w:cs="Times New Roman" w:eastAsiaTheme="minorEastAsia"/>
          <w:sz w:val="24"/>
        </w:rPr>
        <w:t>下</w:t>
      </w:r>
      <w:r>
        <w:rPr>
          <w:rFonts w:cs="Times New Roman" w:eastAsiaTheme="minorEastAsia"/>
          <w:sz w:val="24"/>
        </w:rPr>
        <w:t>：</w:t>
      </w:r>
    </w:p>
    <w:p w14:paraId="2EF24CA3">
      <w:pPr>
        <w:spacing w:before="312" w:beforeLines="100" w:line="360" w:lineRule="auto"/>
        <w:jc w:val="center"/>
        <w:rPr>
          <w:rFonts w:hint="eastAsia" w:cs="Times New Roman" w:eastAsiaTheme="minorEastAsia"/>
          <w:b/>
          <w:lang w:eastAsia="zh-CN"/>
        </w:rPr>
      </w:pPr>
      <w:r>
        <w:rPr>
          <w:rFonts w:hint="eastAsia" w:cs="Times New Roman" w:eastAsiaTheme="minorEastAsia"/>
          <w:b/>
          <w:lang w:eastAsia="zh-CN"/>
        </w:rPr>
        <w:t>齐鲁制药（内蒙古）有限公司呼伦贝尔分公司绿色生物农兽药产品升级技术改造项目</w:t>
      </w:r>
    </w:p>
    <w:p w14:paraId="7E0CD9B3">
      <w:pPr>
        <w:spacing w:line="360" w:lineRule="auto"/>
        <w:jc w:val="center"/>
        <w:rPr>
          <w:rFonts w:cs="Times New Roman" w:eastAsiaTheme="minorEastAsia"/>
          <w:b/>
        </w:rPr>
      </w:pPr>
      <w:r>
        <w:rPr>
          <w:rFonts w:cs="Times New Roman" w:eastAsiaTheme="minorEastAsia"/>
          <w:b/>
        </w:rPr>
        <w:t>环境影响评价第二次信息公示</w:t>
      </w:r>
    </w:p>
    <w:p w14:paraId="48CF4000">
      <w:pPr>
        <w:spacing w:line="360" w:lineRule="auto"/>
        <w:ind w:firstLine="422" w:firstLineChars="200"/>
        <w:rPr>
          <w:rFonts w:cs="Times New Roman" w:eastAsiaTheme="minorEastAsia"/>
          <w:b/>
        </w:rPr>
      </w:pPr>
      <w:r>
        <w:rPr>
          <w:rFonts w:hint="eastAsia" w:cs="Times New Roman" w:eastAsiaTheme="minorEastAsia"/>
          <w:b/>
          <w:lang w:eastAsia="zh-CN"/>
        </w:rPr>
        <w:t>齐鲁制药（内蒙古）有限公司呼伦贝尔分公司绿色生物农兽药产品升级技术改造项目</w:t>
      </w:r>
      <w:r>
        <w:rPr>
          <w:rFonts w:cs="Times New Roman" w:eastAsiaTheme="minorEastAsia"/>
          <w:b/>
        </w:rPr>
        <w:t>环境影响报告书编制工作己经进入尾期，环境影响评价、污染防治措施分析以及评价结论基本完成。按照《环境影响评价公众参与办法》的有关规定，现将环境影响评价工作的有关内容进行公示，欢迎公众积极参与到本次项目的环境保护工作。</w:t>
      </w:r>
    </w:p>
    <w:p w14:paraId="5F8EDBC2">
      <w:pPr>
        <w:spacing w:line="360" w:lineRule="auto"/>
        <w:ind w:firstLine="422" w:firstLineChars="200"/>
        <w:rPr>
          <w:rFonts w:cs="Times New Roman" w:eastAsiaTheme="minorEastAsia"/>
          <w:b/>
        </w:rPr>
      </w:pPr>
      <w:r>
        <w:rPr>
          <w:rFonts w:cs="Times New Roman" w:eastAsiaTheme="minorEastAsia"/>
          <w:b/>
        </w:rPr>
        <w:t>一、项目情况</w:t>
      </w:r>
    </w:p>
    <w:p w14:paraId="0790D2D3">
      <w:pPr>
        <w:spacing w:line="360" w:lineRule="auto"/>
        <w:ind w:firstLine="422" w:firstLineChars="200"/>
        <w:rPr>
          <w:rFonts w:cs="Times New Roman" w:eastAsiaTheme="minorEastAsia"/>
          <w:b/>
        </w:rPr>
      </w:pPr>
      <w:r>
        <w:rPr>
          <w:rFonts w:cs="Times New Roman" w:eastAsiaTheme="minorEastAsia"/>
          <w:b/>
        </w:rPr>
        <w:t>1、项目概况</w:t>
      </w:r>
    </w:p>
    <w:p w14:paraId="67D8B346">
      <w:pPr>
        <w:spacing w:line="360" w:lineRule="auto"/>
        <w:ind w:firstLine="422" w:firstLineChars="200"/>
        <w:rPr>
          <w:rFonts w:hint="eastAsia" w:cs="Times New Roman" w:eastAsiaTheme="minorEastAsia"/>
          <w:b/>
          <w:lang w:eastAsia="zh-CN"/>
        </w:rPr>
      </w:pPr>
      <w:r>
        <w:rPr>
          <w:rFonts w:cs="Times New Roman" w:eastAsiaTheme="minorEastAsia"/>
          <w:b/>
        </w:rPr>
        <w:t>项目名称：</w:t>
      </w:r>
      <w:r>
        <w:rPr>
          <w:rFonts w:hint="eastAsia" w:cs="Times New Roman" w:eastAsiaTheme="minorEastAsia"/>
          <w:b/>
          <w:lang w:eastAsia="zh-CN"/>
        </w:rPr>
        <w:t>齐鲁制药（内蒙古）有限公司呼伦贝尔分公司绿色生物农兽药产品升级技术改造项目</w:t>
      </w:r>
    </w:p>
    <w:p w14:paraId="0467F807">
      <w:pPr>
        <w:spacing w:line="360" w:lineRule="auto"/>
        <w:ind w:firstLine="422" w:firstLineChars="200"/>
        <w:rPr>
          <w:rFonts w:cs="Times New Roman" w:eastAsiaTheme="minorEastAsia"/>
          <w:b/>
        </w:rPr>
      </w:pPr>
      <w:r>
        <w:rPr>
          <w:rFonts w:hint="eastAsia" w:cs="Times New Roman" w:eastAsiaTheme="minorEastAsia"/>
          <w:b/>
        </w:rPr>
        <w:t>项目性质：改扩建</w:t>
      </w:r>
    </w:p>
    <w:p w14:paraId="6C11CB00">
      <w:pPr>
        <w:spacing w:line="360" w:lineRule="auto"/>
        <w:ind w:firstLine="422" w:firstLineChars="200"/>
        <w:rPr>
          <w:rFonts w:hint="eastAsia" w:cs="Times New Roman" w:eastAsiaTheme="minorEastAsia"/>
          <w:b/>
          <w:lang w:eastAsia="zh-CN"/>
        </w:rPr>
      </w:pPr>
      <w:r>
        <w:rPr>
          <w:rFonts w:cs="Times New Roman" w:eastAsiaTheme="minorEastAsia"/>
          <w:b/>
        </w:rPr>
        <w:t>建设单位：</w:t>
      </w:r>
      <w:r>
        <w:rPr>
          <w:rFonts w:hint="eastAsia" w:cs="Times New Roman" w:eastAsiaTheme="minorEastAsia"/>
          <w:b/>
          <w:lang w:eastAsia="zh-CN"/>
        </w:rPr>
        <w:t>齐鲁制药（内蒙古）有限公司呼伦贝尔分公司</w:t>
      </w:r>
    </w:p>
    <w:p w14:paraId="2D8E0A4B">
      <w:pPr>
        <w:spacing w:line="360" w:lineRule="auto"/>
        <w:ind w:firstLine="422" w:firstLineChars="200"/>
        <w:rPr>
          <w:rFonts w:hint="eastAsia" w:cs="Times New Roman" w:eastAsiaTheme="minorEastAsia"/>
          <w:b/>
          <w:lang w:eastAsia="zh-CN"/>
        </w:rPr>
      </w:pPr>
      <w:r>
        <w:rPr>
          <w:rFonts w:cs="Times New Roman" w:eastAsiaTheme="minorEastAsia"/>
          <w:b/>
        </w:rPr>
        <w:t>建设地点：</w:t>
      </w:r>
      <w:r>
        <w:rPr>
          <w:rFonts w:hint="eastAsia" w:cs="Times New Roman" w:eastAsiaTheme="minorEastAsia"/>
          <w:b/>
          <w:lang w:eastAsia="zh-CN"/>
        </w:rPr>
        <w:t>内蒙古呼伦贝尔岭东农畜林产品开发区阿荣旗产业园齐鲁制药（内蒙古）有限公司呼伦贝尔分公司厂区内</w:t>
      </w:r>
    </w:p>
    <w:p w14:paraId="75D28AB8">
      <w:pPr>
        <w:spacing w:line="360" w:lineRule="auto"/>
        <w:ind w:firstLine="422" w:firstLineChars="200"/>
        <w:rPr>
          <w:rFonts w:hint="eastAsia" w:cs="Times New Roman" w:eastAsiaTheme="minorEastAsia"/>
          <w:b/>
          <w:lang w:eastAsia="zh-CN"/>
        </w:rPr>
      </w:pPr>
      <w:r>
        <w:rPr>
          <w:rFonts w:cs="Times New Roman" w:eastAsiaTheme="minorEastAsia"/>
          <w:b/>
        </w:rPr>
        <w:t>总投资：</w:t>
      </w:r>
      <w:r>
        <w:rPr>
          <w:rFonts w:hint="eastAsia" w:cs="Times New Roman" w:eastAsiaTheme="minorEastAsia"/>
          <w:b/>
          <w:lang w:eastAsia="zh-CN"/>
        </w:rPr>
        <w:t>26000万元</w:t>
      </w:r>
    </w:p>
    <w:p w14:paraId="34E2B3A2">
      <w:pPr>
        <w:spacing w:line="360" w:lineRule="auto"/>
        <w:ind w:firstLine="422" w:firstLineChars="200"/>
        <w:rPr>
          <w:rFonts w:hint="default" w:cs="Times New Roman" w:eastAsiaTheme="minorEastAsia"/>
          <w:b/>
          <w:lang w:val="en-US" w:eastAsia="zh-CN"/>
        </w:rPr>
      </w:pPr>
      <w:r>
        <w:rPr>
          <w:rFonts w:cs="Times New Roman" w:eastAsiaTheme="minorEastAsia"/>
          <w:b/>
        </w:rPr>
        <w:t>建设内容：</w:t>
      </w:r>
      <w:r>
        <w:rPr>
          <w:rFonts w:hint="eastAsia" w:cs="Times New Roman" w:eastAsiaTheme="minorEastAsia"/>
          <w:b/>
        </w:rPr>
        <w:t>本次改扩建项目拟建设提炼车间207、辅楼、提炼车间控制室，在提炼车间207内购置安装乙基多杀霉素生产线和伊维菌素生产线，利用现有工程生产的多杀霉素、阿维菌素，作为生产主原料，现有工程生产不发生变化。本项目总占地面积5330m</w:t>
      </w:r>
      <w:r>
        <w:rPr>
          <w:rFonts w:hint="eastAsia" w:cs="Times New Roman" w:eastAsiaTheme="minorEastAsia"/>
          <w:b/>
          <w:vertAlign w:val="superscript"/>
        </w:rPr>
        <w:t>2</w:t>
      </w:r>
      <w:r>
        <w:rPr>
          <w:rFonts w:hint="eastAsia" w:cs="Times New Roman" w:eastAsiaTheme="minorEastAsia"/>
          <w:b/>
        </w:rPr>
        <w:t>，其中：提炼车间207主楼占地面积3062.5m</w:t>
      </w:r>
      <w:r>
        <w:rPr>
          <w:rFonts w:hint="eastAsia" w:cs="Times New Roman" w:eastAsiaTheme="minorEastAsia"/>
          <w:b/>
          <w:vertAlign w:val="superscript"/>
        </w:rPr>
        <w:t>2</w:t>
      </w:r>
      <w:r>
        <w:rPr>
          <w:rFonts w:hint="eastAsia" w:cs="Times New Roman" w:eastAsiaTheme="minorEastAsia"/>
          <w:b/>
        </w:rPr>
        <w:t>，建筑面积6397.88m</w:t>
      </w:r>
      <w:r>
        <w:rPr>
          <w:rFonts w:hint="eastAsia" w:cs="Times New Roman" w:eastAsiaTheme="minorEastAsia"/>
          <w:b/>
          <w:vertAlign w:val="superscript"/>
        </w:rPr>
        <w:t>2</w:t>
      </w:r>
      <w:r>
        <w:rPr>
          <w:rFonts w:hint="eastAsia" w:cs="Times New Roman" w:eastAsiaTheme="minorEastAsia"/>
          <w:b/>
        </w:rPr>
        <w:t>；辅楼占地面积630m</w:t>
      </w:r>
      <w:r>
        <w:rPr>
          <w:rFonts w:hint="eastAsia" w:cs="Times New Roman" w:eastAsiaTheme="minorEastAsia"/>
          <w:b/>
          <w:vertAlign w:val="superscript"/>
        </w:rPr>
        <w:t>2</w:t>
      </w:r>
      <w:r>
        <w:rPr>
          <w:rFonts w:hint="eastAsia" w:cs="Times New Roman" w:eastAsiaTheme="minorEastAsia"/>
          <w:b/>
        </w:rPr>
        <w:t>，建筑面积2061.12m</w:t>
      </w:r>
      <w:r>
        <w:rPr>
          <w:rFonts w:hint="eastAsia" w:cs="Times New Roman" w:eastAsiaTheme="minorEastAsia"/>
          <w:b/>
          <w:vertAlign w:val="superscript"/>
        </w:rPr>
        <w:t>2</w:t>
      </w:r>
      <w:r>
        <w:rPr>
          <w:rFonts w:hint="eastAsia" w:cs="Times New Roman" w:eastAsiaTheme="minorEastAsia"/>
          <w:b/>
        </w:rPr>
        <w:t>；提炼车间控制室占地面积252m</w:t>
      </w:r>
      <w:r>
        <w:rPr>
          <w:rFonts w:hint="eastAsia" w:cs="Times New Roman" w:eastAsiaTheme="minorEastAsia"/>
          <w:b/>
          <w:vertAlign w:val="superscript"/>
        </w:rPr>
        <w:t>2</w:t>
      </w:r>
      <w:r>
        <w:rPr>
          <w:rFonts w:hint="eastAsia" w:cs="Times New Roman" w:eastAsiaTheme="minorEastAsia"/>
          <w:b/>
        </w:rPr>
        <w:t>，建筑面积252m</w:t>
      </w:r>
      <w:r>
        <w:rPr>
          <w:rFonts w:hint="eastAsia" w:cs="Times New Roman" w:eastAsiaTheme="minorEastAsia"/>
          <w:b/>
          <w:vertAlign w:val="superscript"/>
        </w:rPr>
        <w:t>2</w:t>
      </w:r>
      <w:r>
        <w:rPr>
          <w:rFonts w:hint="eastAsia" w:cs="Times New Roman" w:eastAsiaTheme="minorEastAsia"/>
          <w:b/>
        </w:rPr>
        <w:t>。</w:t>
      </w:r>
      <w:r>
        <w:rPr>
          <w:rFonts w:hint="eastAsia" w:cs="Times New Roman" w:eastAsiaTheme="minorEastAsia"/>
          <w:b/>
          <w:lang w:val="en-US" w:eastAsia="zh-CN"/>
        </w:rPr>
        <w:t>项目投产后，预计年产乙基多杀霉素500t、伊维菌素500t。</w:t>
      </w:r>
    </w:p>
    <w:p w14:paraId="24A4EF9F">
      <w:pPr>
        <w:spacing w:line="360" w:lineRule="auto"/>
        <w:ind w:firstLine="422" w:firstLineChars="200"/>
        <w:rPr>
          <w:rFonts w:cs="Times New Roman" w:eastAsiaTheme="minorEastAsia"/>
          <w:b/>
        </w:rPr>
      </w:pPr>
      <w:r>
        <w:rPr>
          <w:rFonts w:cs="Times New Roman" w:eastAsiaTheme="minorEastAsia"/>
          <w:b/>
        </w:rPr>
        <w:t>2、主要环境影响及环保措施</w:t>
      </w:r>
    </w:p>
    <w:p w14:paraId="44C62420">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1</w:t>
      </w:r>
      <w:r>
        <w:rPr>
          <w:rFonts w:cs="Times New Roman" w:asciiTheme="minorEastAsia" w:hAnsiTheme="minorEastAsia" w:eastAsiaTheme="minorEastAsia"/>
          <w:b/>
        </w:rPr>
        <w:t>)</w:t>
      </w:r>
      <w:r>
        <w:rPr>
          <w:rFonts w:cs="Times New Roman" w:eastAsiaTheme="minorEastAsia"/>
          <w:b/>
        </w:rPr>
        <w:t>废气：</w:t>
      </w:r>
    </w:p>
    <w:p w14:paraId="2AE003AA">
      <w:pPr>
        <w:spacing w:line="360" w:lineRule="auto"/>
        <w:ind w:firstLine="422" w:firstLineChars="200"/>
        <w:rPr>
          <w:rFonts w:hint="default" w:cs="Times New Roman" w:eastAsiaTheme="minorEastAsia"/>
          <w:b/>
          <w:lang w:val="en-US" w:eastAsia="zh-CN"/>
        </w:rPr>
      </w:pPr>
      <w:r>
        <w:rPr>
          <w:rFonts w:hint="eastAsia" w:cs="Times New Roman" w:eastAsiaTheme="minorEastAsia"/>
          <w:b/>
          <w:lang w:val="en-US" w:eastAsia="zh-CN"/>
        </w:rPr>
        <w:t>①有组织排放</w:t>
      </w:r>
    </w:p>
    <w:p w14:paraId="017683EC">
      <w:pPr>
        <w:spacing w:line="360" w:lineRule="auto"/>
        <w:ind w:firstLine="422" w:firstLineChars="200"/>
        <w:rPr>
          <w:rFonts w:hint="eastAsia" w:cs="Times New Roman" w:eastAsiaTheme="minorEastAsia"/>
          <w:b/>
        </w:rPr>
      </w:pPr>
      <w:r>
        <w:rPr>
          <w:rFonts w:hint="eastAsia" w:cs="Times New Roman" w:eastAsiaTheme="minorEastAsia"/>
          <w:b/>
        </w:rPr>
        <w:t>排气筒DA017颗粒物排放浓度满足《农药制造工业大气污染物排放标准》(GB39727-2020)表1大气污染物排放限值中化学原药制造工艺废气标准限值及《制药工业大气污染物排放标准》(GB37823-2019)表1大气污染物排放限值中兽用药品原料药制造工艺废气标准限值；</w:t>
      </w:r>
    </w:p>
    <w:p w14:paraId="14D21374">
      <w:pPr>
        <w:spacing w:line="360" w:lineRule="auto"/>
        <w:ind w:firstLine="422" w:firstLineChars="200"/>
        <w:rPr>
          <w:rFonts w:hint="eastAsia" w:cs="Times New Roman" w:eastAsiaTheme="minorEastAsia"/>
          <w:b/>
        </w:rPr>
      </w:pPr>
      <w:r>
        <w:rPr>
          <w:rFonts w:hint="eastAsia" w:cs="Times New Roman" w:eastAsiaTheme="minorEastAsia"/>
          <w:b/>
        </w:rPr>
        <w:t>排气筒DA018中TVOC、非甲烷总烃排放浓度均满足《农药制造工业大气污染物排放标准》(GB39727-2020)表1大气污染物排放限值中化学原药制造工艺废气标准限值；</w:t>
      </w:r>
    </w:p>
    <w:p w14:paraId="703CA8E1">
      <w:pPr>
        <w:spacing w:line="360" w:lineRule="auto"/>
        <w:ind w:firstLine="422" w:firstLineChars="200"/>
        <w:rPr>
          <w:rFonts w:hint="eastAsia" w:cs="Times New Roman" w:eastAsiaTheme="minorEastAsia"/>
          <w:b/>
        </w:rPr>
      </w:pPr>
      <w:r>
        <w:rPr>
          <w:rFonts w:hint="eastAsia" w:cs="Times New Roman" w:eastAsiaTheme="minorEastAsia"/>
          <w:b/>
        </w:rPr>
        <w:t>排气筒DA019中TVOC、非甲烷总烃排放浓度均满足《农药制造工业大气污染物排放标准》(GB39727-2020)表1大气污染物排放限值中化学原药制造工艺废气标准限值；</w:t>
      </w:r>
    </w:p>
    <w:p w14:paraId="07AAE870">
      <w:pPr>
        <w:spacing w:line="360" w:lineRule="auto"/>
        <w:ind w:firstLine="422" w:firstLineChars="200"/>
        <w:rPr>
          <w:rFonts w:hint="eastAsia" w:cs="Times New Roman" w:eastAsiaTheme="minorEastAsia"/>
          <w:b/>
        </w:rPr>
      </w:pPr>
      <w:r>
        <w:rPr>
          <w:rFonts w:hint="eastAsia" w:cs="Times New Roman" w:eastAsiaTheme="minorEastAsia"/>
          <w:b/>
        </w:rPr>
        <w:t>排气筒DA005中TVOC、非甲烷总烃排放浓度均满足《农药制造工业大气污染物排放标准》(GB39727-2020)表1大气污染物排放限值中化学原药制造工艺废气标准限值，甲醇排放浓度及排放速率满足《大气污染物综合排放标准》（GB16297-1996）中表2限值要求；</w:t>
      </w:r>
    </w:p>
    <w:p w14:paraId="18D10FEC">
      <w:pPr>
        <w:spacing w:line="360" w:lineRule="auto"/>
        <w:ind w:firstLine="422" w:firstLineChars="200"/>
        <w:rPr>
          <w:rFonts w:hint="eastAsia" w:cs="Times New Roman" w:eastAsiaTheme="minorEastAsia"/>
          <w:b/>
        </w:rPr>
      </w:pPr>
      <w:r>
        <w:rPr>
          <w:rFonts w:hint="eastAsia" w:cs="Times New Roman" w:eastAsiaTheme="minorEastAsia"/>
          <w:b/>
        </w:rPr>
        <w:t>排气筒DA020中TVOC、非甲烷总烃排放浓度均满足《制药工业大气污染物排放标准》(GB37823-2019)表1大气污染物排放限值中兽用药品原料药制造工艺废气标准限值；</w:t>
      </w:r>
    </w:p>
    <w:p w14:paraId="0BB66B24">
      <w:pPr>
        <w:spacing w:line="360" w:lineRule="auto"/>
        <w:ind w:firstLine="422" w:firstLineChars="200"/>
        <w:rPr>
          <w:rFonts w:hint="eastAsia" w:cs="Times New Roman" w:eastAsiaTheme="minorEastAsia"/>
          <w:b/>
        </w:rPr>
      </w:pPr>
      <w:r>
        <w:rPr>
          <w:rFonts w:hint="eastAsia" w:cs="Times New Roman" w:eastAsiaTheme="minorEastAsia"/>
          <w:b/>
        </w:rPr>
        <w:t>排气筒DA021中苯系物、TVOC、非甲烷总烃排放浓度均满足《制药工业大气污染物排放标准》(GB37823-2019)表1大气污染物排放限值中兽用药品原料药制造工艺废气标准限值；</w:t>
      </w:r>
    </w:p>
    <w:p w14:paraId="406A64D2">
      <w:pPr>
        <w:spacing w:line="360" w:lineRule="auto"/>
        <w:ind w:firstLine="422" w:firstLineChars="200"/>
        <w:rPr>
          <w:rFonts w:hint="eastAsia" w:cs="Times New Roman" w:eastAsiaTheme="minorEastAsia"/>
          <w:b/>
        </w:rPr>
      </w:pPr>
      <w:r>
        <w:rPr>
          <w:rFonts w:hint="eastAsia" w:cs="Times New Roman" w:eastAsiaTheme="minorEastAsia"/>
          <w:b/>
        </w:rPr>
        <w:t>排气筒DA015中氨、硫化氢、非甲烷总烃排放浓度满足均《农药制造工业大气污染物排放标准》(GB39727-2020)表1限值及《制药工业大气污染物排放标准》(GB37823-2019)表1标准限值，氨、硫化氢排放速率及臭气浓度均满足《恶臭污染物排放标准》(GB14554-93)表2标准限值。</w:t>
      </w:r>
    </w:p>
    <w:p w14:paraId="601C1319">
      <w:pPr>
        <w:spacing w:line="360" w:lineRule="auto"/>
        <w:ind w:firstLine="422" w:firstLineChars="200"/>
        <w:rPr>
          <w:rFonts w:hint="default" w:cs="Times New Roman" w:asciiTheme="minorEastAsia" w:hAnsiTheme="minorEastAsia" w:eastAsiaTheme="minorEastAsia"/>
          <w:b/>
          <w:color w:val="auto"/>
          <w:lang w:val="en-US" w:eastAsia="zh-CN"/>
        </w:rPr>
      </w:pPr>
      <w:r>
        <w:rPr>
          <w:rFonts w:hint="eastAsia" w:cs="Times New Roman" w:asciiTheme="minorEastAsia" w:hAnsiTheme="minorEastAsia" w:eastAsiaTheme="minorEastAsia"/>
          <w:b/>
          <w:color w:val="auto"/>
          <w:lang w:val="en-US" w:eastAsia="zh-CN"/>
        </w:rPr>
        <w:t>②无组织排放</w:t>
      </w:r>
    </w:p>
    <w:p w14:paraId="2879E49F">
      <w:pPr>
        <w:spacing w:line="360" w:lineRule="auto"/>
        <w:ind w:firstLine="422" w:firstLineChars="200"/>
        <w:rPr>
          <w:rFonts w:hint="eastAsia" w:cs="Times New Roman" w:asciiTheme="minorEastAsia" w:hAnsiTheme="minorEastAsia" w:eastAsiaTheme="minorEastAsia"/>
          <w:b/>
          <w:color w:val="auto"/>
          <w:lang w:eastAsia="zh-CN"/>
        </w:rPr>
      </w:pPr>
      <w:r>
        <w:rPr>
          <w:rFonts w:hint="eastAsia" w:cs="Times New Roman" w:asciiTheme="minorEastAsia" w:hAnsiTheme="minorEastAsia" w:eastAsiaTheme="minorEastAsia"/>
          <w:b/>
          <w:color w:val="auto"/>
        </w:rPr>
        <w:t>本项目厂界甲苯预测浓度满足《大气污染物综合排放标准》(GB16297-1996)表2中无组织排放监控浓度限值；硫化氢、氨预测浓度满足《恶臭污染物排放标准》(GB14554-93)表1二级新扩改建标准限值；颗粒物预测浓度满足《大气污染物综合排放标准》(GB16297-1996)表2中无组织排放监控浓度限值</w:t>
      </w:r>
      <w:r>
        <w:rPr>
          <w:rFonts w:hint="eastAsia" w:cs="Times New Roman" w:asciiTheme="minorEastAsia" w:hAnsiTheme="minorEastAsia" w:eastAsiaTheme="minorEastAsia"/>
          <w:b/>
          <w:color w:val="auto"/>
          <w:lang w:eastAsia="zh-CN"/>
        </w:rPr>
        <w:t>；厂界臭气浓度小于20(无量纲),满足《恶臭污染物排放标准》(GB14554-93)标准要求。</w:t>
      </w:r>
    </w:p>
    <w:p w14:paraId="6D84EB28">
      <w:pPr>
        <w:spacing w:line="360" w:lineRule="auto"/>
        <w:ind w:firstLine="422" w:firstLineChars="200"/>
        <w:rPr>
          <w:rFonts w:hint="eastAsia" w:cs="Times New Roman" w:eastAsiaTheme="minorEastAsia"/>
          <w:b/>
        </w:rPr>
      </w:pPr>
      <w:r>
        <w:rPr>
          <w:rFonts w:cs="Times New Roman" w:asciiTheme="minorEastAsia" w:hAnsiTheme="minorEastAsia" w:eastAsiaTheme="minorEastAsia"/>
          <w:b/>
        </w:rPr>
        <w:t>(</w:t>
      </w:r>
      <w:r>
        <w:rPr>
          <w:rFonts w:cs="Times New Roman" w:eastAsiaTheme="minorEastAsia"/>
          <w:b/>
        </w:rPr>
        <w:t>2</w:t>
      </w:r>
      <w:r>
        <w:rPr>
          <w:rFonts w:cs="Times New Roman" w:asciiTheme="minorEastAsia" w:hAnsiTheme="minorEastAsia" w:eastAsiaTheme="minorEastAsia"/>
          <w:b/>
        </w:rPr>
        <w:t>)</w:t>
      </w:r>
      <w:r>
        <w:rPr>
          <w:rFonts w:cs="Times New Roman" w:eastAsiaTheme="minorEastAsia"/>
          <w:b/>
        </w:rPr>
        <w:t>废水：</w:t>
      </w:r>
      <w:r>
        <w:rPr>
          <w:rFonts w:hint="eastAsia" w:cs="Times New Roman" w:eastAsiaTheme="minorEastAsia"/>
          <w:b/>
        </w:rPr>
        <w:t>本项目建成后厂区污水总排口各类污染物浓度均能满足出水水质满足《发酵类制药工业水污染物排放标准》（GB21903-2008）、《化学合成类制药工业水污染物排放标准》（GB21903-2008）、《循环冷却水用再生水水质标准》（HG/T 3923-2007）及《污水排入城镇下水道水质标准》（GB/T31962-2015）排放限值的要求。</w:t>
      </w:r>
    </w:p>
    <w:p w14:paraId="78B3E567">
      <w:pPr>
        <w:spacing w:line="360" w:lineRule="auto"/>
        <w:ind w:firstLine="422" w:firstLineChars="200"/>
        <w:rPr>
          <w:rFonts w:cs="Times New Roman" w:eastAsiaTheme="minorEastAsia"/>
          <w:b/>
        </w:rPr>
      </w:pPr>
      <w:r>
        <w:rPr>
          <w:rFonts w:hint="eastAsia" w:cs="Times New Roman" w:eastAsiaTheme="minorEastAsia"/>
          <w:b/>
        </w:rPr>
        <w:t>本项目废水全部得到有效收集和合理处理，废水经处理后大部分作为中水回用于循环水系统及锅炉房烟气脱硫，未回用部分经市政污水管网排入阿荣旗污水处理厂，不直接外排地表水体。</w:t>
      </w:r>
    </w:p>
    <w:p w14:paraId="2DF87E40">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3</w:t>
      </w:r>
      <w:r>
        <w:rPr>
          <w:rFonts w:cs="Times New Roman" w:asciiTheme="minorEastAsia" w:hAnsiTheme="minorEastAsia" w:eastAsiaTheme="minorEastAsia"/>
          <w:b/>
        </w:rPr>
        <w:t>)</w:t>
      </w:r>
      <w:r>
        <w:rPr>
          <w:rFonts w:cs="Times New Roman" w:eastAsiaTheme="minorEastAsia"/>
          <w:b/>
        </w:rPr>
        <w:t>噪声：</w:t>
      </w:r>
      <w:r>
        <w:rPr>
          <w:rFonts w:hint="eastAsia" w:cs="Times New Roman" w:eastAsiaTheme="minorEastAsia"/>
          <w:b/>
        </w:rPr>
        <w:t>采取措施后厂区各厂界噪声</w:t>
      </w:r>
      <w:r>
        <w:rPr>
          <w:rFonts w:hint="eastAsia" w:cs="Times New Roman" w:eastAsiaTheme="minorEastAsia"/>
          <w:b/>
          <w:lang w:val="en-US" w:eastAsia="zh-CN"/>
        </w:rPr>
        <w:t>贡献值</w:t>
      </w:r>
      <w:r>
        <w:rPr>
          <w:rFonts w:hint="eastAsia" w:cs="Times New Roman" w:eastAsiaTheme="minorEastAsia"/>
          <w:b/>
        </w:rPr>
        <w:t>满足《工业企业厂界环境噪声排放标准》（GB12348-2008）中的3类标准，且厂界外200m范围之内无敏感点分布，因此对声环境影响较小。</w:t>
      </w:r>
    </w:p>
    <w:p w14:paraId="0344D116">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4</w:t>
      </w:r>
      <w:r>
        <w:rPr>
          <w:rFonts w:cs="Times New Roman" w:asciiTheme="minorEastAsia" w:hAnsiTheme="minorEastAsia" w:eastAsiaTheme="minorEastAsia"/>
          <w:b/>
        </w:rPr>
        <w:t>)</w:t>
      </w:r>
      <w:r>
        <w:rPr>
          <w:rFonts w:cs="Times New Roman" w:eastAsiaTheme="minorEastAsia"/>
          <w:b/>
        </w:rPr>
        <w:t>固体废物：</w:t>
      </w:r>
      <w:r>
        <w:rPr>
          <w:rFonts w:hint="eastAsia" w:cs="Times New Roman" w:eastAsiaTheme="minorEastAsia"/>
          <w:b/>
        </w:rPr>
        <w:t>本项目固体废物包括废滤渣、废滤渣、分离废渣、废滤渣、废滤渣</w:t>
      </w:r>
      <w:r>
        <w:rPr>
          <w:rFonts w:hint="eastAsia" w:cs="Times New Roman" w:eastAsiaTheme="minorEastAsia"/>
          <w:b/>
          <w:lang w:eastAsia="zh-CN"/>
        </w:rPr>
        <w:t>、</w:t>
      </w:r>
      <w:r>
        <w:rPr>
          <w:rFonts w:hint="eastAsia" w:cs="Times New Roman" w:eastAsiaTheme="minorEastAsia"/>
          <w:b/>
        </w:rPr>
        <w:t>分离废渣、废滤渣、废滤渣、废滤渣、废滤渣、污水处理污泥、原辅材料废包装、MVR浓缩液、除尘灰、生活垃圾，除生活垃圾外其他固体废物均为危险废物</w:t>
      </w:r>
      <w:r>
        <w:rPr>
          <w:rFonts w:hint="eastAsia" w:cs="Times New Roman" w:eastAsiaTheme="minorEastAsia"/>
          <w:b/>
          <w:lang w:eastAsia="zh-CN"/>
        </w:rPr>
        <w:t>，其中废滤渣、原辅材料废包装及除尘灰暂存于厂区西北侧现有占地面积673.31m</w:t>
      </w:r>
      <w:r>
        <w:rPr>
          <w:rFonts w:hint="eastAsia" w:cs="Times New Roman" w:eastAsiaTheme="minorEastAsia"/>
          <w:b/>
          <w:vertAlign w:val="superscript"/>
          <w:lang w:eastAsia="zh-CN"/>
        </w:rPr>
        <w:t>2</w:t>
      </w:r>
      <w:r>
        <w:rPr>
          <w:rFonts w:hint="eastAsia" w:cs="Times New Roman" w:eastAsiaTheme="minorEastAsia"/>
          <w:b/>
          <w:lang w:eastAsia="zh-CN"/>
        </w:rPr>
        <w:t>的危废暂存间，定期交有资质单位处置；污水处理污泥暂存于现有污水处理站污泥间，送锅炉焚烧处理；MVR浓缩液暂存于现有污水处理站MVR浓缩器内，送锅炉焚烧处理</w:t>
      </w:r>
      <w:r>
        <w:rPr>
          <w:rFonts w:hint="eastAsia" w:cs="Times New Roman" w:eastAsiaTheme="minorEastAsia"/>
          <w:b/>
        </w:rPr>
        <w:t>。</w:t>
      </w:r>
    </w:p>
    <w:p w14:paraId="09AB9A70">
      <w:pPr>
        <w:spacing w:line="360" w:lineRule="auto"/>
        <w:ind w:firstLine="422" w:firstLineChars="200"/>
        <w:rPr>
          <w:rFonts w:cs="Times New Roman" w:eastAsiaTheme="minorEastAsia"/>
          <w:b/>
        </w:rPr>
      </w:pPr>
      <w:r>
        <w:rPr>
          <w:rFonts w:cs="Times New Roman" w:eastAsiaTheme="minorEastAsia"/>
          <w:b/>
        </w:rPr>
        <w:t>二、联系方式</w:t>
      </w:r>
    </w:p>
    <w:p w14:paraId="02E93761">
      <w:pPr>
        <w:spacing w:line="360" w:lineRule="auto"/>
        <w:ind w:firstLine="422" w:firstLineChars="200"/>
        <w:rPr>
          <w:rFonts w:hint="eastAsia" w:cs="Times New Roman" w:eastAsiaTheme="minorEastAsia"/>
          <w:b/>
          <w:lang w:eastAsia="zh-CN"/>
        </w:rPr>
      </w:pPr>
      <w:r>
        <w:rPr>
          <w:rFonts w:cs="Times New Roman" w:asciiTheme="minorEastAsia" w:hAnsiTheme="minorEastAsia" w:eastAsiaTheme="minorEastAsia"/>
          <w:b/>
        </w:rPr>
        <w:t>(</w:t>
      </w:r>
      <w:r>
        <w:rPr>
          <w:rFonts w:cs="Times New Roman" w:eastAsiaTheme="minorEastAsia"/>
          <w:b/>
        </w:rPr>
        <w:t>1</w:t>
      </w:r>
      <w:r>
        <w:rPr>
          <w:rFonts w:cs="Times New Roman" w:asciiTheme="minorEastAsia" w:hAnsiTheme="minorEastAsia" w:eastAsiaTheme="minorEastAsia"/>
          <w:b/>
        </w:rPr>
        <w:t>)</w:t>
      </w:r>
      <w:r>
        <w:rPr>
          <w:rFonts w:cs="Times New Roman" w:eastAsiaTheme="minorEastAsia"/>
          <w:b/>
        </w:rPr>
        <w:t>建设单位：</w:t>
      </w:r>
      <w:r>
        <w:rPr>
          <w:rFonts w:hint="eastAsia" w:cs="Times New Roman" w:eastAsiaTheme="minorEastAsia"/>
          <w:b/>
          <w:lang w:eastAsia="zh-CN"/>
        </w:rPr>
        <w:t>齐鲁制药（内蒙古）有限公司呼伦贝尔分公司</w:t>
      </w:r>
    </w:p>
    <w:p w14:paraId="5F30C466">
      <w:pPr>
        <w:spacing w:line="360" w:lineRule="auto"/>
        <w:ind w:firstLine="422" w:firstLineChars="200"/>
        <w:rPr>
          <w:rFonts w:hint="eastAsia" w:cs="Times New Roman" w:eastAsiaTheme="minorEastAsia"/>
          <w:b/>
          <w:lang w:eastAsia="zh-CN"/>
        </w:rPr>
      </w:pPr>
      <w:r>
        <w:rPr>
          <w:rFonts w:cs="Times New Roman" w:eastAsiaTheme="minorEastAsia"/>
          <w:b/>
        </w:rPr>
        <w:t>通讯地址：</w:t>
      </w:r>
      <w:r>
        <w:rPr>
          <w:rFonts w:hint="eastAsia" w:cs="Times New Roman" w:eastAsiaTheme="minorEastAsia"/>
          <w:b/>
          <w:lang w:eastAsia="zh-CN"/>
        </w:rPr>
        <w:t>内蒙古呼伦贝尔岭东农畜林产品开发区阿荣旗产业园齐鲁制药（内蒙古）有限公司呼伦贝尔分公司厂区内</w:t>
      </w:r>
    </w:p>
    <w:p w14:paraId="58D670B3">
      <w:pPr>
        <w:spacing w:line="360" w:lineRule="auto"/>
        <w:ind w:firstLine="422" w:firstLineChars="200"/>
        <w:jc w:val="left"/>
        <w:rPr>
          <w:rFonts w:cs="Times New Roman" w:eastAsiaTheme="minorEastAsia"/>
          <w:b/>
          <w:color w:val="000000"/>
          <w:szCs w:val="21"/>
        </w:rPr>
      </w:pPr>
      <w:r>
        <w:rPr>
          <w:rFonts w:cs="Times New Roman" w:eastAsiaTheme="minorEastAsia"/>
          <w:b/>
          <w:color w:val="000000"/>
          <w:szCs w:val="21"/>
        </w:rPr>
        <w:t>联系人：</w:t>
      </w:r>
      <w:r>
        <w:rPr>
          <w:rFonts w:hint="eastAsia" w:cs="Times New Roman" w:eastAsiaTheme="minorEastAsia"/>
          <w:b/>
          <w:color w:val="000000"/>
          <w:szCs w:val="21"/>
        </w:rPr>
        <w:t>张先生</w:t>
      </w:r>
    </w:p>
    <w:p w14:paraId="2D24280C">
      <w:pPr>
        <w:spacing w:line="360" w:lineRule="auto"/>
        <w:ind w:firstLine="422" w:firstLineChars="200"/>
        <w:rPr>
          <w:rFonts w:cs="Times New Roman" w:eastAsiaTheme="minorEastAsia"/>
          <w:b/>
        </w:rPr>
      </w:pPr>
      <w:r>
        <w:rPr>
          <w:rFonts w:cs="Times New Roman" w:eastAsiaTheme="minorEastAsia"/>
          <w:b/>
          <w:color w:val="000000"/>
          <w:szCs w:val="21"/>
        </w:rPr>
        <w:t>联系电话：</w:t>
      </w:r>
      <w:r>
        <w:rPr>
          <w:rFonts w:hint="eastAsia" w:cs="Times New Roman" w:eastAsiaTheme="minorEastAsia"/>
          <w:b/>
          <w:color w:val="000000"/>
          <w:szCs w:val="21"/>
        </w:rPr>
        <w:t>15086124866</w:t>
      </w:r>
    </w:p>
    <w:p w14:paraId="49D5CD9F">
      <w:pPr>
        <w:spacing w:line="360" w:lineRule="auto"/>
        <w:ind w:firstLine="422" w:firstLineChars="200"/>
        <w:rPr>
          <w:rFonts w:hint="eastAsia" w:cs="Times New Roman" w:eastAsiaTheme="minorEastAsia"/>
          <w:b/>
          <w:lang w:eastAsia="zh-CN"/>
        </w:rPr>
      </w:pPr>
      <w:r>
        <w:rPr>
          <w:rFonts w:cs="Times New Roman" w:asciiTheme="minorEastAsia" w:hAnsiTheme="minorEastAsia" w:eastAsiaTheme="minorEastAsia"/>
          <w:b/>
        </w:rPr>
        <w:t>(</w:t>
      </w:r>
      <w:r>
        <w:rPr>
          <w:rFonts w:cs="Times New Roman" w:eastAsiaTheme="minorEastAsia"/>
          <w:b/>
        </w:rPr>
        <w:t>2</w:t>
      </w:r>
      <w:r>
        <w:rPr>
          <w:rFonts w:cs="Times New Roman" w:asciiTheme="minorEastAsia" w:hAnsiTheme="minorEastAsia" w:eastAsiaTheme="minorEastAsia"/>
          <w:b/>
        </w:rPr>
        <w:t>)</w:t>
      </w:r>
      <w:r>
        <w:rPr>
          <w:rFonts w:cs="Times New Roman" w:eastAsiaTheme="minorEastAsia"/>
          <w:b/>
        </w:rPr>
        <w:t>评价单位：</w:t>
      </w:r>
      <w:r>
        <w:rPr>
          <w:rFonts w:hint="eastAsia" w:cs="Times New Roman" w:eastAsiaTheme="minorEastAsia"/>
          <w:b/>
          <w:lang w:eastAsia="zh-CN"/>
        </w:rPr>
        <w:t>黑龙江平成环保科技有限公司</w:t>
      </w:r>
    </w:p>
    <w:p w14:paraId="40B2A79F">
      <w:pPr>
        <w:spacing w:line="360" w:lineRule="auto"/>
        <w:ind w:firstLine="422" w:firstLineChars="200"/>
        <w:rPr>
          <w:rFonts w:cs="Times New Roman" w:eastAsiaTheme="minorEastAsia"/>
          <w:b/>
        </w:rPr>
      </w:pPr>
      <w:r>
        <w:rPr>
          <w:rFonts w:cs="Times New Roman" w:eastAsiaTheme="minorEastAsia"/>
          <w:b/>
        </w:rPr>
        <w:t>单位地址：</w:t>
      </w:r>
      <w:r>
        <w:rPr>
          <w:rFonts w:hint="eastAsia" w:cs="Times New Roman" w:eastAsiaTheme="minorEastAsia"/>
          <w:b/>
        </w:rPr>
        <w:t>黑龙江省齐齐哈尔市龙沙区北疆集团科技企业孵化基地9号综合楼101号</w:t>
      </w:r>
    </w:p>
    <w:p w14:paraId="15BEEC2F">
      <w:pPr>
        <w:spacing w:line="360" w:lineRule="auto"/>
        <w:ind w:firstLine="422" w:firstLineChars="200"/>
        <w:rPr>
          <w:rFonts w:cs="Times New Roman" w:eastAsiaTheme="minorEastAsia"/>
          <w:b/>
        </w:rPr>
      </w:pPr>
      <w:r>
        <w:rPr>
          <w:rFonts w:cs="Times New Roman" w:eastAsiaTheme="minorEastAsia"/>
          <w:b/>
        </w:rPr>
        <w:t>联系人：</w:t>
      </w:r>
      <w:r>
        <w:rPr>
          <w:rFonts w:cs="Times New Roman" w:eastAsiaTheme="minorEastAsia"/>
          <w:b/>
          <w:color w:val="000000"/>
          <w:szCs w:val="21"/>
        </w:rPr>
        <w:t>蔡工</w:t>
      </w:r>
    </w:p>
    <w:p w14:paraId="70032B14">
      <w:pPr>
        <w:spacing w:line="360" w:lineRule="auto"/>
        <w:ind w:firstLine="422" w:firstLineChars="200"/>
        <w:rPr>
          <w:rFonts w:hint="default" w:cs="Times New Roman" w:eastAsiaTheme="minorEastAsia"/>
          <w:b/>
          <w:lang w:val="en-US" w:eastAsia="zh-CN"/>
        </w:rPr>
      </w:pPr>
      <w:r>
        <w:rPr>
          <w:rFonts w:cs="Times New Roman" w:eastAsiaTheme="minorEastAsia"/>
          <w:b/>
        </w:rPr>
        <w:t>联系电话：</w:t>
      </w:r>
      <w:r>
        <w:rPr>
          <w:rFonts w:hint="eastAsia" w:cs="Times New Roman" w:eastAsiaTheme="minorEastAsia"/>
          <w:b/>
          <w:lang w:val="en-US" w:eastAsia="zh-CN"/>
        </w:rPr>
        <w:t>18002102703</w:t>
      </w:r>
    </w:p>
    <w:p w14:paraId="5C2E4353">
      <w:pPr>
        <w:spacing w:line="360" w:lineRule="auto"/>
        <w:ind w:firstLine="422" w:firstLineChars="200"/>
        <w:rPr>
          <w:rFonts w:cs="Times New Roman" w:eastAsiaTheme="minorEastAsia"/>
          <w:b/>
        </w:rPr>
      </w:pPr>
      <w:r>
        <w:rPr>
          <w:rFonts w:cs="Times New Roman" w:eastAsiaTheme="minorEastAsia"/>
          <w:b/>
        </w:rPr>
        <w:t>邮箱：</w:t>
      </w:r>
      <w:r>
        <w:rPr>
          <w:rFonts w:hint="eastAsia" w:cs="Times New Roman" w:eastAsiaTheme="minorEastAsia"/>
          <w:b/>
        </w:rPr>
        <w:t>1584482474</w:t>
      </w:r>
      <w:r>
        <w:rPr>
          <w:rFonts w:cs="Times New Roman" w:eastAsiaTheme="minorEastAsia"/>
          <w:b/>
        </w:rPr>
        <w:t>@qq.com</w:t>
      </w:r>
    </w:p>
    <w:p w14:paraId="32EEC70C">
      <w:pPr>
        <w:spacing w:line="360" w:lineRule="auto"/>
        <w:ind w:firstLine="422" w:firstLineChars="200"/>
        <w:rPr>
          <w:rFonts w:cs="Times New Roman" w:eastAsiaTheme="minorEastAsia"/>
          <w:b/>
        </w:rPr>
      </w:pPr>
      <w:r>
        <w:rPr>
          <w:rFonts w:cs="Times New Roman" w:eastAsiaTheme="minorEastAsia"/>
          <w:b/>
        </w:rPr>
        <w:t>三、环境影响报告书征求意见稿全文查阅方式</w:t>
      </w:r>
    </w:p>
    <w:p w14:paraId="21578377">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1</w:t>
      </w:r>
      <w:r>
        <w:rPr>
          <w:rFonts w:cs="Times New Roman" w:asciiTheme="minorEastAsia" w:hAnsiTheme="minorEastAsia" w:eastAsiaTheme="minorEastAsia"/>
          <w:b/>
        </w:rPr>
        <w:t>)</w:t>
      </w:r>
      <w:r>
        <w:rPr>
          <w:rFonts w:cs="Times New Roman" w:eastAsiaTheme="minorEastAsia"/>
          <w:b/>
        </w:rPr>
        <w:t>网络查阅</w:t>
      </w:r>
    </w:p>
    <w:p w14:paraId="1526A3EE">
      <w:pPr>
        <w:spacing w:line="360" w:lineRule="auto"/>
        <w:ind w:firstLine="422" w:firstLineChars="200"/>
        <w:rPr>
          <w:rFonts w:cs="Times New Roman" w:eastAsiaTheme="minorEastAsia"/>
          <w:b/>
        </w:rPr>
      </w:pPr>
      <w:r>
        <w:rPr>
          <w:rFonts w:cs="Times New Roman" w:eastAsiaTheme="minorEastAsia"/>
          <w:b/>
        </w:rPr>
        <w:t>如需查阅环境影响报告书征求意见稿电子版全文，请打开以下链接进行查阅：</w:t>
      </w:r>
    </w:p>
    <w:p w14:paraId="54C532FA">
      <w:pPr>
        <w:spacing w:line="360" w:lineRule="auto"/>
        <w:jc w:val="center"/>
        <w:rPr>
          <w:rFonts w:cs="Times New Roman" w:eastAsiaTheme="minorEastAsia"/>
          <w:b/>
          <w:color w:val="FF0000"/>
        </w:rPr>
      </w:pPr>
      <w:r>
        <w:rPr>
          <w:rFonts w:cs="Times New Roman" w:eastAsiaTheme="minorEastAsia"/>
          <w:b/>
          <w:color w:val="FF0000"/>
        </w:rPr>
        <w:t>http://www.lheia.com/news_list_03/newsCategoryId=l7.htmlQ</w:t>
      </w:r>
    </w:p>
    <w:p w14:paraId="7195B194">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2</w:t>
      </w:r>
      <w:r>
        <w:rPr>
          <w:rFonts w:cs="Times New Roman" w:asciiTheme="minorEastAsia" w:hAnsiTheme="minorEastAsia" w:eastAsiaTheme="minorEastAsia"/>
          <w:b/>
        </w:rPr>
        <w:t>)</w:t>
      </w:r>
      <w:r>
        <w:rPr>
          <w:rFonts w:cs="Times New Roman" w:eastAsiaTheme="minorEastAsia"/>
          <w:b/>
        </w:rPr>
        <w:t>纸质版查阅</w:t>
      </w:r>
    </w:p>
    <w:p w14:paraId="34F5A3D1">
      <w:pPr>
        <w:spacing w:line="360" w:lineRule="auto"/>
        <w:ind w:firstLine="422" w:firstLineChars="200"/>
        <w:rPr>
          <w:rFonts w:cs="Times New Roman" w:eastAsiaTheme="minorEastAsia"/>
          <w:b/>
        </w:rPr>
      </w:pPr>
      <w:r>
        <w:rPr>
          <w:rFonts w:cs="Times New Roman" w:eastAsiaTheme="minorEastAsia"/>
          <w:b/>
        </w:rPr>
        <w:t>如需查阅环境影响报告书征求意见稿纸质版全文，您可以通过电话、电子邮件以及书信的形式与建设单位或环评单位联系，具体联系方式见“二”中内容。</w:t>
      </w:r>
    </w:p>
    <w:p w14:paraId="2C03934E">
      <w:pPr>
        <w:spacing w:line="360" w:lineRule="auto"/>
        <w:ind w:firstLine="422" w:firstLineChars="200"/>
        <w:rPr>
          <w:rFonts w:cs="Times New Roman" w:eastAsiaTheme="minorEastAsia"/>
          <w:b/>
        </w:rPr>
      </w:pPr>
      <w:r>
        <w:rPr>
          <w:rFonts w:cs="Times New Roman" w:eastAsiaTheme="minorEastAsia"/>
          <w:b/>
        </w:rPr>
        <w:t>四、征求意见的公众范围</w:t>
      </w:r>
    </w:p>
    <w:p w14:paraId="1E2BF9BE">
      <w:pPr>
        <w:spacing w:line="360" w:lineRule="auto"/>
        <w:ind w:firstLine="422" w:firstLineChars="200"/>
        <w:rPr>
          <w:rFonts w:cs="Times New Roman" w:eastAsiaTheme="minorEastAsia"/>
          <w:b/>
        </w:rPr>
      </w:pPr>
      <w:r>
        <w:rPr>
          <w:rFonts w:cs="Times New Roman" w:eastAsiaTheme="minorEastAsia"/>
          <w:b/>
        </w:rPr>
        <w:t>本次征求意见的范围为受建设项目影响和关注工程建设的公众。</w:t>
      </w:r>
    </w:p>
    <w:p w14:paraId="7892707E">
      <w:pPr>
        <w:spacing w:line="360" w:lineRule="auto"/>
        <w:ind w:firstLine="422" w:firstLineChars="200"/>
        <w:rPr>
          <w:rFonts w:cs="Times New Roman" w:eastAsiaTheme="minorEastAsia"/>
          <w:b/>
        </w:rPr>
      </w:pPr>
      <w:r>
        <w:rPr>
          <w:rFonts w:cs="Times New Roman" w:eastAsiaTheme="minorEastAsia"/>
          <w:b/>
        </w:rPr>
        <w:t>征求意见主要事项：对工程选址的意见；对工程建设的意见；对工程拟采取的环保治理措施的意见；对与项目建设和环境保护有关的意见。</w:t>
      </w:r>
    </w:p>
    <w:p w14:paraId="25486FC3">
      <w:pPr>
        <w:spacing w:line="360" w:lineRule="auto"/>
        <w:ind w:firstLine="422" w:firstLineChars="200"/>
        <w:rPr>
          <w:rFonts w:cs="Times New Roman" w:eastAsiaTheme="minorEastAsia"/>
          <w:b/>
        </w:rPr>
      </w:pPr>
      <w:r>
        <w:rPr>
          <w:rFonts w:cs="Times New Roman" w:eastAsiaTheme="minorEastAsia"/>
          <w:b/>
        </w:rPr>
        <w:t>五、公众提出意见的方式和途径</w:t>
      </w:r>
    </w:p>
    <w:p w14:paraId="13FBB613">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1</w:t>
      </w:r>
      <w:r>
        <w:rPr>
          <w:rFonts w:cs="Times New Roman" w:asciiTheme="minorEastAsia" w:hAnsiTheme="minorEastAsia" w:eastAsiaTheme="minorEastAsia"/>
          <w:b/>
        </w:rPr>
        <w:t>)</w:t>
      </w:r>
      <w:r>
        <w:rPr>
          <w:rFonts w:cs="Times New Roman" w:eastAsiaTheme="minorEastAsia"/>
          <w:b/>
        </w:rPr>
        <w:t>网上填报公众意见表，公众意见表链接为：</w:t>
      </w:r>
    </w:p>
    <w:p w14:paraId="30B52417">
      <w:pPr>
        <w:spacing w:line="360" w:lineRule="auto"/>
        <w:jc w:val="center"/>
        <w:rPr>
          <w:rFonts w:cs="Times New Roman" w:eastAsiaTheme="minorEastAsia"/>
          <w:b/>
          <w:color w:val="auto"/>
        </w:rPr>
      </w:pPr>
      <w:r>
        <w:rPr>
          <w:rFonts w:hint="eastAsia" w:cs="Times New Roman" w:eastAsiaTheme="minorEastAsia"/>
          <w:b/>
          <w:color w:val="auto"/>
        </w:rPr>
        <w:t>https://www.mee.gov.cn/xxgk2018/xxgk/xxgk01/201810/t20181024_665329.html。</w:t>
      </w:r>
    </w:p>
    <w:p w14:paraId="18E6FE42">
      <w:pPr>
        <w:spacing w:line="360" w:lineRule="auto"/>
        <w:ind w:firstLine="422" w:firstLineChars="200"/>
        <w:rPr>
          <w:rFonts w:cs="Times New Roman" w:eastAsiaTheme="minorEastAsia"/>
          <w:b/>
        </w:rPr>
      </w:pPr>
      <w:r>
        <w:rPr>
          <w:rFonts w:cs="Times New Roman" w:asciiTheme="minorEastAsia" w:hAnsiTheme="minorEastAsia" w:eastAsiaTheme="minorEastAsia"/>
          <w:b/>
        </w:rPr>
        <w:t>(</w:t>
      </w:r>
      <w:r>
        <w:rPr>
          <w:rFonts w:cs="Times New Roman" w:eastAsiaTheme="minorEastAsia"/>
          <w:b/>
        </w:rPr>
        <w:t>2</w:t>
      </w:r>
      <w:r>
        <w:rPr>
          <w:rFonts w:cs="Times New Roman" w:asciiTheme="minorEastAsia" w:hAnsiTheme="minorEastAsia" w:eastAsiaTheme="minorEastAsia"/>
          <w:b/>
        </w:rPr>
        <w:t>)</w:t>
      </w:r>
      <w:r>
        <w:rPr>
          <w:rFonts w:cs="Times New Roman" w:eastAsiaTheme="minorEastAsia"/>
          <w:b/>
        </w:rPr>
        <w:t>来电、写信或者邮件形式：相关联系方式见“二”中内容。</w:t>
      </w:r>
    </w:p>
    <w:p w14:paraId="01B10C48">
      <w:pPr>
        <w:spacing w:line="360" w:lineRule="auto"/>
        <w:ind w:firstLine="422" w:firstLineChars="200"/>
        <w:rPr>
          <w:rFonts w:cs="Times New Roman" w:eastAsiaTheme="minorEastAsia"/>
          <w:b/>
        </w:rPr>
      </w:pPr>
      <w:r>
        <w:rPr>
          <w:rFonts w:cs="Times New Roman" w:eastAsiaTheme="minorEastAsia"/>
          <w:b/>
        </w:rPr>
        <w:t>请公众在发表意见的同时尽量提供详细的联系方式，以便我们及时向您反馈相关信息。</w:t>
      </w:r>
    </w:p>
    <w:p w14:paraId="71C6D000">
      <w:pPr>
        <w:spacing w:line="360" w:lineRule="auto"/>
        <w:ind w:firstLine="422" w:firstLineChars="200"/>
        <w:rPr>
          <w:rFonts w:cs="Times New Roman" w:eastAsiaTheme="minorEastAsia"/>
          <w:b/>
        </w:rPr>
      </w:pPr>
      <w:r>
        <w:rPr>
          <w:rFonts w:cs="Times New Roman" w:eastAsiaTheme="minorEastAsia"/>
          <w:b/>
        </w:rPr>
        <w:t>六、公示期限</w:t>
      </w:r>
    </w:p>
    <w:p w14:paraId="39983615">
      <w:pPr>
        <w:spacing w:line="360" w:lineRule="auto"/>
        <w:ind w:firstLine="422" w:firstLineChars="200"/>
        <w:rPr>
          <w:rFonts w:cs="Times New Roman" w:eastAsiaTheme="minorEastAsia"/>
          <w:b/>
        </w:rPr>
      </w:pPr>
      <w:r>
        <w:rPr>
          <w:rFonts w:cs="Times New Roman" w:eastAsiaTheme="minorEastAsia"/>
          <w:b/>
        </w:rPr>
        <w:t>自公示之日起</w:t>
      </w:r>
      <w:r>
        <w:rPr>
          <w:rFonts w:hint="eastAsia" w:cs="Times New Roman" w:eastAsiaTheme="minorEastAsia"/>
          <w:b/>
          <w:lang w:val="en-US" w:eastAsia="zh-CN"/>
        </w:rPr>
        <w:t>10</w:t>
      </w:r>
      <w:r>
        <w:rPr>
          <w:rFonts w:cs="Times New Roman" w:eastAsiaTheme="minorEastAsia"/>
          <w:b/>
        </w:rPr>
        <w:t>个工作日。</w:t>
      </w:r>
    </w:p>
    <w:p w14:paraId="205DDECF">
      <w:pPr>
        <w:spacing w:line="360" w:lineRule="auto"/>
        <w:rPr>
          <w:rFonts w:cs="Times New Roman" w:eastAsiaTheme="minorEastAsia"/>
          <w:b/>
          <w:sz w:val="24"/>
        </w:rPr>
      </w:pPr>
      <w:r>
        <w:rPr>
          <w:rFonts w:cs="Times New Roman" w:eastAsiaTheme="minorEastAsia"/>
          <w:b/>
          <w:sz w:val="24"/>
        </w:rPr>
        <w:t>3.2公示方式</w:t>
      </w:r>
    </w:p>
    <w:p w14:paraId="73D8023D">
      <w:pPr>
        <w:spacing w:line="360" w:lineRule="auto"/>
        <w:rPr>
          <w:rFonts w:cs="Times New Roman" w:eastAsiaTheme="minorEastAsia"/>
          <w:b/>
          <w:sz w:val="24"/>
        </w:rPr>
      </w:pPr>
      <w:r>
        <w:rPr>
          <w:rFonts w:cs="Times New Roman" w:eastAsiaTheme="minorEastAsia"/>
          <w:b/>
          <w:sz w:val="24"/>
        </w:rPr>
        <w:t>3.2.1网络</w:t>
      </w:r>
    </w:p>
    <w:p w14:paraId="78B11AAA">
      <w:pPr>
        <w:spacing w:line="360" w:lineRule="auto"/>
        <w:ind w:firstLine="480" w:firstLineChars="200"/>
        <w:rPr>
          <w:rFonts w:cs="Times New Roman" w:eastAsiaTheme="minorEastAsia"/>
          <w:sz w:val="24"/>
        </w:rPr>
      </w:pPr>
      <w:r>
        <w:rPr>
          <w:rFonts w:cs="Times New Roman" w:eastAsiaTheme="minorEastAsia"/>
          <w:sz w:val="24"/>
        </w:rPr>
        <w:t>本项目征求意见稿信息公开选取了网站作为公开载体，易于被其员工、周边企业居民及客户知晓并传播公开信息，征求意见稿及公众意见表进行网上信息公开的网址均为</w:t>
      </w:r>
      <w:r>
        <w:rPr>
          <w:rFonts w:cs="Times New Roman" w:eastAsiaTheme="minorEastAsia"/>
          <w:color w:val="FF0000"/>
          <w:sz w:val="24"/>
        </w:rPr>
        <w:t>http://www.lheia.com/news_detail_03/newsldz2556.html</w:t>
      </w:r>
      <w:r>
        <w:rPr>
          <w:rFonts w:cs="Times New Roman" w:eastAsiaTheme="minorEastAsia"/>
          <w:sz w:val="24"/>
        </w:rPr>
        <w:t>，公开时间为</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rPr>
        <w:t>2</w:t>
      </w:r>
      <w:r>
        <w:rPr>
          <w:rFonts w:hint="eastAsia" w:cs="Times New Roman" w:eastAsiaTheme="minorEastAsia"/>
          <w:color w:val="FF0000"/>
          <w:sz w:val="24"/>
          <w:lang w:val="en-US" w:eastAsia="zh-CN"/>
        </w:rPr>
        <w:t>5</w:t>
      </w:r>
      <w:r>
        <w:rPr>
          <w:rFonts w:cs="Times New Roman" w:eastAsiaTheme="minorEastAsia"/>
          <w:color w:val="FF0000"/>
          <w:sz w:val="24"/>
        </w:rPr>
        <w:t>日至20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9</w:t>
      </w:r>
      <w:r>
        <w:rPr>
          <w:rFonts w:cs="Times New Roman" w:eastAsiaTheme="minorEastAsia"/>
          <w:color w:val="FF0000"/>
          <w:sz w:val="24"/>
        </w:rPr>
        <w:t>月</w:t>
      </w:r>
      <w:r>
        <w:rPr>
          <w:rFonts w:hint="eastAsia" w:cs="Times New Roman" w:eastAsiaTheme="minorEastAsia"/>
          <w:color w:val="FF0000"/>
          <w:sz w:val="24"/>
          <w:lang w:val="en-US" w:eastAsia="zh-CN"/>
        </w:rPr>
        <w:t>8</w:t>
      </w:r>
      <w:r>
        <w:rPr>
          <w:rFonts w:cs="Times New Roman" w:eastAsiaTheme="minorEastAsia"/>
          <w:color w:val="FF0000"/>
          <w:sz w:val="24"/>
        </w:rPr>
        <w:t>日</w:t>
      </w:r>
      <w:r>
        <w:rPr>
          <w:rFonts w:cs="Times New Roman" w:eastAsiaTheme="minorEastAsia"/>
          <w:sz w:val="24"/>
        </w:rPr>
        <w:t>，公示时间为</w:t>
      </w:r>
      <w:r>
        <w:rPr>
          <w:rFonts w:hint="eastAsia" w:cs="Times New Roman" w:eastAsiaTheme="minorEastAsia"/>
          <w:sz w:val="24"/>
          <w:lang w:val="en-US" w:eastAsia="zh-CN"/>
        </w:rPr>
        <w:t>10</w:t>
      </w:r>
      <w:r>
        <w:rPr>
          <w:rFonts w:cs="Times New Roman" w:eastAsiaTheme="minorEastAsia"/>
          <w:sz w:val="24"/>
        </w:rPr>
        <w:t>个工作日。</w:t>
      </w:r>
    </w:p>
    <w:p w14:paraId="232BFB6C">
      <w:pPr>
        <w:spacing w:line="360" w:lineRule="auto"/>
        <w:ind w:firstLine="480" w:firstLineChars="200"/>
        <w:rPr>
          <w:rFonts w:cs="Times New Roman" w:eastAsiaTheme="minorEastAsia"/>
          <w:sz w:val="24"/>
        </w:rPr>
      </w:pPr>
      <w:r>
        <w:rPr>
          <w:rFonts w:cs="Times New Roman" w:eastAsiaTheme="minorEastAsia"/>
          <w:sz w:val="24"/>
        </w:rPr>
        <w:t>相关公开信息截图如下：</w:t>
      </w:r>
    </w:p>
    <w:p w14:paraId="5A9F92B4">
      <w:pPr>
        <w:pStyle w:val="2"/>
      </w:pPr>
      <w:r>
        <w:rPr>
          <w:rFonts w:hint="eastAsia" w:cs="Times New Roman" w:eastAsiaTheme="minorEastAsia"/>
          <w:sz w:val="24"/>
          <w:lang w:eastAsia="zh-CN"/>
        </w:rPr>
        <w:drawing>
          <wp:inline distT="0" distB="0" distL="114300" distR="114300">
            <wp:extent cx="5272405" cy="2856230"/>
            <wp:effectExtent l="0" t="0" r="10795" b="1270"/>
            <wp:docPr id="4" name="图片 4" descr="6e0ee6370a23e18925b63e56ffd5a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e0ee6370a23e18925b63e56ffd5aa7"/>
                    <pic:cNvPicPr>
                      <a:picLocks noChangeAspect="1"/>
                    </pic:cNvPicPr>
                  </pic:nvPicPr>
                  <pic:blipFill>
                    <a:blip r:embed="rId7"/>
                    <a:stretch>
                      <a:fillRect/>
                    </a:stretch>
                  </pic:blipFill>
                  <pic:spPr>
                    <a:xfrm>
                      <a:off x="0" y="0"/>
                      <a:ext cx="5272405" cy="2856230"/>
                    </a:xfrm>
                    <a:prstGeom prst="rect">
                      <a:avLst/>
                    </a:prstGeom>
                  </pic:spPr>
                </pic:pic>
              </a:graphicData>
            </a:graphic>
          </wp:inline>
        </w:drawing>
      </w:r>
      <w:r>
        <w:rPr>
          <w:rFonts w:hint="eastAsia" w:cs="Times New Roman" w:eastAsiaTheme="minorEastAsia"/>
          <w:sz w:val="24"/>
          <w:lang w:eastAsia="zh-CN"/>
        </w:rPr>
        <w:drawing>
          <wp:inline distT="0" distB="0" distL="114300" distR="114300">
            <wp:extent cx="5262880" cy="2860675"/>
            <wp:effectExtent l="0" t="0" r="7620" b="9525"/>
            <wp:docPr id="3" name="图片 3" descr="515f6dfc7fd3df796334dcc2dc305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15f6dfc7fd3df796334dcc2dc3052f"/>
                    <pic:cNvPicPr>
                      <a:picLocks noChangeAspect="1"/>
                    </pic:cNvPicPr>
                  </pic:nvPicPr>
                  <pic:blipFill>
                    <a:blip r:embed="rId8"/>
                    <a:stretch>
                      <a:fillRect/>
                    </a:stretch>
                  </pic:blipFill>
                  <pic:spPr>
                    <a:xfrm>
                      <a:off x="0" y="0"/>
                      <a:ext cx="5262880" cy="2860675"/>
                    </a:xfrm>
                    <a:prstGeom prst="rect">
                      <a:avLst/>
                    </a:prstGeom>
                  </pic:spPr>
                </pic:pic>
              </a:graphicData>
            </a:graphic>
          </wp:inline>
        </w:drawing>
      </w:r>
    </w:p>
    <w:p w14:paraId="259FC55E">
      <w:pPr>
        <w:spacing w:before="156" w:beforeLines="50" w:after="156" w:afterLines="50" w:line="360" w:lineRule="auto"/>
        <w:jc w:val="center"/>
        <w:rPr>
          <w:rFonts w:hint="eastAsia" w:cs="Times New Roman" w:eastAsiaTheme="minorEastAsia"/>
          <w:sz w:val="24"/>
          <w:lang w:eastAsia="zh-CN"/>
        </w:rPr>
      </w:pPr>
      <w:r>
        <w:rPr>
          <w:rFonts w:hint="eastAsia" w:cs="Times New Roman" w:eastAsiaTheme="minorEastAsia"/>
          <w:sz w:val="24"/>
          <w:lang w:eastAsia="zh-CN"/>
        </w:rPr>
        <w:drawing>
          <wp:inline distT="0" distB="0" distL="114300" distR="114300">
            <wp:extent cx="5260340" cy="2849245"/>
            <wp:effectExtent l="0" t="0" r="10160" b="8255"/>
            <wp:docPr id="2" name="图片 2" descr="658d027d7a73cb93b87cd50f24a5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58d027d7a73cb93b87cd50f24a56c0"/>
                    <pic:cNvPicPr>
                      <a:picLocks noChangeAspect="1"/>
                    </pic:cNvPicPr>
                  </pic:nvPicPr>
                  <pic:blipFill>
                    <a:blip r:embed="rId9"/>
                    <a:stretch>
                      <a:fillRect/>
                    </a:stretch>
                  </pic:blipFill>
                  <pic:spPr>
                    <a:xfrm>
                      <a:off x="0" y="0"/>
                      <a:ext cx="5260340" cy="2849245"/>
                    </a:xfrm>
                    <a:prstGeom prst="rect">
                      <a:avLst/>
                    </a:prstGeom>
                  </pic:spPr>
                </pic:pic>
              </a:graphicData>
            </a:graphic>
          </wp:inline>
        </w:drawing>
      </w:r>
    </w:p>
    <w:p w14:paraId="1455257F">
      <w:pPr>
        <w:spacing w:line="360" w:lineRule="auto"/>
        <w:jc w:val="center"/>
        <w:rPr>
          <w:rFonts w:cs="Times New Roman" w:eastAsiaTheme="minorEastAsia"/>
          <w:b/>
          <w:color w:val="FF0000"/>
        </w:rPr>
      </w:pPr>
      <w:r>
        <w:rPr>
          <w:rFonts w:cs="Times New Roman" w:eastAsiaTheme="minorEastAsia"/>
          <w:b/>
          <w:color w:val="FF0000"/>
        </w:rPr>
        <w:t>图2</w:t>
      </w:r>
      <w:r>
        <w:rPr>
          <w:rFonts w:hint="eastAsia" w:cs="Times New Roman" w:eastAsiaTheme="minorEastAsia"/>
          <w:b/>
          <w:color w:val="FF0000"/>
        </w:rPr>
        <w:t xml:space="preserve">  </w:t>
      </w:r>
      <w:r>
        <w:rPr>
          <w:rFonts w:cs="Times New Roman" w:eastAsiaTheme="minorEastAsia"/>
          <w:b/>
          <w:color w:val="FF0000"/>
        </w:rPr>
        <w:t>网站公示截图</w:t>
      </w:r>
    </w:p>
    <w:p w14:paraId="23476F56">
      <w:pPr>
        <w:spacing w:before="156" w:beforeLines="50" w:line="360" w:lineRule="auto"/>
        <w:rPr>
          <w:rFonts w:cs="Times New Roman" w:eastAsiaTheme="minorEastAsia"/>
          <w:b/>
          <w:sz w:val="24"/>
        </w:rPr>
      </w:pPr>
      <w:r>
        <w:rPr>
          <w:rFonts w:cs="Times New Roman" w:eastAsiaTheme="minorEastAsia"/>
          <w:b/>
          <w:sz w:val="24"/>
        </w:rPr>
        <w:t>3.2.2报纸</w:t>
      </w:r>
    </w:p>
    <w:p w14:paraId="4CF7795A">
      <w:pPr>
        <w:spacing w:line="360" w:lineRule="auto"/>
        <w:ind w:firstLine="480" w:firstLineChars="200"/>
        <w:rPr>
          <w:rFonts w:cs="Times New Roman" w:eastAsiaTheme="minorEastAsia"/>
          <w:color w:val="FF0000"/>
          <w:sz w:val="24"/>
        </w:rPr>
      </w:pPr>
      <w:r>
        <w:rPr>
          <w:rFonts w:cs="Times New Roman" w:eastAsiaTheme="minorEastAsia"/>
          <w:sz w:val="24"/>
        </w:rPr>
        <w:t>在本项目征求意见稿网络公开的同时，还选取了</w:t>
      </w:r>
      <w:r>
        <w:rPr>
          <w:rFonts w:cs="Times New Roman" w:eastAsiaTheme="minorEastAsia"/>
          <w:color w:val="FF0000"/>
          <w:sz w:val="24"/>
        </w:rPr>
        <w:t>《城市快报》</w:t>
      </w:r>
      <w:r>
        <w:rPr>
          <w:rFonts w:cs="Times New Roman" w:eastAsiaTheme="minorEastAsia"/>
          <w:sz w:val="24"/>
        </w:rPr>
        <w:t>作为本项目报纸公开的载体，</w:t>
      </w:r>
      <w:r>
        <w:rPr>
          <w:rFonts w:cs="Times New Roman" w:eastAsiaTheme="minorEastAsia"/>
          <w:color w:val="FF0000"/>
          <w:sz w:val="24"/>
        </w:rPr>
        <w:t>《城市快报》于2004年3月1日创刊。由《天津日报》报业集团主办，《城市快报》是一份以高品质、城市化、全新闻为办报宗旨的报纸，以城市化媒体为自身定位，每天8版完整的新闻版面，聚焦城市，互动社区，捕捉城市每一个角落的感人故事关注人的生活形态，为公众易于接触到的报纸，并在15个工作日内完成了两次公开信息：第一次公开时间为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rPr>
        <w:t>2</w:t>
      </w:r>
      <w:r>
        <w:rPr>
          <w:rFonts w:hint="eastAsia" w:cs="Times New Roman" w:eastAsiaTheme="minorEastAsia"/>
          <w:color w:val="FF0000"/>
          <w:sz w:val="24"/>
          <w:lang w:val="en-US" w:eastAsia="zh-CN"/>
        </w:rPr>
        <w:t>5</w:t>
      </w:r>
      <w:r>
        <w:rPr>
          <w:rFonts w:cs="Times New Roman" w:eastAsiaTheme="minorEastAsia"/>
          <w:color w:val="FF0000"/>
          <w:sz w:val="24"/>
        </w:rPr>
        <w:t>日，第二次公开时间为20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8</w:t>
      </w:r>
      <w:r>
        <w:rPr>
          <w:rFonts w:cs="Times New Roman" w:eastAsiaTheme="minorEastAsia"/>
          <w:color w:val="FF0000"/>
          <w:sz w:val="24"/>
        </w:rPr>
        <w:t>月</w:t>
      </w:r>
      <w:r>
        <w:rPr>
          <w:rFonts w:hint="eastAsia" w:cs="Times New Roman" w:eastAsiaTheme="minorEastAsia"/>
          <w:color w:val="FF0000"/>
          <w:sz w:val="24"/>
          <w:lang w:val="en-US" w:eastAsia="zh-CN"/>
        </w:rPr>
        <w:t>30</w:t>
      </w:r>
      <w:r>
        <w:rPr>
          <w:rFonts w:cs="Times New Roman" w:eastAsiaTheme="minorEastAsia"/>
          <w:color w:val="FF0000"/>
          <w:sz w:val="24"/>
        </w:rPr>
        <w:t>日。</w:t>
      </w:r>
    </w:p>
    <w:p w14:paraId="03FAE9B1">
      <w:pPr>
        <w:spacing w:line="360" w:lineRule="auto"/>
        <w:jc w:val="center"/>
        <w:rPr>
          <w:rFonts w:hint="eastAsia" w:cs="Times New Roman" w:eastAsiaTheme="minorEastAsia"/>
          <w:sz w:val="24"/>
          <w:lang w:eastAsia="zh-CN"/>
        </w:rPr>
      </w:pPr>
      <w:r>
        <w:rPr>
          <w:rFonts w:hint="eastAsia" w:cs="Times New Roman" w:eastAsiaTheme="minorEastAsia"/>
          <w:sz w:val="24"/>
          <w:lang w:eastAsia="zh-CN"/>
        </w:rPr>
        <w:drawing>
          <wp:inline distT="0" distB="0" distL="114300" distR="114300">
            <wp:extent cx="4979035" cy="8851265"/>
            <wp:effectExtent l="0" t="0" r="12065" b="635"/>
            <wp:docPr id="5" name="图片 5" descr="64301cbf24a1ff045487d2299cf35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4301cbf24a1ff045487d2299cf35ae"/>
                    <pic:cNvPicPr>
                      <a:picLocks noChangeAspect="1"/>
                    </pic:cNvPicPr>
                  </pic:nvPicPr>
                  <pic:blipFill>
                    <a:blip r:embed="rId10"/>
                    <a:stretch>
                      <a:fillRect/>
                    </a:stretch>
                  </pic:blipFill>
                  <pic:spPr>
                    <a:xfrm>
                      <a:off x="0" y="0"/>
                      <a:ext cx="4979035" cy="8851265"/>
                    </a:xfrm>
                    <a:prstGeom prst="rect">
                      <a:avLst/>
                    </a:prstGeom>
                  </pic:spPr>
                </pic:pic>
              </a:graphicData>
            </a:graphic>
          </wp:inline>
        </w:drawing>
      </w:r>
      <w:r>
        <w:rPr>
          <w:rFonts w:hint="eastAsia" w:cs="Times New Roman" w:eastAsiaTheme="minorEastAsia"/>
          <w:sz w:val="24"/>
          <w:lang w:eastAsia="zh-CN"/>
        </w:rPr>
        <w:drawing>
          <wp:inline distT="0" distB="0" distL="114300" distR="114300">
            <wp:extent cx="4979035" cy="8851265"/>
            <wp:effectExtent l="0" t="0" r="12065" b="635"/>
            <wp:docPr id="8" name="图片 8" descr="61fb9f83234ace1288043526116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1fb9f83234ace12880435261166512"/>
                    <pic:cNvPicPr>
                      <a:picLocks noChangeAspect="1"/>
                    </pic:cNvPicPr>
                  </pic:nvPicPr>
                  <pic:blipFill>
                    <a:blip r:embed="rId11"/>
                    <a:stretch>
                      <a:fillRect/>
                    </a:stretch>
                  </pic:blipFill>
                  <pic:spPr>
                    <a:xfrm>
                      <a:off x="0" y="0"/>
                      <a:ext cx="4979035" cy="8851265"/>
                    </a:xfrm>
                    <a:prstGeom prst="rect">
                      <a:avLst/>
                    </a:prstGeom>
                  </pic:spPr>
                </pic:pic>
              </a:graphicData>
            </a:graphic>
          </wp:inline>
        </w:drawing>
      </w:r>
      <w:r>
        <w:rPr>
          <w:rFonts w:hint="eastAsia" w:cs="Times New Roman" w:eastAsiaTheme="minorEastAsia"/>
          <w:sz w:val="24"/>
          <w:lang w:eastAsia="zh-CN"/>
        </w:rPr>
        <w:drawing>
          <wp:inline distT="0" distB="0" distL="114300" distR="114300">
            <wp:extent cx="3480435" cy="6187440"/>
            <wp:effectExtent l="0" t="0" r="10160" b="12065"/>
            <wp:docPr id="9" name="图片 9" descr="ea223e1336258c2d3561fce638a3d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a223e1336258c2d3561fce638a3d0f"/>
                    <pic:cNvPicPr>
                      <a:picLocks noChangeAspect="1"/>
                    </pic:cNvPicPr>
                  </pic:nvPicPr>
                  <pic:blipFill>
                    <a:blip r:embed="rId12"/>
                    <a:stretch>
                      <a:fillRect/>
                    </a:stretch>
                  </pic:blipFill>
                  <pic:spPr>
                    <a:xfrm rot="16200000">
                      <a:off x="0" y="0"/>
                      <a:ext cx="3480435" cy="6187440"/>
                    </a:xfrm>
                    <a:prstGeom prst="rect">
                      <a:avLst/>
                    </a:prstGeom>
                  </pic:spPr>
                </pic:pic>
              </a:graphicData>
            </a:graphic>
          </wp:inline>
        </w:drawing>
      </w:r>
    </w:p>
    <w:p w14:paraId="3164DAAC">
      <w:pPr>
        <w:spacing w:line="360" w:lineRule="auto"/>
        <w:jc w:val="center"/>
        <w:rPr>
          <w:rFonts w:hint="eastAsia" w:cs="Times New Roman" w:eastAsiaTheme="minorEastAsia"/>
          <w:sz w:val="24"/>
          <w:lang w:eastAsia="zh-CN"/>
        </w:rPr>
      </w:pPr>
      <w:r>
        <w:rPr>
          <w:rFonts w:hint="eastAsia" w:cs="Times New Roman" w:eastAsiaTheme="minorEastAsia"/>
          <w:sz w:val="24"/>
          <w:lang w:eastAsia="zh-CN"/>
        </w:rPr>
        <w:drawing>
          <wp:inline distT="0" distB="0" distL="114300" distR="114300">
            <wp:extent cx="4979035" cy="8851265"/>
            <wp:effectExtent l="0" t="0" r="12065" b="635"/>
            <wp:docPr id="10" name="图片 10" descr="ce74f221c3edce98f47340c03530a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e74f221c3edce98f47340c03530ac5"/>
                    <pic:cNvPicPr>
                      <a:picLocks noChangeAspect="1"/>
                    </pic:cNvPicPr>
                  </pic:nvPicPr>
                  <pic:blipFill>
                    <a:blip r:embed="rId13"/>
                    <a:stretch>
                      <a:fillRect/>
                    </a:stretch>
                  </pic:blipFill>
                  <pic:spPr>
                    <a:xfrm>
                      <a:off x="0" y="0"/>
                      <a:ext cx="4979035" cy="8851265"/>
                    </a:xfrm>
                    <a:prstGeom prst="rect">
                      <a:avLst/>
                    </a:prstGeom>
                  </pic:spPr>
                </pic:pic>
              </a:graphicData>
            </a:graphic>
          </wp:inline>
        </w:drawing>
      </w:r>
      <w:r>
        <w:rPr>
          <w:rFonts w:hint="eastAsia" w:cs="Times New Roman" w:eastAsiaTheme="minorEastAsia"/>
          <w:sz w:val="24"/>
          <w:lang w:eastAsia="zh-CN"/>
        </w:rPr>
        <w:drawing>
          <wp:inline distT="0" distB="0" distL="114300" distR="114300">
            <wp:extent cx="4979035" cy="8851265"/>
            <wp:effectExtent l="0" t="0" r="12065" b="635"/>
            <wp:docPr id="11" name="图片 11" descr="67d94915c9dc66ba493d128d7366f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7d94915c9dc66ba493d128d7366fc6"/>
                    <pic:cNvPicPr>
                      <a:picLocks noChangeAspect="1"/>
                    </pic:cNvPicPr>
                  </pic:nvPicPr>
                  <pic:blipFill>
                    <a:blip r:embed="rId14"/>
                    <a:stretch>
                      <a:fillRect/>
                    </a:stretch>
                  </pic:blipFill>
                  <pic:spPr>
                    <a:xfrm>
                      <a:off x="0" y="0"/>
                      <a:ext cx="4979035" cy="8851265"/>
                    </a:xfrm>
                    <a:prstGeom prst="rect">
                      <a:avLst/>
                    </a:prstGeom>
                  </pic:spPr>
                </pic:pic>
              </a:graphicData>
            </a:graphic>
          </wp:inline>
        </w:drawing>
      </w:r>
      <w:r>
        <w:rPr>
          <w:rFonts w:hint="eastAsia" w:cs="Times New Roman" w:eastAsiaTheme="minorEastAsia"/>
          <w:sz w:val="24"/>
          <w:lang w:eastAsia="zh-CN"/>
        </w:rPr>
        <w:drawing>
          <wp:inline distT="0" distB="0" distL="114300" distR="114300">
            <wp:extent cx="4979035" cy="8851265"/>
            <wp:effectExtent l="0" t="0" r="12065" b="635"/>
            <wp:docPr id="12" name="图片 12" descr="a078e588c85569fd9532eaf599e7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078e588c85569fd9532eaf599e74a2"/>
                    <pic:cNvPicPr>
                      <a:picLocks noChangeAspect="1"/>
                    </pic:cNvPicPr>
                  </pic:nvPicPr>
                  <pic:blipFill>
                    <a:blip r:embed="rId15"/>
                    <a:stretch>
                      <a:fillRect/>
                    </a:stretch>
                  </pic:blipFill>
                  <pic:spPr>
                    <a:xfrm>
                      <a:off x="0" y="0"/>
                      <a:ext cx="4979035" cy="8851265"/>
                    </a:xfrm>
                    <a:prstGeom prst="rect">
                      <a:avLst/>
                    </a:prstGeom>
                  </pic:spPr>
                </pic:pic>
              </a:graphicData>
            </a:graphic>
          </wp:inline>
        </w:drawing>
      </w:r>
    </w:p>
    <w:p w14:paraId="678E2B9C">
      <w:pPr>
        <w:spacing w:line="360" w:lineRule="auto"/>
        <w:jc w:val="center"/>
        <w:rPr>
          <w:rFonts w:cs="Times New Roman" w:eastAsiaTheme="minorEastAsia"/>
          <w:b/>
        </w:rPr>
      </w:pPr>
      <w:r>
        <w:rPr>
          <w:rFonts w:cs="Times New Roman" w:eastAsiaTheme="minorEastAsia"/>
          <w:b/>
        </w:rPr>
        <w:t>图3</w:t>
      </w:r>
      <w:r>
        <w:rPr>
          <w:rFonts w:hint="eastAsia" w:cs="Times New Roman" w:eastAsiaTheme="minorEastAsia"/>
          <w:b/>
        </w:rPr>
        <w:t xml:space="preserve">  </w:t>
      </w:r>
      <w:r>
        <w:rPr>
          <w:rFonts w:cs="Times New Roman" w:eastAsiaTheme="minorEastAsia"/>
          <w:b/>
        </w:rPr>
        <w:t>报纸公示</w:t>
      </w:r>
    </w:p>
    <w:p w14:paraId="7ECDA5E9">
      <w:pPr>
        <w:spacing w:before="156" w:beforeLines="50" w:line="360" w:lineRule="auto"/>
        <w:rPr>
          <w:rFonts w:cs="Times New Roman" w:eastAsiaTheme="minorEastAsia"/>
          <w:b/>
          <w:sz w:val="24"/>
        </w:rPr>
      </w:pPr>
      <w:r>
        <w:rPr>
          <w:rFonts w:cs="Times New Roman" w:eastAsiaTheme="minorEastAsia"/>
          <w:b/>
          <w:sz w:val="24"/>
        </w:rPr>
        <w:t>3.3查阅情况</w:t>
      </w:r>
    </w:p>
    <w:p w14:paraId="1CD934FA">
      <w:pPr>
        <w:spacing w:line="360" w:lineRule="auto"/>
        <w:ind w:firstLine="480" w:firstLineChars="200"/>
        <w:rPr>
          <w:rFonts w:cs="Times New Roman" w:eastAsiaTheme="minorEastAsia"/>
          <w:sz w:val="24"/>
        </w:rPr>
      </w:pPr>
      <w:r>
        <w:rPr>
          <w:rFonts w:cs="Times New Roman" w:eastAsiaTheme="minorEastAsia"/>
          <w:sz w:val="24"/>
        </w:rPr>
        <w:t>如需查阅环境影响报告书征求意见稿纸质版报告，公众可以前往</w:t>
      </w:r>
      <w:r>
        <w:rPr>
          <w:rFonts w:hint="eastAsia" w:cs="Times New Roman" w:eastAsiaTheme="minorEastAsia"/>
          <w:sz w:val="24"/>
          <w:lang w:eastAsia="zh-CN"/>
        </w:rPr>
        <w:t>内蒙古呼伦贝尔岭东农畜林产品开发区阿荣旗产业园齐鲁制药（内蒙古）有限公司呼伦贝尔分公司厂区内齐鲁制药（内蒙古）有限公司呼伦贝尔分公司</w:t>
      </w:r>
      <w:r>
        <w:rPr>
          <w:rFonts w:cs="Times New Roman" w:eastAsiaTheme="minorEastAsia"/>
          <w:sz w:val="24"/>
        </w:rPr>
        <w:t>，建设单位公司内部存有征求意见稿纸质版报告书；公众如需查阅环境影响报告书征求意见稿电子版全文，可打开以下链接进行查阅：</w:t>
      </w:r>
    </w:p>
    <w:p w14:paraId="64ABE0C3">
      <w:pPr>
        <w:spacing w:line="360" w:lineRule="auto"/>
        <w:jc w:val="center"/>
        <w:rPr>
          <w:rFonts w:cs="Times New Roman" w:eastAsiaTheme="minorEastAsia"/>
          <w:color w:val="FF0000"/>
          <w:sz w:val="24"/>
        </w:rPr>
      </w:pPr>
      <w:r>
        <w:rPr>
          <w:rFonts w:cs="Times New Roman" w:eastAsiaTheme="minorEastAsia"/>
          <w:color w:val="FF0000"/>
          <w:sz w:val="24"/>
        </w:rPr>
        <w:t>http://www.lheia.com/index.htmlo</w:t>
      </w:r>
    </w:p>
    <w:p w14:paraId="762ED54E">
      <w:pPr>
        <w:spacing w:line="360" w:lineRule="auto"/>
        <w:rPr>
          <w:rFonts w:cs="Times New Roman" w:eastAsiaTheme="minorEastAsia"/>
          <w:b/>
          <w:sz w:val="24"/>
        </w:rPr>
      </w:pPr>
      <w:r>
        <w:rPr>
          <w:rFonts w:cs="Times New Roman" w:eastAsiaTheme="minorEastAsia"/>
          <w:b/>
          <w:sz w:val="24"/>
        </w:rPr>
        <w:t>3.4公众提出意见情况</w:t>
      </w:r>
    </w:p>
    <w:p w14:paraId="7A201F64">
      <w:pPr>
        <w:spacing w:line="360" w:lineRule="auto"/>
        <w:ind w:firstLine="480" w:firstLineChars="200"/>
        <w:rPr>
          <w:rFonts w:cs="Times New Roman" w:eastAsiaTheme="minorEastAsia"/>
          <w:sz w:val="24"/>
        </w:rPr>
      </w:pPr>
      <w:r>
        <w:rPr>
          <w:rFonts w:cs="Times New Roman" w:eastAsiaTheme="minorEastAsia"/>
          <w:sz w:val="24"/>
        </w:rPr>
        <w:t>公众在征求意见期间未提出意见。</w:t>
      </w:r>
    </w:p>
    <w:p w14:paraId="6F5DB9D2">
      <w:pPr>
        <w:spacing w:line="360" w:lineRule="auto"/>
        <w:rPr>
          <w:rFonts w:cs="Times New Roman" w:eastAsiaTheme="minorEastAsia"/>
          <w:b/>
          <w:sz w:val="24"/>
        </w:rPr>
      </w:pPr>
      <w:r>
        <w:rPr>
          <w:rFonts w:cs="Times New Roman" w:eastAsiaTheme="minorEastAsia"/>
          <w:b/>
          <w:sz w:val="24"/>
        </w:rPr>
        <w:t>4其他公众参与情况</w:t>
      </w:r>
    </w:p>
    <w:p w14:paraId="15EDC3FD">
      <w:pPr>
        <w:spacing w:line="360" w:lineRule="auto"/>
        <w:ind w:firstLine="480" w:firstLineChars="200"/>
        <w:rPr>
          <w:rFonts w:cs="Times New Roman" w:eastAsiaTheme="minorEastAsia"/>
          <w:sz w:val="24"/>
        </w:rPr>
      </w:pPr>
      <w:r>
        <w:rPr>
          <w:rFonts w:cs="Times New Roman" w:eastAsiaTheme="minorEastAsia"/>
          <w:sz w:val="24"/>
        </w:rPr>
        <w:t>本项目公开期间未收到对项目环境影响方面公众质疑性意见，无需开展其他公众参与方式。</w:t>
      </w:r>
    </w:p>
    <w:p w14:paraId="1E2DC929">
      <w:pPr>
        <w:spacing w:line="360" w:lineRule="auto"/>
        <w:rPr>
          <w:rFonts w:cs="Times New Roman" w:eastAsiaTheme="minorEastAsia"/>
          <w:b/>
          <w:sz w:val="24"/>
        </w:rPr>
      </w:pPr>
      <w:r>
        <w:rPr>
          <w:rFonts w:cs="Times New Roman" w:eastAsiaTheme="minorEastAsia"/>
          <w:b/>
          <w:sz w:val="24"/>
        </w:rPr>
        <w:t>5报批前公开情况</w:t>
      </w:r>
    </w:p>
    <w:p w14:paraId="68A907C1">
      <w:pPr>
        <w:spacing w:line="360" w:lineRule="auto"/>
        <w:rPr>
          <w:rFonts w:cs="Times New Roman" w:eastAsiaTheme="minorEastAsia"/>
          <w:b/>
          <w:sz w:val="24"/>
        </w:rPr>
      </w:pPr>
      <w:r>
        <w:rPr>
          <w:rFonts w:cs="Times New Roman" w:eastAsiaTheme="minorEastAsia"/>
          <w:b/>
          <w:sz w:val="24"/>
        </w:rPr>
        <w:t>5.1公开内容及日期</w:t>
      </w:r>
    </w:p>
    <w:p w14:paraId="5A9E6929">
      <w:pPr>
        <w:spacing w:line="360" w:lineRule="auto"/>
        <w:ind w:firstLine="480" w:firstLineChars="200"/>
        <w:rPr>
          <w:rFonts w:cs="Times New Roman" w:eastAsiaTheme="minorEastAsia"/>
          <w:sz w:val="24"/>
        </w:rPr>
      </w:pPr>
      <w:r>
        <w:rPr>
          <w:rFonts w:cs="Times New Roman" w:eastAsiaTheme="minorEastAsia"/>
          <w:sz w:val="24"/>
        </w:rPr>
        <w:t>公开内容为报告书全本及本公参说明全本PDF电子版，公开日期为</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9</w:t>
      </w:r>
      <w:r>
        <w:rPr>
          <w:rFonts w:cs="Times New Roman" w:eastAsiaTheme="minorEastAsia"/>
          <w:color w:val="FF0000"/>
          <w:sz w:val="24"/>
        </w:rPr>
        <w:t>月</w:t>
      </w:r>
      <w:r>
        <w:rPr>
          <w:rFonts w:hint="eastAsia" w:cs="Times New Roman" w:eastAsiaTheme="minorEastAsia"/>
          <w:color w:val="FF0000"/>
          <w:sz w:val="24"/>
        </w:rPr>
        <w:t>2</w:t>
      </w:r>
      <w:r>
        <w:rPr>
          <w:rFonts w:cs="Times New Roman" w:eastAsiaTheme="minorEastAsia"/>
          <w:color w:val="FF0000"/>
          <w:sz w:val="24"/>
        </w:rPr>
        <w:t>日</w:t>
      </w:r>
      <w:r>
        <w:rPr>
          <w:rFonts w:cs="Times New Roman" w:eastAsiaTheme="minorEastAsia"/>
          <w:sz w:val="24"/>
        </w:rPr>
        <w:t>，符合《环境影响评价公众参与办法》（生态环境部令第4号，2019年1月1日起施行）中第二十条规定。</w:t>
      </w:r>
    </w:p>
    <w:p w14:paraId="1AB651B8">
      <w:pPr>
        <w:spacing w:line="360" w:lineRule="auto"/>
        <w:rPr>
          <w:rFonts w:cs="Times New Roman" w:eastAsiaTheme="minorEastAsia"/>
          <w:b/>
          <w:sz w:val="24"/>
        </w:rPr>
      </w:pPr>
      <w:r>
        <w:rPr>
          <w:rFonts w:cs="Times New Roman" w:eastAsiaTheme="minorEastAsia"/>
          <w:b/>
          <w:sz w:val="24"/>
        </w:rPr>
        <w:t>5.2公开方式</w:t>
      </w:r>
    </w:p>
    <w:p w14:paraId="073F9238">
      <w:pPr>
        <w:spacing w:line="360" w:lineRule="auto"/>
        <w:rPr>
          <w:rFonts w:cs="Times New Roman" w:eastAsiaTheme="minorEastAsia"/>
          <w:b/>
          <w:sz w:val="24"/>
        </w:rPr>
      </w:pPr>
      <w:r>
        <w:rPr>
          <w:rFonts w:cs="Times New Roman" w:eastAsiaTheme="minorEastAsia"/>
          <w:b/>
          <w:sz w:val="24"/>
        </w:rPr>
        <w:t>5.2.1网络</w:t>
      </w:r>
    </w:p>
    <w:p w14:paraId="67B50A1C">
      <w:pPr>
        <w:spacing w:line="360" w:lineRule="auto"/>
        <w:ind w:firstLine="480" w:firstLineChars="200"/>
        <w:rPr>
          <w:rFonts w:cs="Times New Roman" w:eastAsiaTheme="minorEastAsia"/>
          <w:sz w:val="24"/>
        </w:rPr>
      </w:pPr>
      <w:r>
        <w:rPr>
          <w:rFonts w:cs="Times New Roman" w:eastAsiaTheme="minorEastAsia"/>
          <w:sz w:val="24"/>
        </w:rPr>
        <w:t>本项目报批前信息公开选取了评价机构官方网站作为公开载体，易于被其员工及客户知晓并传播公开信息，报批前信息公开网址为</w:t>
      </w:r>
      <w:r>
        <w:fldChar w:fldCharType="begin"/>
      </w:r>
      <w:r>
        <w:instrText xml:space="preserve"> HYPERLINK "http://www.lheia.com/index.html" </w:instrText>
      </w:r>
      <w:r>
        <w:fldChar w:fldCharType="separate"/>
      </w:r>
      <w:r>
        <w:rPr>
          <w:rStyle w:val="11"/>
          <w:rFonts w:hint="eastAsia" w:cs="Times New Roman" w:eastAsiaTheme="minorEastAsia"/>
          <w:color w:val="FF0000"/>
          <w:sz w:val="24"/>
        </w:rPr>
        <w:t>http://www.lheia.com/index.html</w:t>
      </w:r>
      <w:r>
        <w:rPr>
          <w:rStyle w:val="11"/>
          <w:rFonts w:hint="eastAsia" w:cs="Times New Roman" w:eastAsiaTheme="minorEastAsia"/>
          <w:color w:val="FF0000"/>
          <w:sz w:val="24"/>
        </w:rPr>
        <w:fldChar w:fldCharType="end"/>
      </w:r>
      <w:r>
        <w:rPr>
          <w:rFonts w:cs="Times New Roman" w:eastAsiaTheme="minorEastAsia"/>
          <w:color w:val="FF0000"/>
          <w:sz w:val="24"/>
        </w:rPr>
        <w:t>，</w:t>
      </w:r>
      <w:r>
        <w:rPr>
          <w:rFonts w:cs="Times New Roman" w:eastAsiaTheme="minorEastAsia"/>
          <w:sz w:val="24"/>
        </w:rPr>
        <w:t>信息公开时间为</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9</w:t>
      </w:r>
      <w:r>
        <w:rPr>
          <w:rFonts w:cs="Times New Roman" w:eastAsiaTheme="minorEastAsia"/>
          <w:color w:val="FF0000"/>
          <w:sz w:val="24"/>
        </w:rPr>
        <w:t>月</w:t>
      </w:r>
      <w:r>
        <w:rPr>
          <w:rFonts w:hint="eastAsia" w:cs="Times New Roman" w:eastAsiaTheme="minorEastAsia"/>
          <w:color w:val="FF0000"/>
          <w:sz w:val="24"/>
        </w:rPr>
        <w:t>2</w:t>
      </w:r>
      <w:r>
        <w:rPr>
          <w:rFonts w:cs="Times New Roman" w:eastAsiaTheme="minorEastAsia"/>
          <w:color w:val="FF0000"/>
          <w:sz w:val="24"/>
        </w:rPr>
        <w:t>日</w:t>
      </w:r>
      <w:r>
        <w:rPr>
          <w:rFonts w:cs="Times New Roman" w:eastAsiaTheme="minorEastAsia"/>
          <w:sz w:val="24"/>
        </w:rPr>
        <w:t>。公开截图如下：</w:t>
      </w:r>
    </w:p>
    <w:p w14:paraId="4A800F37">
      <w:pPr>
        <w:spacing w:line="360" w:lineRule="auto"/>
        <w:jc w:val="center"/>
        <w:rPr>
          <w:rFonts w:cs="Times New Roman" w:eastAsiaTheme="minorEastAsia"/>
          <w:sz w:val="24"/>
        </w:rPr>
      </w:pPr>
      <w:r>
        <w:drawing>
          <wp:inline distT="0" distB="0" distL="114300" distR="114300">
            <wp:extent cx="5264785" cy="2518410"/>
            <wp:effectExtent l="0" t="0" r="5715" b="889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6"/>
                    <a:stretch>
                      <a:fillRect/>
                    </a:stretch>
                  </pic:blipFill>
                  <pic:spPr>
                    <a:xfrm>
                      <a:off x="0" y="0"/>
                      <a:ext cx="5264785" cy="2518410"/>
                    </a:xfrm>
                    <a:prstGeom prst="rect">
                      <a:avLst/>
                    </a:prstGeom>
                    <a:noFill/>
                    <a:ln>
                      <a:noFill/>
                    </a:ln>
                  </pic:spPr>
                </pic:pic>
              </a:graphicData>
            </a:graphic>
          </wp:inline>
        </w:drawing>
      </w:r>
      <w:bookmarkStart w:id="0" w:name="_GoBack"/>
      <w:bookmarkEnd w:id="0"/>
    </w:p>
    <w:p w14:paraId="04C223FD">
      <w:pPr>
        <w:spacing w:line="360" w:lineRule="auto"/>
        <w:jc w:val="center"/>
        <w:rPr>
          <w:rFonts w:cs="Times New Roman" w:eastAsiaTheme="minorEastAsia"/>
          <w:b/>
          <w:color w:val="FF0000"/>
        </w:rPr>
      </w:pPr>
      <w:r>
        <w:rPr>
          <w:rFonts w:cs="Times New Roman" w:eastAsiaTheme="minorEastAsia"/>
          <w:b/>
          <w:color w:val="FF0000"/>
        </w:rPr>
        <w:t>图4</w:t>
      </w:r>
      <w:r>
        <w:rPr>
          <w:rFonts w:hint="eastAsia" w:cs="Times New Roman" w:eastAsiaTheme="minorEastAsia"/>
          <w:b/>
          <w:color w:val="FF0000"/>
        </w:rPr>
        <w:t xml:space="preserve">  </w:t>
      </w:r>
      <w:r>
        <w:rPr>
          <w:rFonts w:cs="Times New Roman" w:eastAsiaTheme="minorEastAsia"/>
          <w:b/>
          <w:color w:val="FF0000"/>
        </w:rPr>
        <w:t>报批前公示截图</w:t>
      </w:r>
    </w:p>
    <w:p w14:paraId="44CCF36C">
      <w:pPr>
        <w:spacing w:before="156" w:beforeLines="50" w:line="360" w:lineRule="auto"/>
        <w:rPr>
          <w:rFonts w:cs="Times New Roman" w:eastAsiaTheme="minorEastAsia"/>
          <w:b/>
          <w:sz w:val="24"/>
        </w:rPr>
      </w:pPr>
      <w:r>
        <w:rPr>
          <w:rFonts w:cs="Times New Roman" w:eastAsiaTheme="minorEastAsia"/>
          <w:b/>
          <w:sz w:val="24"/>
        </w:rPr>
        <w:t>5.2.2其他</w:t>
      </w:r>
    </w:p>
    <w:p w14:paraId="39035A98">
      <w:pPr>
        <w:spacing w:line="360" w:lineRule="auto"/>
        <w:ind w:firstLine="480" w:firstLineChars="200"/>
        <w:rPr>
          <w:rFonts w:cs="Times New Roman" w:eastAsiaTheme="minorEastAsia"/>
          <w:sz w:val="24"/>
        </w:rPr>
      </w:pPr>
      <w:r>
        <w:rPr>
          <w:rFonts w:cs="Times New Roman" w:eastAsiaTheme="minorEastAsia"/>
          <w:sz w:val="24"/>
        </w:rPr>
        <w:t>本项目为采取其他方式对报告书全本及相关信息进行报批前公开。</w:t>
      </w:r>
    </w:p>
    <w:p w14:paraId="6572D084">
      <w:pPr>
        <w:spacing w:line="360" w:lineRule="auto"/>
        <w:rPr>
          <w:rFonts w:cs="Times New Roman" w:eastAsiaTheme="minorEastAsia"/>
          <w:b/>
          <w:sz w:val="24"/>
        </w:rPr>
      </w:pPr>
      <w:r>
        <w:rPr>
          <w:rFonts w:cs="Times New Roman" w:eastAsiaTheme="minorEastAsia"/>
          <w:b/>
          <w:sz w:val="24"/>
        </w:rPr>
        <w:t>6其他</w:t>
      </w:r>
    </w:p>
    <w:p w14:paraId="1169C8E1">
      <w:pPr>
        <w:spacing w:line="360" w:lineRule="auto"/>
        <w:ind w:firstLine="480" w:firstLineChars="200"/>
        <w:rPr>
          <w:rFonts w:cs="Times New Roman" w:eastAsiaTheme="minorEastAsia"/>
          <w:sz w:val="24"/>
        </w:rPr>
      </w:pPr>
      <w:r>
        <w:rPr>
          <w:rFonts w:cs="Times New Roman" w:eastAsiaTheme="minorEastAsia"/>
          <w:sz w:val="24"/>
        </w:rPr>
        <w:t>无。</w:t>
      </w:r>
    </w:p>
    <w:p w14:paraId="4F370C61">
      <w:pPr>
        <w:spacing w:line="360" w:lineRule="auto"/>
        <w:rPr>
          <w:rFonts w:cs="Times New Roman" w:eastAsiaTheme="minorEastAsia"/>
          <w:b/>
          <w:sz w:val="24"/>
        </w:rPr>
      </w:pPr>
      <w:r>
        <w:rPr>
          <w:rFonts w:cs="Times New Roman" w:eastAsiaTheme="minorEastAsia"/>
          <w:b/>
          <w:sz w:val="24"/>
        </w:rPr>
        <w:t>7诚信承诺</w:t>
      </w:r>
    </w:p>
    <w:p w14:paraId="16DEE7F6">
      <w:pPr>
        <w:spacing w:line="360" w:lineRule="auto"/>
        <w:ind w:firstLine="480" w:firstLineChars="200"/>
        <w:rPr>
          <w:rFonts w:cs="Times New Roman" w:eastAsiaTheme="minorEastAsia"/>
          <w:sz w:val="24"/>
        </w:rPr>
      </w:pPr>
      <w:r>
        <w:rPr>
          <w:rFonts w:cs="Times New Roman" w:eastAsiaTheme="minorEastAsia"/>
          <w:sz w:val="24"/>
        </w:rPr>
        <w:t>我单位己按照《环境影响评价公众参与办法》要求，在《</w:t>
      </w:r>
      <w:r>
        <w:rPr>
          <w:rFonts w:hint="eastAsia" w:cs="Times New Roman" w:eastAsiaTheme="minorEastAsia"/>
          <w:sz w:val="24"/>
          <w:lang w:eastAsia="zh-CN"/>
        </w:rPr>
        <w:t>齐鲁制药（内蒙古）有限公司呼伦贝尔分公司绿色生物农兽药产品升级技术改造项目</w:t>
      </w:r>
      <w:r>
        <w:rPr>
          <w:rFonts w:cs="Times New Roman" w:eastAsiaTheme="minorEastAsia"/>
          <w:sz w:val="24"/>
        </w:rPr>
        <w:t>环境影响报告书》编制阶段开展了公众参与工作，在开展公众参与工作期间，无公众反对本项目的建设，结合公众参与工作内容，我单位按照要求编制了公众参与说明。</w:t>
      </w:r>
    </w:p>
    <w:p w14:paraId="1388EADC">
      <w:pPr>
        <w:spacing w:line="360" w:lineRule="auto"/>
        <w:ind w:firstLine="480" w:firstLineChars="200"/>
        <w:rPr>
          <w:rFonts w:cs="Times New Roman" w:eastAsiaTheme="minorEastAsia"/>
          <w:sz w:val="24"/>
        </w:rPr>
      </w:pPr>
      <w:r>
        <w:rPr>
          <w:rFonts w:cs="Times New Roman" w:eastAsiaTheme="minorEastAsia"/>
          <w:sz w:val="24"/>
        </w:rPr>
        <w:t>我单位承诺，本次提交的《</w:t>
      </w:r>
      <w:r>
        <w:rPr>
          <w:rFonts w:hint="eastAsia" w:cs="Times New Roman" w:eastAsiaTheme="minorEastAsia"/>
          <w:sz w:val="24"/>
          <w:lang w:eastAsia="zh-CN"/>
        </w:rPr>
        <w:t>齐鲁制药（内蒙古）有限公司呼伦贝尔分公司绿色生物农兽药产品升级技术改造项目</w:t>
      </w:r>
      <w:r>
        <w:rPr>
          <w:rFonts w:cs="Times New Roman" w:eastAsiaTheme="minorEastAsia"/>
          <w:sz w:val="24"/>
        </w:rPr>
        <w:t>环境影响评价公众参与说明》内容客观、真实，未包含依法不得公开的国家秘密、商业秘密、个人隐私。如存在弄虚作假、隐瞒欺骗等情况及由此导致的一切后果由</w:t>
      </w:r>
      <w:r>
        <w:rPr>
          <w:rFonts w:hint="eastAsia" w:cs="Times New Roman" w:eastAsiaTheme="minorEastAsia"/>
          <w:sz w:val="24"/>
          <w:lang w:eastAsia="zh-CN"/>
        </w:rPr>
        <w:t>齐鲁制药（内蒙古）有限公司呼伦贝尔分公司</w:t>
      </w:r>
      <w:r>
        <w:rPr>
          <w:rFonts w:cs="Times New Roman" w:eastAsiaTheme="minorEastAsia"/>
          <w:sz w:val="24"/>
        </w:rPr>
        <w:t>承担全部责任。</w:t>
      </w:r>
    </w:p>
    <w:p w14:paraId="00462274">
      <w:pPr>
        <w:spacing w:line="360" w:lineRule="auto"/>
        <w:ind w:firstLine="480" w:firstLineChars="200"/>
        <w:rPr>
          <w:rFonts w:hint="eastAsia" w:cs="Times New Roman" w:eastAsiaTheme="minorEastAsia"/>
          <w:sz w:val="24"/>
          <w:lang w:eastAsia="zh-CN"/>
        </w:rPr>
      </w:pPr>
      <w:r>
        <w:rPr>
          <w:rFonts w:cs="Times New Roman" w:eastAsiaTheme="minorEastAsia"/>
          <w:sz w:val="24"/>
        </w:rPr>
        <w:t>承诺单位：</w:t>
      </w:r>
      <w:r>
        <w:rPr>
          <w:rFonts w:hint="eastAsia" w:cs="Times New Roman" w:eastAsiaTheme="minorEastAsia"/>
          <w:sz w:val="24"/>
          <w:lang w:eastAsia="zh-CN"/>
        </w:rPr>
        <w:t>齐鲁制药（内蒙古）有限公司呼伦贝尔分公司</w:t>
      </w:r>
    </w:p>
    <w:p w14:paraId="0FEFCEB2">
      <w:pPr>
        <w:spacing w:line="360" w:lineRule="auto"/>
        <w:ind w:firstLine="480" w:firstLineChars="200"/>
        <w:rPr>
          <w:rFonts w:cs="Times New Roman" w:eastAsiaTheme="minorEastAsia"/>
          <w:sz w:val="24"/>
        </w:rPr>
      </w:pPr>
      <w:r>
        <w:rPr>
          <w:rFonts w:cs="Times New Roman" w:eastAsiaTheme="minorEastAsia"/>
          <w:sz w:val="24"/>
        </w:rPr>
        <w:t>承诺时间：</w:t>
      </w:r>
      <w:r>
        <w:rPr>
          <w:rFonts w:cs="Times New Roman" w:eastAsiaTheme="minorEastAsia"/>
          <w:color w:val="FF0000"/>
          <w:sz w:val="24"/>
        </w:rPr>
        <w:t>20</w:t>
      </w:r>
      <w:r>
        <w:rPr>
          <w:rFonts w:hint="eastAsia" w:cs="Times New Roman" w:eastAsiaTheme="minorEastAsia"/>
          <w:color w:val="FF0000"/>
          <w:sz w:val="24"/>
        </w:rPr>
        <w:t>2</w:t>
      </w:r>
      <w:r>
        <w:rPr>
          <w:rFonts w:hint="eastAsia" w:cs="Times New Roman" w:eastAsiaTheme="minorEastAsia"/>
          <w:color w:val="FF0000"/>
          <w:sz w:val="24"/>
          <w:lang w:val="en-US" w:eastAsia="zh-CN"/>
        </w:rPr>
        <w:t>3</w:t>
      </w:r>
      <w:r>
        <w:rPr>
          <w:rFonts w:cs="Times New Roman" w:eastAsiaTheme="minorEastAsia"/>
          <w:color w:val="FF0000"/>
          <w:sz w:val="24"/>
        </w:rPr>
        <w:t>年</w:t>
      </w:r>
      <w:r>
        <w:rPr>
          <w:rFonts w:hint="eastAsia" w:cs="Times New Roman" w:eastAsiaTheme="minorEastAsia"/>
          <w:color w:val="FF0000"/>
          <w:sz w:val="24"/>
          <w:lang w:val="en-US" w:eastAsia="zh-CN"/>
        </w:rPr>
        <w:t>9</w:t>
      </w:r>
      <w:r>
        <w:rPr>
          <w:rFonts w:cs="Times New Roman" w:eastAsiaTheme="minorEastAsia"/>
          <w:color w:val="FF0000"/>
          <w:sz w:val="24"/>
        </w:rPr>
        <w:t>月</w:t>
      </w:r>
      <w:r>
        <w:rPr>
          <w:rFonts w:hint="eastAsia" w:cs="Times New Roman" w:eastAsiaTheme="minorEastAsia"/>
          <w:color w:val="FF0000"/>
          <w:sz w:val="24"/>
        </w:rPr>
        <w:t>2</w:t>
      </w:r>
      <w:r>
        <w:rPr>
          <w:rFonts w:cs="Times New Roman" w:eastAsiaTheme="minorEastAsia"/>
          <w:color w:val="FF0000"/>
          <w:sz w:val="24"/>
        </w:rPr>
        <w:t>日</w:t>
      </w:r>
    </w:p>
    <w:p w14:paraId="7C6E22C7">
      <w:pPr>
        <w:spacing w:line="360" w:lineRule="auto"/>
        <w:rPr>
          <w:rFonts w:cs="Times New Roman" w:eastAsiaTheme="minorEastAsia"/>
          <w:b/>
          <w:sz w:val="24"/>
        </w:rPr>
      </w:pPr>
      <w:r>
        <w:rPr>
          <w:rFonts w:cs="Times New Roman" w:eastAsiaTheme="minorEastAsia"/>
          <w:b/>
          <w:sz w:val="24"/>
        </w:rPr>
        <w:t>8附件</w:t>
      </w:r>
    </w:p>
    <w:p w14:paraId="1568F9A8">
      <w:pPr>
        <w:spacing w:line="360" w:lineRule="auto"/>
        <w:ind w:firstLine="480" w:firstLineChars="200"/>
        <w:rPr>
          <w:rFonts w:cs="Times New Roman" w:eastAsiaTheme="minorEastAsia"/>
          <w:sz w:val="24"/>
        </w:rPr>
      </w:pPr>
      <w:r>
        <w:rPr>
          <w:rFonts w:cs="Times New Roman" w:eastAsiaTheme="minorEastAsia"/>
          <w:sz w:val="24"/>
        </w:rPr>
        <w:t>其他需要提交的附件（</w:t>
      </w:r>
      <w:r>
        <w:rPr>
          <w:rFonts w:hint="eastAsia" w:cs="Times New Roman" w:eastAsiaTheme="minorEastAsia"/>
          <w:sz w:val="24"/>
          <w:lang w:eastAsia="zh-CN"/>
        </w:rPr>
        <w:t>齐鲁制药（内蒙古）有限公司呼伦贝尔分公司绿色生物农兽药产品升级技术改造项目</w:t>
      </w:r>
      <w:r>
        <w:rPr>
          <w:rFonts w:cs="Times New Roman" w:eastAsiaTheme="minorEastAsia"/>
          <w:sz w:val="24"/>
        </w:rPr>
        <w:t>环境影响报告书）。</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ArialUnicodeMS">
    <w:altName w:val="Times New Roman"/>
    <w:panose1 w:val="00000000000000000000"/>
    <w:charset w:val="00"/>
    <w:family w:val="roman"/>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Bold">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TimesNewRoman">
    <w:altName w:val="Times New Roman"/>
    <w:panose1 w:val="00000000000000000000"/>
    <w:charset w:val="00"/>
    <w:family w:val="roman"/>
    <w:pitch w:val="default"/>
    <w:sig w:usb0="00000000" w:usb1="00000000" w:usb2="00000000" w:usb3="00000000" w:csb0="00000000" w:csb1="00000000"/>
  </w:font>
  <w:font w:name="CourierNew">
    <w:altName w:val="Times New Roman"/>
    <w:panose1 w:val="00000000000000000000"/>
    <w:charset w:val="00"/>
    <w:family w:val="roman"/>
    <w:pitch w:val="default"/>
    <w:sig w:usb0="00000000" w:usb1="00000000" w:usb2="00000000" w:usb3="00000000" w:csb0="00000000" w:csb1="00000000"/>
  </w:font>
  <w:font w:name="SimSun-ExtB">
    <w:panose1 w:val="02010609060101010101"/>
    <w:charset w:val="86"/>
    <w:family w:val="modern"/>
    <w:pitch w:val="default"/>
    <w:sig w:usb0="00000001" w:usb1="02000000" w:usb2="00000000" w:usb3="00000000" w:csb0="00040001" w:csb1="00000000"/>
  </w:font>
  <w:font w:name="Arial-ItalicMT">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9983801"/>
      <w:docPartObj>
        <w:docPartGallery w:val="autotext"/>
      </w:docPartObj>
    </w:sdtPr>
    <w:sdtContent>
      <w:p w14:paraId="7B39C4C8">
        <w:pPr>
          <w:pStyle w:val="7"/>
          <w:jc w:val="center"/>
        </w:pPr>
        <w:r>
          <w:fldChar w:fldCharType="begin"/>
        </w:r>
        <w:r>
          <w:instrText xml:space="preserve">PAGE   \* MERGEFORMAT</w:instrText>
        </w:r>
        <w:r>
          <w:fldChar w:fldCharType="separate"/>
        </w:r>
        <w:r>
          <w:rPr>
            <w:lang w:val="zh-CN"/>
          </w:rPr>
          <w:t>1</w:t>
        </w:r>
        <w:r>
          <w:fldChar w:fldCharType="end"/>
        </w:r>
      </w:p>
    </w:sdtContent>
  </w:sdt>
  <w:p w14:paraId="79A5CAB6">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wMDQzYWUwODliODgzMTI1NDRjNjU1MGFmZjZlMTAifQ=="/>
  </w:docVars>
  <w:rsids>
    <w:rsidRoot w:val="002C7B7F"/>
    <w:rsid w:val="0001285A"/>
    <w:rsid w:val="00055C12"/>
    <w:rsid w:val="000F35C9"/>
    <w:rsid w:val="001038B3"/>
    <w:rsid w:val="001A558F"/>
    <w:rsid w:val="001D3A21"/>
    <w:rsid w:val="00223957"/>
    <w:rsid w:val="00224FCF"/>
    <w:rsid w:val="002324DA"/>
    <w:rsid w:val="00247B07"/>
    <w:rsid w:val="002622BD"/>
    <w:rsid w:val="002C7B7F"/>
    <w:rsid w:val="002E290D"/>
    <w:rsid w:val="00336ACE"/>
    <w:rsid w:val="00343073"/>
    <w:rsid w:val="003D623E"/>
    <w:rsid w:val="00407F92"/>
    <w:rsid w:val="0048269A"/>
    <w:rsid w:val="005304D6"/>
    <w:rsid w:val="005419AC"/>
    <w:rsid w:val="00551A66"/>
    <w:rsid w:val="005A3BFD"/>
    <w:rsid w:val="005E3783"/>
    <w:rsid w:val="006156B3"/>
    <w:rsid w:val="00617BCD"/>
    <w:rsid w:val="00644431"/>
    <w:rsid w:val="00681277"/>
    <w:rsid w:val="006F53DF"/>
    <w:rsid w:val="00813815"/>
    <w:rsid w:val="00877346"/>
    <w:rsid w:val="00A034A4"/>
    <w:rsid w:val="00A34A34"/>
    <w:rsid w:val="00B5055F"/>
    <w:rsid w:val="00B614BB"/>
    <w:rsid w:val="00C451AE"/>
    <w:rsid w:val="00C60262"/>
    <w:rsid w:val="00C92CCC"/>
    <w:rsid w:val="00CF3145"/>
    <w:rsid w:val="00D437E0"/>
    <w:rsid w:val="00E3213B"/>
    <w:rsid w:val="00FC266F"/>
    <w:rsid w:val="0A722CFA"/>
    <w:rsid w:val="0D855A17"/>
    <w:rsid w:val="0F8B7C9A"/>
    <w:rsid w:val="149643F1"/>
    <w:rsid w:val="1577604D"/>
    <w:rsid w:val="1A84273E"/>
    <w:rsid w:val="21057066"/>
    <w:rsid w:val="212F7D7B"/>
    <w:rsid w:val="22596EC8"/>
    <w:rsid w:val="23AF726E"/>
    <w:rsid w:val="25F6568D"/>
    <w:rsid w:val="290C172A"/>
    <w:rsid w:val="2BC362DB"/>
    <w:rsid w:val="2F750D38"/>
    <w:rsid w:val="31D85B2E"/>
    <w:rsid w:val="38AD0C91"/>
    <w:rsid w:val="3EE53FC6"/>
    <w:rsid w:val="4059416E"/>
    <w:rsid w:val="4F147B4F"/>
    <w:rsid w:val="5013694D"/>
    <w:rsid w:val="570A0F13"/>
    <w:rsid w:val="5A07278A"/>
    <w:rsid w:val="60F83D92"/>
    <w:rsid w:val="66DB067E"/>
    <w:rsid w:val="67A6177A"/>
    <w:rsid w:val="68207FBD"/>
    <w:rsid w:val="690A594E"/>
    <w:rsid w:val="754414FE"/>
    <w:rsid w:val="78FB1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heme="minorBidi"/>
      <w:kern w:val="2"/>
      <w:sz w:val="21"/>
      <w:szCs w:val="24"/>
      <w:lang w:val="en-US" w:eastAsia="zh-CN" w:bidi="ar-SA"/>
    </w:rPr>
  </w:style>
  <w:style w:type="paragraph" w:styleId="5">
    <w:name w:val="heading 3"/>
    <w:basedOn w:val="1"/>
    <w:next w:val="1"/>
    <w:link w:val="12"/>
    <w:qFormat/>
    <w:uiPriority w:val="0"/>
    <w:pPr>
      <w:keepNext/>
      <w:keepLines/>
      <w:spacing w:before="260" w:after="260" w:line="416" w:lineRule="auto"/>
      <w:outlineLvl w:val="2"/>
    </w:pPr>
    <w:rPr>
      <w:rFonts w:cs="Times New Roman"/>
      <w:b/>
      <w:bCs/>
      <w:sz w:val="32"/>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Cs w:val="24"/>
    </w:rPr>
  </w:style>
  <w:style w:type="paragraph" w:customStyle="1" w:styleId="3">
    <w:name w:val="Normal (Web)1"/>
    <w:basedOn w:val="1"/>
    <w:next w:val="4"/>
    <w:qFormat/>
    <w:uiPriority w:val="0"/>
    <w:pPr>
      <w:widowControl/>
      <w:jc w:val="left"/>
    </w:pPr>
    <w:rPr>
      <w:rFonts w:ascii="宋体"/>
      <w:kern w:val="0"/>
      <w:szCs w:val="21"/>
    </w:rPr>
  </w:style>
  <w:style w:type="paragraph" w:customStyle="1" w:styleId="4">
    <w:name w:val="Date1"/>
    <w:basedOn w:val="1"/>
    <w:next w:val="1"/>
    <w:uiPriority w:val="0"/>
    <w:pPr>
      <w:adjustRightInd w:val="0"/>
      <w:textAlignment w:val="baseline"/>
    </w:pPr>
    <w:rPr>
      <w:rFonts w:ascii="Times New Roman" w:hAnsi="Times New Roman"/>
      <w:szCs w:val="20"/>
    </w:rPr>
  </w:style>
  <w:style w:type="paragraph" w:styleId="6">
    <w:name w:val="Balloon Text"/>
    <w:basedOn w:val="1"/>
    <w:link w:val="39"/>
    <w:semiHidden/>
    <w:unhideWhenUsed/>
    <w:qFormat/>
    <w:uiPriority w:val="99"/>
    <w:rPr>
      <w:sz w:val="18"/>
      <w:szCs w:val="18"/>
    </w:rPr>
  </w:style>
  <w:style w:type="paragraph" w:styleId="7">
    <w:name w:val="footer"/>
    <w:basedOn w:val="1"/>
    <w:link w:val="41"/>
    <w:unhideWhenUsed/>
    <w:qFormat/>
    <w:uiPriority w:val="99"/>
    <w:pPr>
      <w:tabs>
        <w:tab w:val="center" w:pos="4153"/>
        <w:tab w:val="right" w:pos="8306"/>
      </w:tabs>
      <w:snapToGrid w:val="0"/>
      <w:jc w:val="left"/>
    </w:pPr>
    <w:rPr>
      <w:sz w:val="18"/>
      <w:szCs w:val="18"/>
    </w:rPr>
  </w:style>
  <w:style w:type="paragraph" w:styleId="8">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character" w:styleId="11">
    <w:name w:val="Hyperlink"/>
    <w:basedOn w:val="10"/>
    <w:unhideWhenUsed/>
    <w:qFormat/>
    <w:uiPriority w:val="99"/>
    <w:rPr>
      <w:color w:val="0000FF" w:themeColor="hyperlink"/>
      <w:u w:val="single"/>
      <w14:textFill>
        <w14:solidFill>
          <w14:schemeClr w14:val="hlink"/>
        </w14:solidFill>
      </w14:textFill>
    </w:rPr>
  </w:style>
  <w:style w:type="character" w:customStyle="1" w:styleId="12">
    <w:name w:val="标题 3 Char"/>
    <w:basedOn w:val="10"/>
    <w:link w:val="5"/>
    <w:qFormat/>
    <w:uiPriority w:val="0"/>
    <w:rPr>
      <w:rFonts w:ascii="Times New Roman" w:hAnsi="Times New Roman" w:eastAsia="宋体" w:cs="Times New Roman"/>
      <w:b/>
      <w:bCs/>
      <w:sz w:val="32"/>
      <w:szCs w:val="32"/>
    </w:rPr>
  </w:style>
  <w:style w:type="paragraph" w:customStyle="1" w:styleId="13">
    <w:name w:val="normaltable"/>
    <w:basedOn w:val="1"/>
    <w:uiPriority w:val="0"/>
    <w:pPr>
      <w:widowControl/>
      <w:pBdr>
        <w:top w:val="single" w:color="auto" w:sz="6" w:space="0"/>
        <w:left w:val="single" w:color="auto" w:sz="6" w:space="5"/>
        <w:bottom w:val="single" w:color="auto" w:sz="6" w:space="0"/>
        <w:right w:val="single" w:color="auto" w:sz="6" w:space="5"/>
        <w:between w:val="single" w:color="auto" w:sz="6" w:space="0"/>
      </w:pBdr>
      <w:spacing w:before="100" w:beforeAutospacing="1" w:after="100" w:afterAutospacing="1"/>
      <w:jc w:val="left"/>
    </w:pPr>
    <w:rPr>
      <w:rFonts w:ascii="宋体" w:hAnsi="宋体" w:cs="宋体"/>
      <w:kern w:val="0"/>
      <w:sz w:val="24"/>
    </w:rPr>
  </w:style>
  <w:style w:type="paragraph" w:customStyle="1" w:styleId="14">
    <w:name w:val="fontstyle0"/>
    <w:basedOn w:val="1"/>
    <w:qFormat/>
    <w:uiPriority w:val="0"/>
    <w:pPr>
      <w:widowControl/>
      <w:spacing w:before="100" w:beforeAutospacing="1" w:after="100" w:afterAutospacing="1"/>
      <w:jc w:val="left"/>
    </w:pPr>
    <w:rPr>
      <w:rFonts w:ascii="宋体" w:hAnsi="宋体" w:cs="宋体"/>
      <w:color w:val="000000"/>
      <w:kern w:val="0"/>
      <w:sz w:val="52"/>
      <w:szCs w:val="52"/>
    </w:rPr>
  </w:style>
  <w:style w:type="paragraph" w:customStyle="1" w:styleId="15">
    <w:name w:val="fontstyle1"/>
    <w:basedOn w:val="1"/>
    <w:uiPriority w:val="0"/>
    <w:pPr>
      <w:widowControl/>
      <w:spacing w:before="100" w:beforeAutospacing="1" w:after="100" w:afterAutospacing="1"/>
      <w:jc w:val="left"/>
    </w:pPr>
    <w:rPr>
      <w:rFonts w:ascii="宋体" w:hAnsi="宋体" w:cs="宋体"/>
      <w:color w:val="000000"/>
      <w:kern w:val="0"/>
      <w:sz w:val="24"/>
    </w:rPr>
  </w:style>
  <w:style w:type="paragraph" w:customStyle="1" w:styleId="16">
    <w:name w:val="fontstyle2"/>
    <w:basedOn w:val="1"/>
    <w:qFormat/>
    <w:uiPriority w:val="0"/>
    <w:pPr>
      <w:widowControl/>
      <w:spacing w:before="100" w:beforeAutospacing="1" w:after="100" w:afterAutospacing="1"/>
      <w:jc w:val="left"/>
    </w:pPr>
    <w:rPr>
      <w:rFonts w:ascii="Arial Unicode MS" w:hAnsi="Arial Unicode MS" w:eastAsia="Arial Unicode MS" w:cs="Arial Unicode MS"/>
      <w:color w:val="F86367"/>
      <w:kern w:val="0"/>
      <w:sz w:val="38"/>
      <w:szCs w:val="38"/>
    </w:rPr>
  </w:style>
  <w:style w:type="paragraph" w:customStyle="1" w:styleId="17">
    <w:name w:val="fontstyle3"/>
    <w:basedOn w:val="1"/>
    <w:qFormat/>
    <w:uiPriority w:val="0"/>
    <w:pPr>
      <w:widowControl/>
      <w:spacing w:before="100" w:beforeAutospacing="1" w:after="100" w:afterAutospacing="1"/>
      <w:jc w:val="left"/>
    </w:pPr>
    <w:rPr>
      <w:rFonts w:ascii="ArialUnicodeMS" w:hAnsi="ArialUnicodeMS" w:cs="宋体"/>
      <w:color w:val="000000"/>
      <w:kern w:val="0"/>
      <w:sz w:val="32"/>
      <w:szCs w:val="32"/>
    </w:rPr>
  </w:style>
  <w:style w:type="paragraph" w:customStyle="1" w:styleId="18">
    <w:name w:val="fontstyle4"/>
    <w:basedOn w:val="1"/>
    <w:qFormat/>
    <w:uiPriority w:val="0"/>
    <w:pPr>
      <w:widowControl/>
      <w:spacing w:before="100" w:beforeAutospacing="1" w:after="100" w:afterAutospacing="1"/>
      <w:jc w:val="left"/>
    </w:pPr>
    <w:rPr>
      <w:rFonts w:ascii="PMingLiU" w:hAnsi="PMingLiU" w:eastAsia="PMingLiU" w:cs="宋体"/>
      <w:color w:val="000000"/>
      <w:kern w:val="0"/>
      <w:sz w:val="24"/>
    </w:rPr>
  </w:style>
  <w:style w:type="paragraph" w:customStyle="1" w:styleId="19">
    <w:name w:val="fontstyle5"/>
    <w:basedOn w:val="1"/>
    <w:uiPriority w:val="0"/>
    <w:pPr>
      <w:widowControl/>
      <w:spacing w:before="100" w:beforeAutospacing="1" w:after="100" w:afterAutospacing="1"/>
      <w:jc w:val="left"/>
    </w:pPr>
    <w:rPr>
      <w:rFonts w:ascii="Bold" w:hAnsi="Bold" w:cs="宋体"/>
      <w:b/>
      <w:bCs/>
      <w:color w:val="000000"/>
      <w:kern w:val="0"/>
      <w:sz w:val="26"/>
      <w:szCs w:val="26"/>
    </w:rPr>
  </w:style>
  <w:style w:type="paragraph" w:customStyle="1" w:styleId="20">
    <w:name w:val="fontstyle6"/>
    <w:basedOn w:val="1"/>
    <w:uiPriority w:val="0"/>
    <w:pPr>
      <w:widowControl/>
      <w:spacing w:before="100" w:beforeAutospacing="1" w:after="100" w:afterAutospacing="1"/>
      <w:jc w:val="left"/>
    </w:pPr>
    <w:rPr>
      <w:rFonts w:ascii="ArialMT" w:hAnsi="ArialMT" w:cs="宋体"/>
      <w:color w:val="000000"/>
      <w:kern w:val="0"/>
      <w:sz w:val="10"/>
      <w:szCs w:val="10"/>
    </w:rPr>
  </w:style>
  <w:style w:type="paragraph" w:customStyle="1" w:styleId="21">
    <w:name w:val="fontstyle7"/>
    <w:basedOn w:val="1"/>
    <w:qFormat/>
    <w:uiPriority w:val="0"/>
    <w:pPr>
      <w:widowControl/>
      <w:spacing w:before="100" w:beforeAutospacing="1" w:after="100" w:afterAutospacing="1"/>
      <w:jc w:val="left"/>
    </w:pPr>
    <w:rPr>
      <w:rFonts w:ascii="TimesNewRoman" w:hAnsi="TimesNewRoman" w:cs="宋体"/>
      <w:color w:val="000000"/>
      <w:kern w:val="0"/>
      <w:sz w:val="32"/>
      <w:szCs w:val="32"/>
    </w:rPr>
  </w:style>
  <w:style w:type="paragraph" w:customStyle="1" w:styleId="22">
    <w:name w:val="fontstyle8"/>
    <w:basedOn w:val="1"/>
    <w:qFormat/>
    <w:uiPriority w:val="0"/>
    <w:pPr>
      <w:widowControl/>
      <w:spacing w:before="100" w:beforeAutospacing="1" w:after="100" w:afterAutospacing="1"/>
      <w:jc w:val="left"/>
    </w:pPr>
    <w:rPr>
      <w:rFonts w:ascii="TimesNewRoman" w:hAnsi="TimesNewRoman" w:cs="宋体"/>
      <w:b/>
      <w:bCs/>
      <w:color w:val="2B3A63"/>
      <w:kern w:val="0"/>
      <w:sz w:val="66"/>
      <w:szCs w:val="66"/>
    </w:rPr>
  </w:style>
  <w:style w:type="paragraph" w:customStyle="1" w:styleId="23">
    <w:name w:val="fontstyle9"/>
    <w:basedOn w:val="1"/>
    <w:qFormat/>
    <w:uiPriority w:val="0"/>
    <w:pPr>
      <w:widowControl/>
      <w:spacing w:before="100" w:beforeAutospacing="1" w:after="100" w:afterAutospacing="1"/>
      <w:jc w:val="left"/>
    </w:pPr>
    <w:rPr>
      <w:rFonts w:ascii="TimesNewRoman" w:hAnsi="TimesNewRoman" w:cs="宋体"/>
      <w:i/>
      <w:iCs/>
      <w:color w:val="000000"/>
      <w:kern w:val="0"/>
      <w:sz w:val="6"/>
      <w:szCs w:val="6"/>
    </w:rPr>
  </w:style>
  <w:style w:type="paragraph" w:customStyle="1" w:styleId="24">
    <w:name w:val="fontstyle10"/>
    <w:basedOn w:val="1"/>
    <w:qFormat/>
    <w:uiPriority w:val="0"/>
    <w:pPr>
      <w:widowControl/>
      <w:spacing w:before="100" w:beforeAutospacing="1" w:after="100" w:afterAutospacing="1"/>
      <w:jc w:val="left"/>
    </w:pPr>
    <w:rPr>
      <w:rFonts w:ascii="CourierNew" w:hAnsi="CourierNew" w:cs="宋体"/>
      <w:color w:val="000000"/>
      <w:kern w:val="0"/>
      <w:sz w:val="70"/>
      <w:szCs w:val="70"/>
    </w:rPr>
  </w:style>
  <w:style w:type="paragraph" w:customStyle="1" w:styleId="25">
    <w:name w:val="fontstyle11"/>
    <w:basedOn w:val="1"/>
    <w:qFormat/>
    <w:uiPriority w:val="0"/>
    <w:pPr>
      <w:widowControl/>
      <w:spacing w:before="100" w:beforeAutospacing="1" w:after="100" w:afterAutospacing="1"/>
      <w:jc w:val="left"/>
    </w:pPr>
    <w:rPr>
      <w:rFonts w:ascii="SimSun-ExtB" w:hAnsi="SimSun-ExtB" w:eastAsia="SimSun-ExtB" w:cs="宋体"/>
      <w:color w:val="000000"/>
      <w:kern w:val="0"/>
      <w:sz w:val="14"/>
      <w:szCs w:val="14"/>
    </w:rPr>
  </w:style>
  <w:style w:type="paragraph" w:customStyle="1" w:styleId="26">
    <w:name w:val="fontstyle12"/>
    <w:basedOn w:val="1"/>
    <w:qFormat/>
    <w:uiPriority w:val="0"/>
    <w:pPr>
      <w:widowControl/>
      <w:spacing w:before="100" w:beforeAutospacing="1" w:after="100" w:afterAutospacing="1"/>
      <w:jc w:val="left"/>
    </w:pPr>
    <w:rPr>
      <w:rFonts w:ascii="Arial-ItalicMT" w:hAnsi="Arial-ItalicMT" w:cs="宋体"/>
      <w:i/>
      <w:iCs/>
      <w:color w:val="000000"/>
      <w:kern w:val="0"/>
      <w:sz w:val="6"/>
      <w:szCs w:val="6"/>
    </w:rPr>
  </w:style>
  <w:style w:type="character" w:customStyle="1" w:styleId="27">
    <w:name w:val="fontstyle01"/>
    <w:basedOn w:val="10"/>
    <w:qFormat/>
    <w:uiPriority w:val="0"/>
    <w:rPr>
      <w:rFonts w:hint="eastAsia" w:ascii="宋体" w:hAnsi="宋体" w:eastAsia="宋体"/>
      <w:color w:val="000000"/>
      <w:sz w:val="52"/>
      <w:szCs w:val="52"/>
    </w:rPr>
  </w:style>
  <w:style w:type="character" w:customStyle="1" w:styleId="28">
    <w:name w:val="fontstyle21"/>
    <w:basedOn w:val="10"/>
    <w:qFormat/>
    <w:uiPriority w:val="0"/>
    <w:rPr>
      <w:rFonts w:hint="eastAsia" w:ascii="Arial Unicode MS" w:hAnsi="Arial Unicode MS" w:eastAsia="Arial Unicode MS" w:cs="Arial Unicode MS"/>
      <w:color w:val="F86367"/>
      <w:sz w:val="38"/>
      <w:szCs w:val="38"/>
    </w:rPr>
  </w:style>
  <w:style w:type="character" w:customStyle="1" w:styleId="29">
    <w:name w:val="fontstyle31"/>
    <w:basedOn w:val="10"/>
    <w:qFormat/>
    <w:uiPriority w:val="0"/>
    <w:rPr>
      <w:rFonts w:hint="default" w:ascii="ArialUnicodeMS" w:hAnsi="ArialUnicodeMS"/>
      <w:color w:val="000000"/>
      <w:sz w:val="32"/>
      <w:szCs w:val="32"/>
    </w:rPr>
  </w:style>
  <w:style w:type="character" w:customStyle="1" w:styleId="30">
    <w:name w:val="fontstyle41"/>
    <w:basedOn w:val="10"/>
    <w:qFormat/>
    <w:uiPriority w:val="0"/>
    <w:rPr>
      <w:rFonts w:hint="eastAsia" w:ascii="PMingLiU" w:hAnsi="PMingLiU" w:eastAsia="PMingLiU"/>
      <w:color w:val="000000"/>
      <w:sz w:val="24"/>
      <w:szCs w:val="24"/>
    </w:rPr>
  </w:style>
  <w:style w:type="character" w:customStyle="1" w:styleId="31">
    <w:name w:val="fontstyle51"/>
    <w:basedOn w:val="10"/>
    <w:qFormat/>
    <w:uiPriority w:val="0"/>
    <w:rPr>
      <w:rFonts w:hint="default" w:ascii="Bold" w:hAnsi="Bold"/>
      <w:b/>
      <w:bCs/>
      <w:color w:val="000000"/>
      <w:sz w:val="26"/>
      <w:szCs w:val="26"/>
    </w:rPr>
  </w:style>
  <w:style w:type="character" w:customStyle="1" w:styleId="32">
    <w:name w:val="fontstyle61"/>
    <w:basedOn w:val="10"/>
    <w:qFormat/>
    <w:uiPriority w:val="0"/>
    <w:rPr>
      <w:rFonts w:hint="default" w:ascii="ArialMT" w:hAnsi="ArialMT"/>
      <w:color w:val="000000"/>
      <w:sz w:val="10"/>
      <w:szCs w:val="10"/>
    </w:rPr>
  </w:style>
  <w:style w:type="character" w:customStyle="1" w:styleId="33">
    <w:name w:val="fontstyle71"/>
    <w:basedOn w:val="10"/>
    <w:qFormat/>
    <w:uiPriority w:val="0"/>
    <w:rPr>
      <w:rFonts w:hint="default" w:ascii="TimesNewRoman" w:hAnsi="TimesNewRoman"/>
      <w:color w:val="000000"/>
      <w:sz w:val="32"/>
      <w:szCs w:val="32"/>
    </w:rPr>
  </w:style>
  <w:style w:type="character" w:customStyle="1" w:styleId="34">
    <w:name w:val="fontstyle81"/>
    <w:basedOn w:val="10"/>
    <w:qFormat/>
    <w:uiPriority w:val="0"/>
    <w:rPr>
      <w:rFonts w:hint="default" w:ascii="TimesNewRoman" w:hAnsi="TimesNewRoman"/>
      <w:b/>
      <w:bCs/>
      <w:color w:val="2B3A63"/>
      <w:sz w:val="66"/>
      <w:szCs w:val="66"/>
    </w:rPr>
  </w:style>
  <w:style w:type="character" w:customStyle="1" w:styleId="35">
    <w:name w:val="fontstyle91"/>
    <w:basedOn w:val="10"/>
    <w:qFormat/>
    <w:uiPriority w:val="0"/>
    <w:rPr>
      <w:rFonts w:hint="default" w:ascii="TimesNewRoman" w:hAnsi="TimesNewRoman"/>
      <w:i/>
      <w:iCs/>
      <w:color w:val="000000"/>
      <w:sz w:val="6"/>
      <w:szCs w:val="6"/>
    </w:rPr>
  </w:style>
  <w:style w:type="character" w:customStyle="1" w:styleId="36">
    <w:name w:val="fontstyle101"/>
    <w:basedOn w:val="10"/>
    <w:qFormat/>
    <w:uiPriority w:val="0"/>
    <w:rPr>
      <w:rFonts w:hint="default" w:ascii="CourierNew" w:hAnsi="CourierNew"/>
      <w:color w:val="000000"/>
      <w:sz w:val="70"/>
      <w:szCs w:val="70"/>
    </w:rPr>
  </w:style>
  <w:style w:type="character" w:customStyle="1" w:styleId="37">
    <w:name w:val="fontstyle111"/>
    <w:basedOn w:val="10"/>
    <w:qFormat/>
    <w:uiPriority w:val="0"/>
    <w:rPr>
      <w:rFonts w:hint="eastAsia" w:ascii="SimSun-ExtB" w:hAnsi="SimSun-ExtB" w:eastAsia="SimSun-ExtB"/>
      <w:color w:val="000000"/>
      <w:sz w:val="14"/>
      <w:szCs w:val="14"/>
    </w:rPr>
  </w:style>
  <w:style w:type="character" w:customStyle="1" w:styleId="38">
    <w:name w:val="fontstyle121"/>
    <w:basedOn w:val="10"/>
    <w:qFormat/>
    <w:uiPriority w:val="0"/>
    <w:rPr>
      <w:rFonts w:hint="default" w:ascii="Arial-ItalicMT" w:hAnsi="Arial-ItalicMT"/>
      <w:i/>
      <w:iCs/>
      <w:color w:val="000000"/>
      <w:sz w:val="6"/>
      <w:szCs w:val="6"/>
    </w:rPr>
  </w:style>
  <w:style w:type="character" w:customStyle="1" w:styleId="39">
    <w:name w:val="批注框文本 Char"/>
    <w:basedOn w:val="10"/>
    <w:link w:val="6"/>
    <w:semiHidden/>
    <w:qFormat/>
    <w:uiPriority w:val="99"/>
    <w:rPr>
      <w:rFonts w:ascii="Times New Roman" w:hAnsi="Times New Roman" w:eastAsia="宋体"/>
      <w:sz w:val="18"/>
      <w:szCs w:val="18"/>
    </w:rPr>
  </w:style>
  <w:style w:type="character" w:customStyle="1" w:styleId="40">
    <w:name w:val="页眉 Char"/>
    <w:basedOn w:val="10"/>
    <w:link w:val="8"/>
    <w:qFormat/>
    <w:uiPriority w:val="99"/>
    <w:rPr>
      <w:rFonts w:ascii="Times New Roman" w:hAnsi="Times New Roman" w:eastAsia="宋体"/>
      <w:sz w:val="18"/>
      <w:szCs w:val="18"/>
    </w:rPr>
  </w:style>
  <w:style w:type="character" w:customStyle="1" w:styleId="41">
    <w:name w:val="页脚 Char"/>
    <w:basedOn w:val="10"/>
    <w:link w:val="7"/>
    <w:qFormat/>
    <w:uiPriority w:val="99"/>
    <w:rPr>
      <w:rFonts w:ascii="Times New Roman" w:hAnsi="Times New Roman" w:eastAsia="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18</Pages>
  <Words>5372</Words>
  <Characters>6316</Characters>
  <Lines>38</Lines>
  <Paragraphs>10</Paragraphs>
  <TotalTime>11</TotalTime>
  <ScaleCrop>false</ScaleCrop>
  <LinksUpToDate>false</LinksUpToDate>
  <CharactersWithSpaces>6325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2020-04-03T07:43:00Z</dcterms:created>
  <dc:creator>微软用户</dc:creator>
  <cp:lastModifiedBy>小白</cp:lastModifiedBy>
  <dcterms:modified xsi:type="dcterms:W3CDTF">2024-12-30T04:43:46Z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1F903F5756C1465BADBE66816613F956_13</vt:lpwstr>
  </property>
  <property fmtid="{D5CDD505-2E9C-101B-9397-08002B2CF9AE}" pid="4" name="KSOTemplateDocerSaveRecord">
    <vt:lpwstr>eyJoZGlkIjoiMTU5NGE5MzUzODA2NmVhOGVmZTMzYWIzYzk3ZTgyYTMiLCJ1c2VySWQiOiIzNTE2NTY3OTYifQ==</vt:lpwstr>
  </property>
</Properties>
</file>