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FA0" w:rsidRPr="003B3CE7" w:rsidRDefault="00BA0DC3">
      <w:pPr>
        <w:rPr>
          <w:rFonts w:ascii="黑体" w:eastAsia="黑体" w:hAnsi="黑体"/>
          <w:b/>
        </w:rPr>
      </w:pPr>
      <w:r w:rsidRPr="003B3CE7">
        <w:rPr>
          <w:rFonts w:ascii="黑体" w:eastAsia="黑体" w:hAnsi="黑体" w:hint="eastAsia"/>
          <w:b/>
        </w:rPr>
        <w:t>一、</w:t>
      </w:r>
      <w:r w:rsidR="003B3CE7" w:rsidRPr="003B3CE7">
        <w:rPr>
          <w:rFonts w:ascii="黑体" w:eastAsia="黑体" w:hAnsi="黑体" w:hint="eastAsia"/>
          <w:b/>
        </w:rPr>
        <w:t>海拉尔盆地乌99-94、苏102-X2等五个区块产能建设工程</w:t>
      </w:r>
    </w:p>
    <w:tbl>
      <w:tblPr>
        <w:tblStyle w:val="a3"/>
        <w:tblW w:w="0" w:type="auto"/>
        <w:tblLook w:val="04A0" w:firstRow="1" w:lastRow="0" w:firstColumn="1" w:lastColumn="0" w:noHBand="0" w:noVBand="1"/>
      </w:tblPr>
      <w:tblGrid>
        <w:gridCol w:w="1101"/>
        <w:gridCol w:w="7421"/>
      </w:tblGrid>
      <w:tr w:rsidR="00BA0DC3" w:rsidTr="00F969CD">
        <w:tc>
          <w:tcPr>
            <w:tcW w:w="1101" w:type="dxa"/>
            <w:vAlign w:val="center"/>
          </w:tcPr>
          <w:p w:rsidR="00BA0DC3" w:rsidRPr="00882FA0" w:rsidRDefault="00BA0DC3" w:rsidP="00F969CD">
            <w:pPr>
              <w:jc w:val="center"/>
              <w:rPr>
                <w:rFonts w:ascii="仿宋_GB2312" w:eastAsia="仿宋_GB2312"/>
              </w:rPr>
            </w:pPr>
            <w:r w:rsidRPr="00882FA0">
              <w:rPr>
                <w:rFonts w:ascii="仿宋_GB2312" w:eastAsia="仿宋_GB2312" w:hint="eastAsia"/>
              </w:rPr>
              <w:t>序号</w:t>
            </w:r>
          </w:p>
        </w:tc>
        <w:tc>
          <w:tcPr>
            <w:tcW w:w="7421" w:type="dxa"/>
            <w:vAlign w:val="center"/>
          </w:tcPr>
          <w:p w:rsidR="00BA0DC3" w:rsidRPr="00882FA0" w:rsidRDefault="00BA0DC3" w:rsidP="00F969CD">
            <w:pPr>
              <w:jc w:val="center"/>
              <w:rPr>
                <w:rFonts w:ascii="仿宋_GB2312" w:eastAsia="仿宋_GB2312"/>
              </w:rPr>
            </w:pPr>
            <w:r w:rsidRPr="00882FA0">
              <w:rPr>
                <w:rFonts w:ascii="仿宋_GB2312" w:eastAsia="仿宋_GB2312" w:hint="eastAsia"/>
              </w:rPr>
              <w:t>1</w:t>
            </w:r>
          </w:p>
        </w:tc>
      </w:tr>
      <w:tr w:rsidR="00BA0DC3" w:rsidTr="00F969CD">
        <w:tc>
          <w:tcPr>
            <w:tcW w:w="1101" w:type="dxa"/>
            <w:vAlign w:val="center"/>
          </w:tcPr>
          <w:p w:rsidR="00BA0DC3" w:rsidRPr="00882FA0" w:rsidRDefault="00BA0DC3" w:rsidP="00F969CD">
            <w:pPr>
              <w:jc w:val="center"/>
              <w:rPr>
                <w:rFonts w:ascii="仿宋_GB2312" w:eastAsia="仿宋_GB2312"/>
              </w:rPr>
            </w:pPr>
            <w:r w:rsidRPr="00882FA0">
              <w:rPr>
                <w:rFonts w:ascii="仿宋_GB2312" w:eastAsia="仿宋_GB2312" w:hint="eastAsia"/>
              </w:rPr>
              <w:t>项目名称</w:t>
            </w:r>
          </w:p>
        </w:tc>
        <w:tc>
          <w:tcPr>
            <w:tcW w:w="7421" w:type="dxa"/>
            <w:vAlign w:val="center"/>
          </w:tcPr>
          <w:p w:rsidR="00BA0DC3" w:rsidRPr="00882FA0" w:rsidRDefault="00BA0DC3" w:rsidP="00F969CD">
            <w:pPr>
              <w:jc w:val="center"/>
              <w:rPr>
                <w:rFonts w:ascii="仿宋_GB2312" w:eastAsia="仿宋_GB2312"/>
              </w:rPr>
            </w:pPr>
            <w:r w:rsidRPr="00BA0DC3">
              <w:rPr>
                <w:rFonts w:ascii="仿宋_GB2312" w:eastAsia="仿宋_GB2312" w:hint="eastAsia"/>
              </w:rPr>
              <w:t>海拉尔盆地乌99-94、苏102-X2等五个区块产能建设工程</w:t>
            </w:r>
          </w:p>
        </w:tc>
      </w:tr>
      <w:tr w:rsidR="00BA0DC3" w:rsidTr="00F969CD">
        <w:tc>
          <w:tcPr>
            <w:tcW w:w="1101" w:type="dxa"/>
            <w:vAlign w:val="center"/>
          </w:tcPr>
          <w:p w:rsidR="00BA0DC3" w:rsidRPr="00882FA0" w:rsidRDefault="00BA0DC3" w:rsidP="00F969CD">
            <w:pPr>
              <w:jc w:val="center"/>
              <w:rPr>
                <w:rFonts w:ascii="仿宋_GB2312" w:eastAsia="仿宋_GB2312"/>
              </w:rPr>
            </w:pPr>
            <w:r w:rsidRPr="00882FA0">
              <w:rPr>
                <w:rFonts w:ascii="仿宋_GB2312" w:eastAsia="仿宋_GB2312" w:hint="eastAsia"/>
              </w:rPr>
              <w:t>建设地点</w:t>
            </w:r>
          </w:p>
        </w:tc>
        <w:tc>
          <w:tcPr>
            <w:tcW w:w="7421" w:type="dxa"/>
            <w:vAlign w:val="center"/>
          </w:tcPr>
          <w:p w:rsidR="00BA0DC3" w:rsidRPr="00882FA0" w:rsidRDefault="00BA0DC3" w:rsidP="00F969CD">
            <w:pPr>
              <w:jc w:val="center"/>
              <w:rPr>
                <w:rFonts w:ascii="仿宋_GB2312" w:eastAsia="仿宋_GB2312"/>
              </w:rPr>
            </w:pPr>
            <w:r>
              <w:rPr>
                <w:rFonts w:ascii="仿宋_GB2312" w:eastAsia="仿宋_GB2312" w:hint="eastAsia"/>
              </w:rPr>
              <w:t>新巴尔虎左旗</w:t>
            </w:r>
          </w:p>
        </w:tc>
      </w:tr>
      <w:tr w:rsidR="00BA0DC3" w:rsidTr="00F969CD">
        <w:tc>
          <w:tcPr>
            <w:tcW w:w="1101" w:type="dxa"/>
            <w:vAlign w:val="center"/>
          </w:tcPr>
          <w:p w:rsidR="00BA0DC3" w:rsidRPr="00882FA0" w:rsidRDefault="00BA0DC3" w:rsidP="00F969CD">
            <w:pPr>
              <w:jc w:val="center"/>
              <w:rPr>
                <w:rFonts w:ascii="仿宋_GB2312" w:eastAsia="仿宋_GB2312"/>
              </w:rPr>
            </w:pPr>
            <w:r w:rsidRPr="00882FA0">
              <w:rPr>
                <w:rFonts w:ascii="仿宋_GB2312" w:eastAsia="仿宋_GB2312" w:hint="eastAsia"/>
              </w:rPr>
              <w:t>建设单位</w:t>
            </w:r>
          </w:p>
        </w:tc>
        <w:tc>
          <w:tcPr>
            <w:tcW w:w="7421" w:type="dxa"/>
            <w:vAlign w:val="center"/>
          </w:tcPr>
          <w:p w:rsidR="00BA0DC3" w:rsidRPr="00882FA0" w:rsidRDefault="00BA0DC3" w:rsidP="00F969CD">
            <w:pPr>
              <w:jc w:val="center"/>
              <w:rPr>
                <w:rFonts w:ascii="仿宋_GB2312" w:eastAsia="仿宋_GB2312"/>
              </w:rPr>
            </w:pPr>
            <w:r w:rsidRPr="00BA0DC3">
              <w:rPr>
                <w:rFonts w:ascii="仿宋_GB2312" w:eastAsia="仿宋_GB2312" w:hint="eastAsia"/>
              </w:rPr>
              <w:t>大庆油田有限责任公司呼伦贝尔分公司</w:t>
            </w:r>
          </w:p>
        </w:tc>
      </w:tr>
      <w:tr w:rsidR="00BA0DC3" w:rsidTr="00F969CD">
        <w:tc>
          <w:tcPr>
            <w:tcW w:w="1101" w:type="dxa"/>
            <w:vAlign w:val="center"/>
          </w:tcPr>
          <w:p w:rsidR="00BA0DC3" w:rsidRPr="00882FA0" w:rsidRDefault="00BA0DC3" w:rsidP="00F969CD">
            <w:pPr>
              <w:jc w:val="center"/>
              <w:rPr>
                <w:rFonts w:ascii="仿宋_GB2312" w:eastAsia="仿宋_GB2312"/>
              </w:rPr>
            </w:pPr>
            <w:r w:rsidRPr="00882FA0">
              <w:rPr>
                <w:rFonts w:ascii="仿宋_GB2312" w:eastAsia="仿宋_GB2312" w:hint="eastAsia"/>
              </w:rPr>
              <w:t>环境影响评价机构</w:t>
            </w:r>
          </w:p>
        </w:tc>
        <w:tc>
          <w:tcPr>
            <w:tcW w:w="7421" w:type="dxa"/>
            <w:vAlign w:val="center"/>
          </w:tcPr>
          <w:p w:rsidR="00BA0DC3" w:rsidRPr="00882FA0" w:rsidRDefault="00BA0DC3" w:rsidP="00F969CD">
            <w:pPr>
              <w:jc w:val="center"/>
              <w:rPr>
                <w:rFonts w:ascii="仿宋_GB2312" w:eastAsia="仿宋_GB2312"/>
              </w:rPr>
            </w:pPr>
            <w:r w:rsidRPr="00BA0DC3">
              <w:rPr>
                <w:rFonts w:ascii="仿宋_GB2312" w:eastAsia="仿宋_GB2312" w:hint="eastAsia"/>
              </w:rPr>
              <w:t>山东海纳环境工程有限公司</w:t>
            </w:r>
          </w:p>
        </w:tc>
      </w:tr>
      <w:tr w:rsidR="00BA0DC3" w:rsidTr="00F969CD">
        <w:tc>
          <w:tcPr>
            <w:tcW w:w="1101" w:type="dxa"/>
            <w:vAlign w:val="center"/>
          </w:tcPr>
          <w:p w:rsidR="00BA0DC3" w:rsidRPr="00882FA0" w:rsidRDefault="00BA0DC3" w:rsidP="00F969CD">
            <w:pPr>
              <w:jc w:val="center"/>
              <w:rPr>
                <w:rFonts w:ascii="仿宋_GB2312" w:eastAsia="仿宋_GB2312"/>
              </w:rPr>
            </w:pPr>
            <w:r w:rsidRPr="00882FA0">
              <w:rPr>
                <w:rFonts w:ascii="仿宋_GB2312" w:eastAsia="仿宋_GB2312" w:hint="eastAsia"/>
              </w:rPr>
              <w:t>项目概况</w:t>
            </w:r>
          </w:p>
        </w:tc>
        <w:tc>
          <w:tcPr>
            <w:tcW w:w="7421" w:type="dxa"/>
            <w:vAlign w:val="center"/>
          </w:tcPr>
          <w:p w:rsidR="00BA0DC3" w:rsidRPr="00882FA0" w:rsidRDefault="00BA0DC3" w:rsidP="00F969CD">
            <w:pPr>
              <w:jc w:val="center"/>
              <w:rPr>
                <w:rFonts w:ascii="仿宋_GB2312" w:eastAsia="仿宋_GB2312"/>
              </w:rPr>
            </w:pPr>
            <w:r w:rsidRPr="00BA0DC3">
              <w:rPr>
                <w:rFonts w:ascii="仿宋_GB2312" w:eastAsia="仿宋_GB2312" w:hint="eastAsia"/>
              </w:rPr>
              <w:t>本项目位于新巴尔虎左旗的乌尔逊油田（乌99-94井区、乌27断块乌27井区、乌33断块乌121-X103井区）和苏仁诺尔油田（苏102-X2区块和苏29-45-4井区）范围内，项目行业类别为石油开采</w:t>
            </w:r>
            <w:r>
              <w:rPr>
                <w:rFonts w:ascii="仿宋_GB2312" w:eastAsia="仿宋_GB2312" w:hint="eastAsia"/>
              </w:rPr>
              <w:t>，</w:t>
            </w:r>
            <w:r w:rsidRPr="00BA0DC3">
              <w:rPr>
                <w:rFonts w:ascii="仿宋_GB2312" w:eastAsia="仿宋_GB2312" w:hint="eastAsia"/>
              </w:rPr>
              <w:t>为区块产能扩建项目。项目</w:t>
            </w:r>
            <w:proofErr w:type="gramStart"/>
            <w:r w:rsidRPr="00BA0DC3">
              <w:rPr>
                <w:rFonts w:ascii="仿宋_GB2312" w:eastAsia="仿宋_GB2312" w:hint="eastAsia"/>
              </w:rPr>
              <w:t>共建设油水井</w:t>
            </w:r>
            <w:proofErr w:type="gramEnd"/>
            <w:r w:rsidRPr="00BA0DC3">
              <w:rPr>
                <w:rFonts w:ascii="仿宋_GB2312" w:eastAsia="仿宋_GB2312" w:hint="eastAsia"/>
              </w:rPr>
              <w:t>45口、集油掺水管道12.04km、供电线路4.9km、通井路5.53km、柱上变压器30套，其余设施依托现有工程。</w:t>
            </w:r>
          </w:p>
        </w:tc>
      </w:tr>
      <w:tr w:rsidR="00BA0DC3" w:rsidTr="00F969CD">
        <w:tc>
          <w:tcPr>
            <w:tcW w:w="1101" w:type="dxa"/>
            <w:vAlign w:val="center"/>
          </w:tcPr>
          <w:p w:rsidR="00BA0DC3" w:rsidRPr="00114BF3" w:rsidRDefault="00BA0DC3" w:rsidP="00F969CD">
            <w:pPr>
              <w:jc w:val="center"/>
              <w:rPr>
                <w:rFonts w:ascii="仿宋_GB2312" w:eastAsia="仿宋_GB2312"/>
                <w:szCs w:val="21"/>
              </w:rPr>
            </w:pPr>
            <w:r w:rsidRPr="00114BF3">
              <w:rPr>
                <w:rFonts w:ascii="仿宋_GB2312" w:eastAsia="仿宋_GB2312" w:hint="eastAsia"/>
                <w:szCs w:val="21"/>
              </w:rPr>
              <w:t>主要环境影响及预防或者减轻不良影响的对策措施</w:t>
            </w:r>
          </w:p>
        </w:tc>
        <w:tc>
          <w:tcPr>
            <w:tcW w:w="7421" w:type="dxa"/>
            <w:vAlign w:val="center"/>
          </w:tcPr>
          <w:p w:rsidR="00BA0DC3" w:rsidRDefault="00BA0DC3" w:rsidP="00BA0DC3">
            <w:pPr>
              <w:widowControl/>
              <w:spacing w:afterLines="50" w:after="156"/>
              <w:jc w:val="left"/>
              <w:rPr>
                <w:rFonts w:ascii="仿宋_GB2312" w:eastAsia="仿宋_GB2312" w:hAnsi="宋体" w:cs="宋体"/>
                <w:color w:val="454545"/>
                <w:kern w:val="0"/>
                <w:szCs w:val="21"/>
              </w:rPr>
            </w:pPr>
          </w:p>
          <w:p w:rsidR="00BA0DC3" w:rsidRDefault="00BA0DC3" w:rsidP="00BA0DC3">
            <w:pPr>
              <w:widowControl/>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（一）生态保护措施。</w:t>
            </w:r>
            <w:r w:rsidRPr="00BA0DC3">
              <w:rPr>
                <w:rFonts w:ascii="仿宋_GB2312" w:eastAsia="仿宋_GB2312" w:hAnsi="宋体" w:cs="宋体" w:hint="eastAsia"/>
                <w:color w:val="454545"/>
                <w:kern w:val="0"/>
                <w:szCs w:val="21"/>
              </w:rPr>
              <w:t>控制施工活动和井场作业范围，规范人员行为及行车路线，严禁随意践踏、碾压地表植被，剥离表土单独存放并最终用于生态恢复。落地油及时回收处置，杜绝污染草地。不准乱挖、乱采野生植物，不捕杀野生动物。加强检查检测管线腐蚀状况，及时更换腐蚀严重的管线。</w:t>
            </w:r>
          </w:p>
          <w:p w:rsidR="00BA0DC3" w:rsidRDefault="00BA0DC3" w:rsidP="00BA0DC3">
            <w:pPr>
              <w:widowControl/>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（二）大气污染防治。</w:t>
            </w:r>
            <w:r w:rsidRPr="00BA0DC3">
              <w:rPr>
                <w:rFonts w:ascii="仿宋_GB2312" w:eastAsia="仿宋_GB2312" w:hAnsi="宋体" w:cs="宋体" w:hint="eastAsia"/>
                <w:color w:val="454545"/>
                <w:kern w:val="0"/>
                <w:szCs w:val="21"/>
              </w:rPr>
              <w:t>运输道路和施工场地洒水抑尘，运输散装物料车辆遮盖苫布。加强非道路工程机械及汽车的管理及保养，确保尾气达标排放。井口、集输管道和各类储罐采用有效方式密闭，通过输油管线压力监测和人员巡检的方式减少泄漏产生的有机废气挥发。含油污泥、落地油、含油废防渗布等采用加盖的防渗槽车运输，合理安排固废、</w:t>
            </w:r>
            <w:proofErr w:type="gramStart"/>
            <w:r w:rsidRPr="00BA0DC3">
              <w:rPr>
                <w:rFonts w:ascii="仿宋_GB2312" w:eastAsia="仿宋_GB2312" w:hAnsi="宋体" w:cs="宋体" w:hint="eastAsia"/>
                <w:color w:val="454545"/>
                <w:kern w:val="0"/>
                <w:szCs w:val="21"/>
              </w:rPr>
              <w:t>危废清运</w:t>
            </w:r>
            <w:proofErr w:type="gramEnd"/>
            <w:r w:rsidRPr="00BA0DC3">
              <w:rPr>
                <w:rFonts w:ascii="仿宋_GB2312" w:eastAsia="仿宋_GB2312" w:hAnsi="宋体" w:cs="宋体" w:hint="eastAsia"/>
                <w:color w:val="454545"/>
                <w:kern w:val="0"/>
                <w:szCs w:val="21"/>
              </w:rPr>
              <w:t>频次，加强污水治理设施监管能力，从源头降低挥发性有机物排放，确保井场、依托场站的厂界非甲烷总烃满足相应标准。</w:t>
            </w:r>
          </w:p>
          <w:p w:rsidR="00BA0DC3" w:rsidRDefault="00BA0DC3" w:rsidP="00BA0DC3">
            <w:pPr>
              <w:widowControl/>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（三）水环境保护措施。</w:t>
            </w:r>
            <w:r w:rsidRPr="00BA0DC3">
              <w:rPr>
                <w:rFonts w:ascii="仿宋_GB2312" w:eastAsia="仿宋_GB2312" w:hAnsi="宋体" w:cs="宋体" w:hint="eastAsia"/>
                <w:color w:val="454545"/>
                <w:kern w:val="0"/>
                <w:szCs w:val="21"/>
              </w:rPr>
              <w:t>含油污水、压滤水、洗井废水等作业废水经依托场站处理后回注井下，油井清防蜡废水进入集油系统，废压裂返排液由罐车拉运至德二联压裂返排液站处理。生活污水排入临时玻璃钢化粪池，定期拉运至</w:t>
            </w:r>
            <w:proofErr w:type="gramStart"/>
            <w:r w:rsidRPr="00BA0DC3">
              <w:rPr>
                <w:rFonts w:ascii="仿宋_GB2312" w:eastAsia="仿宋_GB2312" w:hAnsi="宋体" w:cs="宋体" w:hint="eastAsia"/>
                <w:color w:val="454545"/>
                <w:kern w:val="0"/>
                <w:szCs w:val="21"/>
              </w:rPr>
              <w:t>联合站</w:t>
            </w:r>
            <w:proofErr w:type="gramEnd"/>
            <w:r w:rsidRPr="00BA0DC3">
              <w:rPr>
                <w:rFonts w:ascii="仿宋_GB2312" w:eastAsia="仿宋_GB2312" w:hAnsi="宋体" w:cs="宋体" w:hint="eastAsia"/>
                <w:color w:val="454545"/>
                <w:kern w:val="0"/>
                <w:szCs w:val="21"/>
              </w:rPr>
              <w:t>处理后排入暂存池暂存蒸发或满足相应标准后灌溉草地，不外排。石油开采使用双层套管技术，防止开采可能导致的串层对地下水及土壤造成影响。</w:t>
            </w:r>
          </w:p>
          <w:p w:rsidR="00BA0DC3" w:rsidRDefault="00BA0DC3" w:rsidP="00BA0DC3">
            <w:pPr>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（四）噪声控制措施。</w:t>
            </w:r>
            <w:r w:rsidRPr="00BA0DC3">
              <w:rPr>
                <w:rFonts w:ascii="仿宋_GB2312" w:eastAsia="仿宋_GB2312" w:hAnsi="宋体" w:cs="宋体" w:hint="eastAsia"/>
                <w:color w:val="454545"/>
                <w:kern w:val="0"/>
                <w:szCs w:val="21"/>
              </w:rPr>
              <w:t>采取妥善的减振、降噪措施。钻井井场合理布局，加强设备维护和保养，选用低噪声设备并采取减振、隔声措施，确保施工期场地噪声、运行期厂界噪声满足相应标准。</w:t>
            </w:r>
          </w:p>
          <w:p w:rsidR="00BA0DC3" w:rsidRDefault="00BA0DC3" w:rsidP="00BA0DC3">
            <w:pPr>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（五）固体废物污染防治措施。</w:t>
            </w:r>
            <w:r w:rsidRPr="00BA0DC3">
              <w:rPr>
                <w:rFonts w:ascii="仿宋_GB2312" w:eastAsia="仿宋_GB2312" w:hAnsi="宋体" w:cs="宋体" w:hint="eastAsia"/>
                <w:color w:val="454545"/>
                <w:kern w:val="0"/>
                <w:szCs w:val="21"/>
              </w:rPr>
              <w:t>废钻井液、钻井岩屑和废射孔液经移动式泥浆不落地装置收集后处理</w:t>
            </w:r>
            <w:proofErr w:type="gramStart"/>
            <w:r w:rsidRPr="00BA0DC3">
              <w:rPr>
                <w:rFonts w:ascii="仿宋_GB2312" w:eastAsia="仿宋_GB2312" w:hAnsi="宋体" w:cs="宋体" w:hint="eastAsia"/>
                <w:color w:val="454545"/>
                <w:kern w:val="0"/>
                <w:szCs w:val="21"/>
              </w:rPr>
              <w:t>成泥饼暂存在</w:t>
            </w:r>
            <w:proofErr w:type="gramEnd"/>
            <w:r w:rsidRPr="00BA0DC3">
              <w:rPr>
                <w:rFonts w:ascii="仿宋_GB2312" w:eastAsia="仿宋_GB2312" w:hAnsi="宋体" w:cs="宋体" w:hint="eastAsia"/>
                <w:color w:val="454545"/>
                <w:kern w:val="0"/>
                <w:szCs w:val="21"/>
              </w:rPr>
              <w:t>井场，泥饼鉴别属性后用于井场垫高或综合利用。含油污泥、落地油、废防渗布等危险废物按要求暂存后，委托有资质单位处置。危险废物的收集、暂存、运输应满足危险废物的相关管理规定，不得超期暂存。膨润土、纯碱包装袋、非含油废防渗</w:t>
            </w:r>
            <w:proofErr w:type="gramStart"/>
            <w:r w:rsidRPr="00BA0DC3">
              <w:rPr>
                <w:rFonts w:ascii="仿宋_GB2312" w:eastAsia="仿宋_GB2312" w:hAnsi="宋体" w:cs="宋体" w:hint="eastAsia"/>
                <w:color w:val="454545"/>
                <w:kern w:val="0"/>
                <w:szCs w:val="21"/>
              </w:rPr>
              <w:t>布统一</w:t>
            </w:r>
            <w:proofErr w:type="gramEnd"/>
            <w:r w:rsidRPr="00BA0DC3">
              <w:rPr>
                <w:rFonts w:ascii="仿宋_GB2312" w:eastAsia="仿宋_GB2312" w:hAnsi="宋体" w:cs="宋体" w:hint="eastAsia"/>
                <w:color w:val="454545"/>
                <w:kern w:val="0"/>
                <w:szCs w:val="21"/>
              </w:rPr>
              <w:t>收集后外售，一般工业固体废物应符合对应管理规定。生活垃圾经封闭垃圾箱收集后运至生活垃圾填埋场处置。</w:t>
            </w:r>
          </w:p>
          <w:p w:rsidR="00BA0DC3" w:rsidRPr="00114BF3" w:rsidRDefault="00BA0DC3" w:rsidP="00BA0DC3">
            <w:pPr>
              <w:spacing w:afterLines="50" w:after="156"/>
              <w:jc w:val="left"/>
              <w:rPr>
                <w:rFonts w:ascii="仿宋_GB2312" w:eastAsia="仿宋_GB2312"/>
                <w:szCs w:val="21"/>
              </w:rPr>
            </w:pPr>
            <w:r>
              <w:rPr>
                <w:rFonts w:ascii="仿宋_GB2312" w:eastAsia="仿宋_GB2312" w:hAnsi="宋体" w:cs="宋体" w:hint="eastAsia"/>
                <w:color w:val="454545"/>
                <w:kern w:val="0"/>
                <w:szCs w:val="21"/>
              </w:rPr>
              <w:t>（六）其他。</w:t>
            </w:r>
            <w:r w:rsidRPr="00BA0DC3">
              <w:rPr>
                <w:rFonts w:ascii="仿宋_GB2312" w:eastAsia="仿宋_GB2312" w:hAnsi="宋体" w:cs="宋体" w:hint="eastAsia"/>
                <w:color w:val="454545"/>
                <w:kern w:val="0"/>
                <w:szCs w:val="21"/>
              </w:rPr>
              <w:t>闭井时及时拆除井口设备并用水泥封井，产生的油水回收。依据土地复垦方案开展生态恢复</w:t>
            </w:r>
            <w:r>
              <w:rPr>
                <w:rFonts w:ascii="仿宋_GB2312" w:eastAsia="仿宋_GB2312" w:hAnsi="宋体" w:cs="宋体" w:hint="eastAsia"/>
                <w:color w:val="454545"/>
                <w:kern w:val="0"/>
                <w:szCs w:val="21"/>
              </w:rPr>
              <w:t>。</w:t>
            </w:r>
            <w:r w:rsidRPr="00BA0DC3">
              <w:rPr>
                <w:rFonts w:ascii="仿宋_GB2312" w:eastAsia="仿宋_GB2312" w:hAnsi="宋体" w:cs="宋体" w:hint="eastAsia"/>
                <w:color w:val="454545"/>
                <w:kern w:val="0"/>
                <w:szCs w:val="21"/>
              </w:rPr>
              <w:t>制定突发环境事件应急预案并到生态环境部门备</w:t>
            </w:r>
            <w:r w:rsidRPr="00BA0DC3">
              <w:rPr>
                <w:rFonts w:ascii="仿宋_GB2312" w:eastAsia="仿宋_GB2312" w:hAnsi="宋体" w:cs="宋体" w:hint="eastAsia"/>
                <w:color w:val="454545"/>
                <w:kern w:val="0"/>
                <w:szCs w:val="21"/>
              </w:rPr>
              <w:lastRenderedPageBreak/>
              <w:t>案，按应急预案要求配备应急物资，按照主管部门的相关要求组织开展突发环境事件应急演练。制定自行监测方案，设置土壤、地下水等监测点位，按要求对周边环境质量开展跟踪监测。</w:t>
            </w:r>
          </w:p>
        </w:tc>
      </w:tr>
      <w:tr w:rsidR="00BA0DC3" w:rsidTr="00F969CD">
        <w:tc>
          <w:tcPr>
            <w:tcW w:w="1101" w:type="dxa"/>
            <w:vAlign w:val="center"/>
          </w:tcPr>
          <w:p w:rsidR="00BA0DC3" w:rsidRPr="00114BF3" w:rsidRDefault="00BA0DC3" w:rsidP="00F969CD">
            <w:pPr>
              <w:jc w:val="center"/>
              <w:rPr>
                <w:rFonts w:ascii="仿宋_GB2312" w:eastAsia="仿宋_GB2312"/>
                <w:szCs w:val="21"/>
              </w:rPr>
            </w:pPr>
            <w:r w:rsidRPr="00114BF3">
              <w:rPr>
                <w:rFonts w:ascii="仿宋_GB2312" w:eastAsia="仿宋_GB2312" w:hint="eastAsia"/>
                <w:szCs w:val="21"/>
              </w:rPr>
              <w:lastRenderedPageBreak/>
              <w:t>公众参与</w:t>
            </w:r>
          </w:p>
        </w:tc>
        <w:tc>
          <w:tcPr>
            <w:tcW w:w="7421" w:type="dxa"/>
            <w:vAlign w:val="center"/>
          </w:tcPr>
          <w:p w:rsidR="004059B1" w:rsidRPr="004059B1" w:rsidRDefault="004059B1" w:rsidP="004059B1">
            <w:pPr>
              <w:ind w:firstLineChars="100" w:firstLine="210"/>
              <w:jc w:val="left"/>
              <w:rPr>
                <w:rFonts w:ascii="仿宋_GB2312" w:eastAsia="仿宋_GB2312"/>
                <w:szCs w:val="21"/>
              </w:rPr>
            </w:pPr>
            <w:r w:rsidRPr="004059B1">
              <w:rPr>
                <w:rFonts w:ascii="仿宋_GB2312" w:eastAsia="仿宋_GB2312" w:hint="eastAsia"/>
                <w:szCs w:val="21"/>
              </w:rPr>
              <w:t>2023年9月5日，大庆油田有限责任公司呼伦贝尔分公司在环评爱好者网站对本项目环境影响评价工作进行了首次环境影响评价信息公开；2024年11月4日至11月18日，大庆油田有限责任公司呼伦贝尔分公司在全国建设项目环境信息公示平台对本项目环境影响报告书进行了征求意见稿公示，且在征求意见稿公示期间，</w:t>
            </w:r>
            <w:proofErr w:type="gramStart"/>
            <w:r w:rsidRPr="004059B1">
              <w:rPr>
                <w:rFonts w:ascii="仿宋_GB2312" w:eastAsia="仿宋_GB2312" w:hint="eastAsia"/>
                <w:szCs w:val="21"/>
              </w:rPr>
              <w:t>在甘珠尔</w:t>
            </w:r>
            <w:proofErr w:type="gramEnd"/>
            <w:r w:rsidRPr="004059B1">
              <w:rPr>
                <w:rFonts w:ascii="仿宋_GB2312" w:eastAsia="仿宋_GB2312" w:hint="eastAsia"/>
                <w:szCs w:val="21"/>
              </w:rPr>
              <w:t>苏木人民政府以张贴公告的形式发布征求意见稿公示，同期在北方新报进行了两期报纸公示，报纸第一次公告日期为2024年11月5日，报纸第二次公告日期为2024年11月11日；2024年11月22日在全国建设项目环境信息公示平台进行了环境影响报告书全本公示。</w:t>
            </w:r>
          </w:p>
          <w:p w:rsidR="00BA0DC3" w:rsidRPr="00114BF3" w:rsidRDefault="004059B1" w:rsidP="004059B1">
            <w:pPr>
              <w:ind w:firstLineChars="100" w:firstLine="210"/>
              <w:jc w:val="left"/>
              <w:rPr>
                <w:rFonts w:ascii="仿宋_GB2312" w:eastAsia="仿宋_GB2312"/>
                <w:szCs w:val="21"/>
              </w:rPr>
            </w:pPr>
            <w:r w:rsidRPr="004059B1">
              <w:rPr>
                <w:rFonts w:ascii="仿宋_GB2312" w:eastAsia="仿宋_GB2312" w:hint="eastAsia"/>
                <w:szCs w:val="21"/>
              </w:rPr>
              <w:t>建设单位通过发放调查表的形式征求了项目周边牧民意见，通过调查，周边牧民对本项目均未提出反对意见。</w:t>
            </w:r>
          </w:p>
        </w:tc>
      </w:tr>
    </w:tbl>
    <w:p w:rsidR="00BA0DC3" w:rsidRDefault="00BA0DC3"/>
    <w:p w:rsidR="00DB5247" w:rsidRDefault="00DB5247" w:rsidP="00DB5247">
      <w:pPr>
        <w:rPr>
          <w:rFonts w:ascii="黑体" w:eastAsia="黑体" w:hAnsi="黑体" w:hint="eastAsia"/>
          <w:b/>
        </w:rPr>
      </w:pPr>
    </w:p>
    <w:p w:rsidR="00DB5247" w:rsidRDefault="00DB5247" w:rsidP="00DB5247">
      <w:pPr>
        <w:rPr>
          <w:rFonts w:ascii="黑体" w:eastAsia="黑体" w:hAnsi="黑体" w:hint="eastAsia"/>
          <w:b/>
        </w:rPr>
      </w:pPr>
    </w:p>
    <w:p w:rsidR="008234F3" w:rsidRDefault="008234F3" w:rsidP="00DB5247">
      <w:pPr>
        <w:rPr>
          <w:rFonts w:ascii="黑体" w:eastAsia="黑体" w:hAnsi="黑体" w:hint="eastAsia"/>
          <w:b/>
        </w:rPr>
      </w:pPr>
    </w:p>
    <w:p w:rsidR="008234F3" w:rsidRDefault="008234F3" w:rsidP="00DB5247">
      <w:pPr>
        <w:rPr>
          <w:rFonts w:ascii="黑体" w:eastAsia="黑体" w:hAnsi="黑体" w:hint="eastAsia"/>
          <w:b/>
        </w:rPr>
      </w:pPr>
    </w:p>
    <w:p w:rsidR="008234F3" w:rsidRDefault="008234F3" w:rsidP="00DB5247">
      <w:pPr>
        <w:rPr>
          <w:rFonts w:ascii="黑体" w:eastAsia="黑体" w:hAnsi="黑体" w:hint="eastAsia"/>
          <w:b/>
        </w:rPr>
      </w:pPr>
    </w:p>
    <w:p w:rsidR="008234F3" w:rsidRDefault="008234F3" w:rsidP="00DB5247">
      <w:pPr>
        <w:rPr>
          <w:rFonts w:ascii="黑体" w:eastAsia="黑体" w:hAnsi="黑体" w:hint="eastAsia"/>
          <w:b/>
        </w:rPr>
      </w:pPr>
    </w:p>
    <w:p w:rsidR="008234F3" w:rsidRDefault="008234F3" w:rsidP="00DB5247">
      <w:pPr>
        <w:rPr>
          <w:rFonts w:ascii="黑体" w:eastAsia="黑体" w:hAnsi="黑体" w:hint="eastAsia"/>
          <w:b/>
        </w:rPr>
      </w:pPr>
    </w:p>
    <w:p w:rsidR="008234F3" w:rsidRDefault="008234F3" w:rsidP="00DB5247">
      <w:pPr>
        <w:rPr>
          <w:rFonts w:ascii="黑体" w:eastAsia="黑体" w:hAnsi="黑体" w:hint="eastAsia"/>
          <w:b/>
        </w:rPr>
      </w:pPr>
    </w:p>
    <w:p w:rsidR="008234F3" w:rsidRDefault="008234F3" w:rsidP="00DB5247">
      <w:pPr>
        <w:rPr>
          <w:rFonts w:ascii="黑体" w:eastAsia="黑体" w:hAnsi="黑体" w:hint="eastAsia"/>
          <w:b/>
        </w:rPr>
      </w:pPr>
    </w:p>
    <w:p w:rsidR="008234F3" w:rsidRDefault="008234F3" w:rsidP="00DB5247">
      <w:pPr>
        <w:rPr>
          <w:rFonts w:ascii="黑体" w:eastAsia="黑体" w:hAnsi="黑体" w:hint="eastAsia"/>
          <w:b/>
        </w:rPr>
      </w:pPr>
    </w:p>
    <w:p w:rsidR="008234F3" w:rsidRDefault="008234F3" w:rsidP="00DB5247">
      <w:pPr>
        <w:rPr>
          <w:rFonts w:ascii="黑体" w:eastAsia="黑体" w:hAnsi="黑体" w:hint="eastAsia"/>
          <w:b/>
        </w:rPr>
      </w:pPr>
    </w:p>
    <w:p w:rsidR="008234F3" w:rsidRDefault="008234F3" w:rsidP="00DB5247">
      <w:pPr>
        <w:rPr>
          <w:rFonts w:ascii="黑体" w:eastAsia="黑体" w:hAnsi="黑体" w:hint="eastAsia"/>
          <w:b/>
        </w:rPr>
      </w:pPr>
    </w:p>
    <w:p w:rsidR="008234F3" w:rsidRDefault="008234F3" w:rsidP="00DB5247">
      <w:pPr>
        <w:rPr>
          <w:rFonts w:ascii="黑体" w:eastAsia="黑体" w:hAnsi="黑体" w:hint="eastAsia"/>
          <w:b/>
        </w:rPr>
      </w:pPr>
    </w:p>
    <w:p w:rsidR="00DB5247" w:rsidRDefault="00DB5247" w:rsidP="00DB5247">
      <w:pPr>
        <w:rPr>
          <w:rFonts w:ascii="黑体" w:eastAsia="黑体" w:hAnsi="黑体" w:hint="eastAsia"/>
          <w:b/>
        </w:rPr>
      </w:pPr>
    </w:p>
    <w:p w:rsidR="00DB5247" w:rsidRPr="003B3CE7" w:rsidRDefault="00DB5247" w:rsidP="00DB5247">
      <w:pPr>
        <w:rPr>
          <w:rFonts w:ascii="黑体" w:eastAsia="黑体" w:hAnsi="黑体"/>
          <w:b/>
        </w:rPr>
      </w:pPr>
      <w:r>
        <w:rPr>
          <w:rFonts w:ascii="黑体" w:eastAsia="黑体" w:hAnsi="黑体" w:hint="eastAsia"/>
          <w:b/>
        </w:rPr>
        <w:t>二</w:t>
      </w:r>
      <w:r w:rsidRPr="003B3CE7">
        <w:rPr>
          <w:rFonts w:ascii="黑体" w:eastAsia="黑体" w:hAnsi="黑体" w:hint="eastAsia"/>
          <w:b/>
        </w:rPr>
        <w:t>、</w:t>
      </w:r>
      <w:r w:rsidRPr="00DB5247">
        <w:rPr>
          <w:rFonts w:ascii="黑体" w:eastAsia="黑体" w:hAnsi="黑体" w:hint="eastAsia"/>
          <w:b/>
        </w:rPr>
        <w:t>苏德尔特油田贝14区块兴安岭油层补充加密产能建设工程</w:t>
      </w:r>
    </w:p>
    <w:tbl>
      <w:tblPr>
        <w:tblStyle w:val="a3"/>
        <w:tblW w:w="0" w:type="auto"/>
        <w:tblLook w:val="04A0" w:firstRow="1" w:lastRow="0" w:firstColumn="1" w:lastColumn="0" w:noHBand="0" w:noVBand="1"/>
      </w:tblPr>
      <w:tblGrid>
        <w:gridCol w:w="1101"/>
        <w:gridCol w:w="7421"/>
      </w:tblGrid>
      <w:tr w:rsidR="00DB5247" w:rsidTr="007C6A74">
        <w:tc>
          <w:tcPr>
            <w:tcW w:w="1101" w:type="dxa"/>
            <w:vAlign w:val="center"/>
          </w:tcPr>
          <w:p w:rsidR="00DB5247" w:rsidRPr="00882FA0" w:rsidRDefault="00DB5247" w:rsidP="007C6A74">
            <w:pPr>
              <w:jc w:val="center"/>
              <w:rPr>
                <w:rFonts w:ascii="仿宋_GB2312" w:eastAsia="仿宋_GB2312"/>
              </w:rPr>
            </w:pPr>
            <w:r w:rsidRPr="00882FA0">
              <w:rPr>
                <w:rFonts w:ascii="仿宋_GB2312" w:eastAsia="仿宋_GB2312" w:hint="eastAsia"/>
              </w:rPr>
              <w:t>序号</w:t>
            </w:r>
          </w:p>
        </w:tc>
        <w:tc>
          <w:tcPr>
            <w:tcW w:w="7421" w:type="dxa"/>
            <w:vAlign w:val="center"/>
          </w:tcPr>
          <w:p w:rsidR="00DB5247" w:rsidRPr="00882FA0" w:rsidRDefault="00DB5247" w:rsidP="007C6A74">
            <w:pPr>
              <w:jc w:val="center"/>
              <w:rPr>
                <w:rFonts w:ascii="仿宋_GB2312" w:eastAsia="仿宋_GB2312"/>
              </w:rPr>
            </w:pPr>
            <w:r>
              <w:rPr>
                <w:rFonts w:ascii="仿宋_GB2312" w:eastAsia="仿宋_GB2312" w:hint="eastAsia"/>
              </w:rPr>
              <w:t>2</w:t>
            </w:r>
          </w:p>
        </w:tc>
      </w:tr>
      <w:tr w:rsidR="00DB5247" w:rsidTr="007C6A74">
        <w:tc>
          <w:tcPr>
            <w:tcW w:w="1101" w:type="dxa"/>
            <w:vAlign w:val="center"/>
          </w:tcPr>
          <w:p w:rsidR="00DB5247" w:rsidRPr="00882FA0" w:rsidRDefault="00DB5247" w:rsidP="007C6A74">
            <w:pPr>
              <w:jc w:val="center"/>
              <w:rPr>
                <w:rFonts w:ascii="仿宋_GB2312" w:eastAsia="仿宋_GB2312"/>
              </w:rPr>
            </w:pPr>
            <w:r w:rsidRPr="00882FA0">
              <w:rPr>
                <w:rFonts w:ascii="仿宋_GB2312" w:eastAsia="仿宋_GB2312" w:hint="eastAsia"/>
              </w:rPr>
              <w:t>项目名称</w:t>
            </w:r>
          </w:p>
        </w:tc>
        <w:tc>
          <w:tcPr>
            <w:tcW w:w="7421" w:type="dxa"/>
            <w:vAlign w:val="center"/>
          </w:tcPr>
          <w:p w:rsidR="00DB5247" w:rsidRPr="00882FA0" w:rsidRDefault="00DB5247" w:rsidP="007C6A74">
            <w:pPr>
              <w:jc w:val="center"/>
              <w:rPr>
                <w:rFonts w:ascii="仿宋_GB2312" w:eastAsia="仿宋_GB2312"/>
              </w:rPr>
            </w:pPr>
            <w:r w:rsidRPr="00DB5247">
              <w:rPr>
                <w:rFonts w:ascii="仿宋_GB2312" w:eastAsia="仿宋_GB2312" w:hint="eastAsia"/>
              </w:rPr>
              <w:t>苏德尔特油田贝14区块兴安岭油层补充加密产能建设工程</w:t>
            </w:r>
          </w:p>
        </w:tc>
      </w:tr>
      <w:tr w:rsidR="00DB5247" w:rsidTr="007C6A74">
        <w:tc>
          <w:tcPr>
            <w:tcW w:w="1101" w:type="dxa"/>
            <w:vAlign w:val="center"/>
          </w:tcPr>
          <w:p w:rsidR="00DB5247" w:rsidRPr="00882FA0" w:rsidRDefault="00DB5247" w:rsidP="007C6A74">
            <w:pPr>
              <w:jc w:val="center"/>
              <w:rPr>
                <w:rFonts w:ascii="仿宋_GB2312" w:eastAsia="仿宋_GB2312"/>
              </w:rPr>
            </w:pPr>
            <w:r w:rsidRPr="00882FA0">
              <w:rPr>
                <w:rFonts w:ascii="仿宋_GB2312" w:eastAsia="仿宋_GB2312" w:hint="eastAsia"/>
              </w:rPr>
              <w:t>建设地点</w:t>
            </w:r>
          </w:p>
        </w:tc>
        <w:tc>
          <w:tcPr>
            <w:tcW w:w="7421" w:type="dxa"/>
            <w:vAlign w:val="center"/>
          </w:tcPr>
          <w:p w:rsidR="00DB5247" w:rsidRPr="00882FA0" w:rsidRDefault="00DB5247" w:rsidP="007C6A74">
            <w:pPr>
              <w:jc w:val="center"/>
              <w:rPr>
                <w:rFonts w:ascii="仿宋_GB2312" w:eastAsia="仿宋_GB2312"/>
              </w:rPr>
            </w:pPr>
            <w:r>
              <w:rPr>
                <w:rFonts w:ascii="仿宋_GB2312" w:eastAsia="仿宋_GB2312" w:hint="eastAsia"/>
              </w:rPr>
              <w:t>新巴尔虎右</w:t>
            </w:r>
            <w:r>
              <w:rPr>
                <w:rFonts w:ascii="仿宋_GB2312" w:eastAsia="仿宋_GB2312" w:hint="eastAsia"/>
              </w:rPr>
              <w:t>旗</w:t>
            </w:r>
          </w:p>
        </w:tc>
      </w:tr>
      <w:tr w:rsidR="00DB5247" w:rsidTr="007C6A74">
        <w:tc>
          <w:tcPr>
            <w:tcW w:w="1101" w:type="dxa"/>
            <w:vAlign w:val="center"/>
          </w:tcPr>
          <w:p w:rsidR="00DB5247" w:rsidRPr="00882FA0" w:rsidRDefault="00DB5247" w:rsidP="007C6A74">
            <w:pPr>
              <w:jc w:val="center"/>
              <w:rPr>
                <w:rFonts w:ascii="仿宋_GB2312" w:eastAsia="仿宋_GB2312"/>
              </w:rPr>
            </w:pPr>
            <w:r w:rsidRPr="00882FA0">
              <w:rPr>
                <w:rFonts w:ascii="仿宋_GB2312" w:eastAsia="仿宋_GB2312" w:hint="eastAsia"/>
              </w:rPr>
              <w:t>建设单位</w:t>
            </w:r>
          </w:p>
        </w:tc>
        <w:tc>
          <w:tcPr>
            <w:tcW w:w="7421" w:type="dxa"/>
            <w:vAlign w:val="center"/>
          </w:tcPr>
          <w:p w:rsidR="00DB5247" w:rsidRPr="00882FA0" w:rsidRDefault="00DB5247" w:rsidP="007C6A74">
            <w:pPr>
              <w:jc w:val="center"/>
              <w:rPr>
                <w:rFonts w:ascii="仿宋_GB2312" w:eastAsia="仿宋_GB2312"/>
              </w:rPr>
            </w:pPr>
            <w:r w:rsidRPr="00BA0DC3">
              <w:rPr>
                <w:rFonts w:ascii="仿宋_GB2312" w:eastAsia="仿宋_GB2312" w:hint="eastAsia"/>
              </w:rPr>
              <w:t>大庆油田有限责任公司呼伦贝尔分公司</w:t>
            </w:r>
          </w:p>
        </w:tc>
      </w:tr>
      <w:tr w:rsidR="00DB5247" w:rsidTr="007C6A74">
        <w:tc>
          <w:tcPr>
            <w:tcW w:w="1101" w:type="dxa"/>
            <w:vAlign w:val="center"/>
          </w:tcPr>
          <w:p w:rsidR="00DB5247" w:rsidRPr="00882FA0" w:rsidRDefault="00DB5247" w:rsidP="007C6A74">
            <w:pPr>
              <w:jc w:val="center"/>
              <w:rPr>
                <w:rFonts w:ascii="仿宋_GB2312" w:eastAsia="仿宋_GB2312"/>
              </w:rPr>
            </w:pPr>
            <w:r w:rsidRPr="00882FA0">
              <w:rPr>
                <w:rFonts w:ascii="仿宋_GB2312" w:eastAsia="仿宋_GB2312" w:hint="eastAsia"/>
              </w:rPr>
              <w:t>环境影响评价机构</w:t>
            </w:r>
          </w:p>
        </w:tc>
        <w:tc>
          <w:tcPr>
            <w:tcW w:w="7421" w:type="dxa"/>
            <w:vAlign w:val="center"/>
          </w:tcPr>
          <w:p w:rsidR="00DB5247" w:rsidRPr="00882FA0" w:rsidRDefault="00DB5247" w:rsidP="007C6A74">
            <w:pPr>
              <w:jc w:val="center"/>
              <w:rPr>
                <w:rFonts w:ascii="仿宋_GB2312" w:eastAsia="仿宋_GB2312"/>
              </w:rPr>
            </w:pPr>
            <w:r w:rsidRPr="00BA0DC3">
              <w:rPr>
                <w:rFonts w:ascii="仿宋_GB2312" w:eastAsia="仿宋_GB2312" w:hint="eastAsia"/>
              </w:rPr>
              <w:t>山东海纳环境工程有限公司</w:t>
            </w:r>
          </w:p>
        </w:tc>
      </w:tr>
      <w:tr w:rsidR="00DB5247" w:rsidTr="007C6A74">
        <w:tc>
          <w:tcPr>
            <w:tcW w:w="1101" w:type="dxa"/>
            <w:vAlign w:val="center"/>
          </w:tcPr>
          <w:p w:rsidR="00DB5247" w:rsidRPr="00882FA0" w:rsidRDefault="00DB5247" w:rsidP="007C6A74">
            <w:pPr>
              <w:jc w:val="center"/>
              <w:rPr>
                <w:rFonts w:ascii="仿宋_GB2312" w:eastAsia="仿宋_GB2312"/>
              </w:rPr>
            </w:pPr>
            <w:r w:rsidRPr="00882FA0">
              <w:rPr>
                <w:rFonts w:ascii="仿宋_GB2312" w:eastAsia="仿宋_GB2312" w:hint="eastAsia"/>
              </w:rPr>
              <w:t>项目概况</w:t>
            </w:r>
          </w:p>
        </w:tc>
        <w:tc>
          <w:tcPr>
            <w:tcW w:w="7421" w:type="dxa"/>
            <w:vAlign w:val="center"/>
          </w:tcPr>
          <w:p w:rsidR="00DB5247" w:rsidRPr="00882FA0" w:rsidRDefault="00DB5247" w:rsidP="00DB5247">
            <w:pPr>
              <w:jc w:val="center"/>
              <w:rPr>
                <w:rFonts w:ascii="仿宋_GB2312" w:eastAsia="仿宋_GB2312"/>
              </w:rPr>
            </w:pPr>
            <w:r w:rsidRPr="00DB5247">
              <w:rPr>
                <w:rFonts w:ascii="仿宋_GB2312" w:eastAsia="仿宋_GB2312" w:hint="eastAsia"/>
              </w:rPr>
              <w:t>本项目位于新巴尔虎右旗苏德尔特油田贝14区块内，</w:t>
            </w:r>
            <w:r w:rsidRPr="00DB5247">
              <w:rPr>
                <w:rFonts w:ascii="仿宋_GB2312" w:eastAsia="仿宋_GB2312" w:hint="eastAsia"/>
              </w:rPr>
              <w:t>项目行业类别为石油开采，</w:t>
            </w:r>
            <w:r w:rsidRPr="00DB5247">
              <w:rPr>
                <w:rFonts w:ascii="仿宋_GB2312" w:eastAsia="仿宋_GB2312" w:hint="eastAsia"/>
              </w:rPr>
              <w:t>为区块产能扩建项目。项目新建油井9口、集油管道1.52km、供电线路0.4km、通井路0.4km、柱上变压器9台，其余设施依托现有工程。</w:t>
            </w:r>
          </w:p>
        </w:tc>
      </w:tr>
      <w:tr w:rsidR="00DB5247" w:rsidTr="007C6A74">
        <w:tc>
          <w:tcPr>
            <w:tcW w:w="1101" w:type="dxa"/>
            <w:vAlign w:val="center"/>
          </w:tcPr>
          <w:p w:rsidR="00DB5247" w:rsidRPr="00114BF3" w:rsidRDefault="00DB5247" w:rsidP="007C6A74">
            <w:pPr>
              <w:jc w:val="center"/>
              <w:rPr>
                <w:rFonts w:ascii="仿宋_GB2312" w:eastAsia="仿宋_GB2312"/>
                <w:szCs w:val="21"/>
              </w:rPr>
            </w:pPr>
            <w:r w:rsidRPr="00114BF3">
              <w:rPr>
                <w:rFonts w:ascii="仿宋_GB2312" w:eastAsia="仿宋_GB2312" w:hint="eastAsia"/>
                <w:szCs w:val="21"/>
              </w:rPr>
              <w:t>主要环境影响及预防或者减轻不良影响的对策</w:t>
            </w:r>
            <w:r w:rsidRPr="00114BF3">
              <w:rPr>
                <w:rFonts w:ascii="仿宋_GB2312" w:eastAsia="仿宋_GB2312" w:hint="eastAsia"/>
                <w:szCs w:val="21"/>
              </w:rPr>
              <w:lastRenderedPageBreak/>
              <w:t>措施</w:t>
            </w:r>
          </w:p>
        </w:tc>
        <w:tc>
          <w:tcPr>
            <w:tcW w:w="7421" w:type="dxa"/>
            <w:vAlign w:val="center"/>
          </w:tcPr>
          <w:p w:rsidR="00DB5247" w:rsidRDefault="00DB5247" w:rsidP="00DB5247">
            <w:pPr>
              <w:widowControl/>
              <w:spacing w:afterLines="50" w:after="156"/>
              <w:jc w:val="left"/>
              <w:rPr>
                <w:rFonts w:ascii="仿宋_GB2312" w:eastAsia="仿宋_GB2312" w:hAnsi="宋体" w:cs="宋体"/>
                <w:color w:val="454545"/>
                <w:kern w:val="0"/>
                <w:szCs w:val="21"/>
              </w:rPr>
            </w:pPr>
          </w:p>
          <w:p w:rsidR="00DB5247" w:rsidRDefault="00DB5247" w:rsidP="00DB5247">
            <w:pPr>
              <w:widowControl/>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（一）生态保护措施。</w:t>
            </w:r>
            <w:r w:rsidRPr="00BA0DC3">
              <w:rPr>
                <w:rFonts w:ascii="仿宋_GB2312" w:eastAsia="仿宋_GB2312" w:hAnsi="宋体" w:cs="宋体" w:hint="eastAsia"/>
                <w:color w:val="454545"/>
                <w:kern w:val="0"/>
                <w:szCs w:val="21"/>
              </w:rPr>
              <w:t>控制施工活动和井场作业范围，规范人员行为及行车路线，严禁随意践踏、碾压地表植被，剥离表土单独存放并最终用于生态恢复。落地油及时回收处置，杜绝污染草地。不准乱挖、乱采野生植物，不捕杀野生</w:t>
            </w:r>
            <w:r w:rsidRPr="00BA0DC3">
              <w:rPr>
                <w:rFonts w:ascii="仿宋_GB2312" w:eastAsia="仿宋_GB2312" w:hAnsi="宋体" w:cs="宋体" w:hint="eastAsia"/>
                <w:color w:val="454545"/>
                <w:kern w:val="0"/>
                <w:szCs w:val="21"/>
              </w:rPr>
              <w:lastRenderedPageBreak/>
              <w:t>动物。加强检查检测管线腐蚀状况，及时更换腐蚀严重的管线。</w:t>
            </w:r>
          </w:p>
          <w:p w:rsidR="00DB5247" w:rsidRDefault="00DB5247" w:rsidP="00DB5247">
            <w:pPr>
              <w:widowControl/>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（二）大气污染防治。</w:t>
            </w:r>
            <w:r w:rsidRPr="00BA0DC3">
              <w:rPr>
                <w:rFonts w:ascii="仿宋_GB2312" w:eastAsia="仿宋_GB2312" w:hAnsi="宋体" w:cs="宋体" w:hint="eastAsia"/>
                <w:color w:val="454545"/>
                <w:kern w:val="0"/>
                <w:szCs w:val="21"/>
              </w:rPr>
              <w:t>运输道路和施工场地洒水抑尘，运输散装物料车辆遮盖苫布。加强非道路工程机械及汽车的管理及保养，确保尾气达标排放。井口、集输管道和各类储罐采用有效方式密闭，通过输油管线压力监测和人员巡检的方式减少泄漏产生的有机废气挥发。含油污泥、落地油、含油废防渗布等采用加盖的防渗槽车运输，合理安排固废、</w:t>
            </w:r>
            <w:proofErr w:type="gramStart"/>
            <w:r w:rsidRPr="00BA0DC3">
              <w:rPr>
                <w:rFonts w:ascii="仿宋_GB2312" w:eastAsia="仿宋_GB2312" w:hAnsi="宋体" w:cs="宋体" w:hint="eastAsia"/>
                <w:color w:val="454545"/>
                <w:kern w:val="0"/>
                <w:szCs w:val="21"/>
              </w:rPr>
              <w:t>危废清运</w:t>
            </w:r>
            <w:proofErr w:type="gramEnd"/>
            <w:r w:rsidRPr="00BA0DC3">
              <w:rPr>
                <w:rFonts w:ascii="仿宋_GB2312" w:eastAsia="仿宋_GB2312" w:hAnsi="宋体" w:cs="宋体" w:hint="eastAsia"/>
                <w:color w:val="454545"/>
                <w:kern w:val="0"/>
                <w:szCs w:val="21"/>
              </w:rPr>
              <w:t>频次，加强污水治理设施监管能力，从源头降低挥发性有机物排放，确保井场、依托场站的厂界非甲烷总烃满足相应标准。</w:t>
            </w:r>
          </w:p>
          <w:p w:rsidR="00DB5247" w:rsidRDefault="00DB5247" w:rsidP="00DB5247">
            <w:pPr>
              <w:widowControl/>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（三）水环境保护措施。</w:t>
            </w:r>
            <w:r w:rsidRPr="00BA0DC3">
              <w:rPr>
                <w:rFonts w:ascii="仿宋_GB2312" w:eastAsia="仿宋_GB2312" w:hAnsi="宋体" w:cs="宋体" w:hint="eastAsia"/>
                <w:color w:val="454545"/>
                <w:kern w:val="0"/>
                <w:szCs w:val="21"/>
              </w:rPr>
              <w:t>含油污水、压滤水、洗井废水等作业废水经依托场站处理后回注井下，油井清防蜡废水进入集油系统，废压裂返排液由罐车拉运至德二联压裂返排液站处理。生活污水排入临时玻璃钢化粪池，定期拉运至</w:t>
            </w:r>
            <w:proofErr w:type="gramStart"/>
            <w:r w:rsidRPr="00BA0DC3">
              <w:rPr>
                <w:rFonts w:ascii="仿宋_GB2312" w:eastAsia="仿宋_GB2312" w:hAnsi="宋体" w:cs="宋体" w:hint="eastAsia"/>
                <w:color w:val="454545"/>
                <w:kern w:val="0"/>
                <w:szCs w:val="21"/>
              </w:rPr>
              <w:t>联合站</w:t>
            </w:r>
            <w:proofErr w:type="gramEnd"/>
            <w:r w:rsidRPr="00BA0DC3">
              <w:rPr>
                <w:rFonts w:ascii="仿宋_GB2312" w:eastAsia="仿宋_GB2312" w:hAnsi="宋体" w:cs="宋体" w:hint="eastAsia"/>
                <w:color w:val="454545"/>
                <w:kern w:val="0"/>
                <w:szCs w:val="21"/>
              </w:rPr>
              <w:t>处理后排入暂存池暂存蒸发或满足相应标准后灌溉草地，不外排。石油开采使用双层套管技术，防止开采可能导致的串层对地下水及土壤造成影响。</w:t>
            </w:r>
          </w:p>
          <w:p w:rsidR="00DB5247" w:rsidRDefault="00DB5247" w:rsidP="00DB5247">
            <w:pPr>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（四）噪声控制措施。</w:t>
            </w:r>
            <w:r w:rsidRPr="00BA0DC3">
              <w:rPr>
                <w:rFonts w:ascii="仿宋_GB2312" w:eastAsia="仿宋_GB2312" w:hAnsi="宋体" w:cs="宋体" w:hint="eastAsia"/>
                <w:color w:val="454545"/>
                <w:kern w:val="0"/>
                <w:szCs w:val="21"/>
              </w:rPr>
              <w:t>采取妥善的减振、降噪措施。钻井井场合理布局，加强设备维护和保养，选用低噪声设备并采取减振、隔声措施，确保施工期场地噪声、运行期厂界噪声满足相应标准。</w:t>
            </w:r>
          </w:p>
          <w:p w:rsidR="00DB5247" w:rsidRDefault="00DB5247" w:rsidP="00DB5247">
            <w:pPr>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（五）固体废物污染防治措施。</w:t>
            </w:r>
            <w:r w:rsidRPr="00BA0DC3">
              <w:rPr>
                <w:rFonts w:ascii="仿宋_GB2312" w:eastAsia="仿宋_GB2312" w:hAnsi="宋体" w:cs="宋体" w:hint="eastAsia"/>
                <w:color w:val="454545"/>
                <w:kern w:val="0"/>
                <w:szCs w:val="21"/>
              </w:rPr>
              <w:t>废钻井液、钻井岩屑和废射孔液经移动式泥浆不落地装置收集后处理</w:t>
            </w:r>
            <w:proofErr w:type="gramStart"/>
            <w:r w:rsidRPr="00BA0DC3">
              <w:rPr>
                <w:rFonts w:ascii="仿宋_GB2312" w:eastAsia="仿宋_GB2312" w:hAnsi="宋体" w:cs="宋体" w:hint="eastAsia"/>
                <w:color w:val="454545"/>
                <w:kern w:val="0"/>
                <w:szCs w:val="21"/>
              </w:rPr>
              <w:t>成泥饼暂存在</w:t>
            </w:r>
            <w:proofErr w:type="gramEnd"/>
            <w:r w:rsidRPr="00BA0DC3">
              <w:rPr>
                <w:rFonts w:ascii="仿宋_GB2312" w:eastAsia="仿宋_GB2312" w:hAnsi="宋体" w:cs="宋体" w:hint="eastAsia"/>
                <w:color w:val="454545"/>
                <w:kern w:val="0"/>
                <w:szCs w:val="21"/>
              </w:rPr>
              <w:t>井场，泥饼鉴别属性后用于井场垫高或综合利用。含油污泥、落地油、废防渗布等危险废物按要求暂存后，委托有资质单位处置。危险废物的收集、暂存、运输应满足危险废物的相关管理规定，不得超期暂存。膨润土、纯碱包装袋、非含油废防渗</w:t>
            </w:r>
            <w:proofErr w:type="gramStart"/>
            <w:r w:rsidRPr="00BA0DC3">
              <w:rPr>
                <w:rFonts w:ascii="仿宋_GB2312" w:eastAsia="仿宋_GB2312" w:hAnsi="宋体" w:cs="宋体" w:hint="eastAsia"/>
                <w:color w:val="454545"/>
                <w:kern w:val="0"/>
                <w:szCs w:val="21"/>
              </w:rPr>
              <w:t>布统一</w:t>
            </w:r>
            <w:proofErr w:type="gramEnd"/>
            <w:r w:rsidRPr="00BA0DC3">
              <w:rPr>
                <w:rFonts w:ascii="仿宋_GB2312" w:eastAsia="仿宋_GB2312" w:hAnsi="宋体" w:cs="宋体" w:hint="eastAsia"/>
                <w:color w:val="454545"/>
                <w:kern w:val="0"/>
                <w:szCs w:val="21"/>
              </w:rPr>
              <w:t>收集后外售，一般工业固体废物应符合对应管理规定。生活垃圾经封闭垃圾箱收集后运至生活垃圾填埋场处置。</w:t>
            </w:r>
          </w:p>
          <w:p w:rsidR="00DB5247" w:rsidRPr="00114BF3" w:rsidRDefault="00DB5247" w:rsidP="00DB5247">
            <w:pPr>
              <w:spacing w:afterLines="50" w:after="156"/>
              <w:jc w:val="left"/>
              <w:rPr>
                <w:rFonts w:ascii="仿宋_GB2312" w:eastAsia="仿宋_GB2312"/>
                <w:szCs w:val="21"/>
              </w:rPr>
            </w:pPr>
            <w:r>
              <w:rPr>
                <w:rFonts w:ascii="仿宋_GB2312" w:eastAsia="仿宋_GB2312" w:hAnsi="宋体" w:cs="宋体" w:hint="eastAsia"/>
                <w:color w:val="454545"/>
                <w:kern w:val="0"/>
                <w:szCs w:val="21"/>
              </w:rPr>
              <w:t>（六）其他。</w:t>
            </w:r>
            <w:r w:rsidRPr="00BA0DC3">
              <w:rPr>
                <w:rFonts w:ascii="仿宋_GB2312" w:eastAsia="仿宋_GB2312" w:hAnsi="宋体" w:cs="宋体" w:hint="eastAsia"/>
                <w:color w:val="454545"/>
                <w:kern w:val="0"/>
                <w:szCs w:val="21"/>
              </w:rPr>
              <w:t>闭井时及时拆除井口设备并用水泥封井，产生的油水回收。依据土地复垦方案开展生态恢复</w:t>
            </w:r>
            <w:r>
              <w:rPr>
                <w:rFonts w:ascii="仿宋_GB2312" w:eastAsia="仿宋_GB2312" w:hAnsi="宋体" w:cs="宋体" w:hint="eastAsia"/>
                <w:color w:val="454545"/>
                <w:kern w:val="0"/>
                <w:szCs w:val="21"/>
              </w:rPr>
              <w:t>。</w:t>
            </w:r>
            <w:r w:rsidRPr="00BA0DC3">
              <w:rPr>
                <w:rFonts w:ascii="仿宋_GB2312" w:eastAsia="仿宋_GB2312" w:hAnsi="宋体" w:cs="宋体" w:hint="eastAsia"/>
                <w:color w:val="454545"/>
                <w:kern w:val="0"/>
                <w:szCs w:val="21"/>
              </w:rPr>
              <w:t>制定突发环境事件应急预案并到生态环境部门备案，按应急预案要求配备应急物资，按照主管部门的相关要求组织开展突发环境事件应急演练。制定自行监测方案，设置土壤、地下水等监测点位，按要求对周边环境质量开展跟踪监测。</w:t>
            </w:r>
          </w:p>
        </w:tc>
      </w:tr>
      <w:tr w:rsidR="00DB5247" w:rsidTr="007C6A74">
        <w:tc>
          <w:tcPr>
            <w:tcW w:w="1101" w:type="dxa"/>
            <w:vAlign w:val="center"/>
          </w:tcPr>
          <w:p w:rsidR="00DB5247" w:rsidRPr="00114BF3" w:rsidRDefault="00DB5247" w:rsidP="007C6A74">
            <w:pPr>
              <w:jc w:val="center"/>
              <w:rPr>
                <w:rFonts w:ascii="仿宋_GB2312" w:eastAsia="仿宋_GB2312"/>
                <w:szCs w:val="21"/>
              </w:rPr>
            </w:pPr>
            <w:r w:rsidRPr="00114BF3">
              <w:rPr>
                <w:rFonts w:ascii="仿宋_GB2312" w:eastAsia="仿宋_GB2312" w:hint="eastAsia"/>
                <w:szCs w:val="21"/>
              </w:rPr>
              <w:lastRenderedPageBreak/>
              <w:t>公众参与</w:t>
            </w:r>
          </w:p>
        </w:tc>
        <w:tc>
          <w:tcPr>
            <w:tcW w:w="7421" w:type="dxa"/>
            <w:vAlign w:val="center"/>
          </w:tcPr>
          <w:p w:rsidR="00DB5247" w:rsidRPr="00DB5247" w:rsidRDefault="00DB5247" w:rsidP="00DB5247">
            <w:pPr>
              <w:ind w:firstLineChars="100" w:firstLine="210"/>
              <w:jc w:val="left"/>
              <w:rPr>
                <w:rFonts w:ascii="仿宋_GB2312" w:eastAsia="仿宋_GB2312" w:hint="eastAsia"/>
                <w:szCs w:val="21"/>
              </w:rPr>
            </w:pPr>
            <w:r w:rsidRPr="00DB5247">
              <w:rPr>
                <w:rFonts w:ascii="仿宋_GB2312" w:eastAsia="仿宋_GB2312" w:hint="eastAsia"/>
                <w:szCs w:val="21"/>
              </w:rPr>
              <w:t>2024年4月11日，大庆油田有限责任公司呼伦贝尔分公司在全国建设项目环境信息公示平台对本项目环境影响评价工作进行了首次环境影响评价信息公开（网址为https://www.eiacloud.com/gs/detail/1?id=40411vp307）。2024年5月21日~6月3日，大庆油田有限责任公司呼伦贝尔分公司在全国建设项目环境信息公示平台对本项目环境影响报告书进行了征求意见稿公示（网址为https://www.eiacloud.com/gs/detail/1?id=40521ufAPn），且在征求意见稿公示期间，在宝格德乌拉苏木人民政府以张贴公告的形式发布征求意见稿公示，同期在北方新报进行了两期报纸公示，报纸第一次公告日期为2024年5月22日（北方新报），报纸第二次公告日期为2024年5月28日（北方新报）。</w:t>
            </w:r>
          </w:p>
          <w:p w:rsidR="00DB5247" w:rsidRPr="00114BF3" w:rsidRDefault="00DB5247" w:rsidP="00DB5247">
            <w:pPr>
              <w:ind w:firstLineChars="100" w:firstLine="210"/>
              <w:jc w:val="left"/>
              <w:rPr>
                <w:rFonts w:ascii="仿宋_GB2312" w:eastAsia="仿宋_GB2312"/>
                <w:szCs w:val="21"/>
              </w:rPr>
            </w:pPr>
            <w:r w:rsidRPr="00DB5247">
              <w:rPr>
                <w:rFonts w:ascii="仿宋_GB2312" w:eastAsia="仿宋_GB2312" w:hint="eastAsia"/>
                <w:szCs w:val="21"/>
              </w:rPr>
              <w:t>2025年1月，为深入了解公众对项目建设的意见，本次针对周边牧民开展了公众参与问卷调查，根据调查结果，周边牧民均表示支持项目建设，无环境影响方面的意见</w:t>
            </w:r>
            <w:r>
              <w:rPr>
                <w:rFonts w:ascii="仿宋_GB2312" w:eastAsia="仿宋_GB2312" w:hint="eastAsia"/>
                <w:szCs w:val="21"/>
              </w:rPr>
              <w:t>。</w:t>
            </w:r>
          </w:p>
        </w:tc>
      </w:tr>
    </w:tbl>
    <w:p w:rsidR="00882FA0" w:rsidRDefault="00882FA0">
      <w:pPr>
        <w:rPr>
          <w:rFonts w:hint="eastAsia"/>
        </w:rPr>
      </w:pPr>
    </w:p>
    <w:p w:rsidR="00B23B19" w:rsidRPr="003B3CE7" w:rsidRDefault="00B23B19" w:rsidP="00B23B19">
      <w:pPr>
        <w:rPr>
          <w:rFonts w:ascii="黑体" w:eastAsia="黑体" w:hAnsi="黑体"/>
          <w:b/>
        </w:rPr>
      </w:pPr>
      <w:r>
        <w:rPr>
          <w:rFonts w:ascii="黑体" w:eastAsia="黑体" w:hAnsi="黑体" w:hint="eastAsia"/>
          <w:b/>
        </w:rPr>
        <w:lastRenderedPageBreak/>
        <w:t>三</w:t>
      </w:r>
      <w:r w:rsidRPr="003B3CE7">
        <w:rPr>
          <w:rFonts w:ascii="黑体" w:eastAsia="黑体" w:hAnsi="黑体" w:hint="eastAsia"/>
          <w:b/>
        </w:rPr>
        <w:t>、</w:t>
      </w:r>
      <w:r w:rsidRPr="00B23B19">
        <w:rPr>
          <w:rFonts w:ascii="黑体" w:eastAsia="黑体" w:hAnsi="黑体" w:hint="eastAsia"/>
          <w:b/>
        </w:rPr>
        <w:t>苏德尔特油田贝16区块</w:t>
      </w:r>
      <w:proofErr w:type="gramStart"/>
      <w:r w:rsidRPr="00B23B19">
        <w:rPr>
          <w:rFonts w:ascii="黑体" w:eastAsia="黑体" w:hAnsi="黑体" w:hint="eastAsia"/>
          <w:b/>
        </w:rPr>
        <w:t>兴安岭五油组</w:t>
      </w:r>
      <w:proofErr w:type="gramEnd"/>
      <w:r w:rsidRPr="00B23B19">
        <w:rPr>
          <w:rFonts w:ascii="黑体" w:eastAsia="黑体" w:hAnsi="黑体" w:hint="eastAsia"/>
          <w:b/>
        </w:rPr>
        <w:t>补充外扩产能建设工程</w:t>
      </w:r>
    </w:p>
    <w:tbl>
      <w:tblPr>
        <w:tblStyle w:val="a3"/>
        <w:tblW w:w="0" w:type="auto"/>
        <w:tblLook w:val="04A0" w:firstRow="1" w:lastRow="0" w:firstColumn="1" w:lastColumn="0" w:noHBand="0" w:noVBand="1"/>
      </w:tblPr>
      <w:tblGrid>
        <w:gridCol w:w="1101"/>
        <w:gridCol w:w="7421"/>
      </w:tblGrid>
      <w:tr w:rsidR="00B23B19" w:rsidTr="007C6A74">
        <w:tc>
          <w:tcPr>
            <w:tcW w:w="1101" w:type="dxa"/>
            <w:vAlign w:val="center"/>
          </w:tcPr>
          <w:p w:rsidR="00B23B19" w:rsidRPr="00882FA0" w:rsidRDefault="00B23B19" w:rsidP="007C6A74">
            <w:pPr>
              <w:jc w:val="center"/>
              <w:rPr>
                <w:rFonts w:ascii="仿宋_GB2312" w:eastAsia="仿宋_GB2312"/>
              </w:rPr>
            </w:pPr>
            <w:r w:rsidRPr="00882FA0">
              <w:rPr>
                <w:rFonts w:ascii="仿宋_GB2312" w:eastAsia="仿宋_GB2312" w:hint="eastAsia"/>
              </w:rPr>
              <w:t>序号</w:t>
            </w:r>
          </w:p>
        </w:tc>
        <w:tc>
          <w:tcPr>
            <w:tcW w:w="7421" w:type="dxa"/>
            <w:vAlign w:val="center"/>
          </w:tcPr>
          <w:p w:rsidR="00B23B19" w:rsidRPr="00882FA0" w:rsidRDefault="00B23B19" w:rsidP="007C6A74">
            <w:pPr>
              <w:jc w:val="center"/>
              <w:rPr>
                <w:rFonts w:ascii="仿宋_GB2312" w:eastAsia="仿宋_GB2312"/>
              </w:rPr>
            </w:pPr>
            <w:r>
              <w:rPr>
                <w:rFonts w:ascii="仿宋_GB2312" w:eastAsia="仿宋_GB2312" w:hint="eastAsia"/>
              </w:rPr>
              <w:t>3</w:t>
            </w:r>
          </w:p>
        </w:tc>
      </w:tr>
      <w:tr w:rsidR="00B23B19" w:rsidTr="007C6A74">
        <w:tc>
          <w:tcPr>
            <w:tcW w:w="1101" w:type="dxa"/>
            <w:vAlign w:val="center"/>
          </w:tcPr>
          <w:p w:rsidR="00B23B19" w:rsidRPr="00882FA0" w:rsidRDefault="00B23B19" w:rsidP="007C6A74">
            <w:pPr>
              <w:jc w:val="center"/>
              <w:rPr>
                <w:rFonts w:ascii="仿宋_GB2312" w:eastAsia="仿宋_GB2312"/>
              </w:rPr>
            </w:pPr>
            <w:r w:rsidRPr="00882FA0">
              <w:rPr>
                <w:rFonts w:ascii="仿宋_GB2312" w:eastAsia="仿宋_GB2312" w:hint="eastAsia"/>
              </w:rPr>
              <w:t>项目名称</w:t>
            </w:r>
          </w:p>
        </w:tc>
        <w:tc>
          <w:tcPr>
            <w:tcW w:w="7421" w:type="dxa"/>
            <w:vAlign w:val="center"/>
          </w:tcPr>
          <w:p w:rsidR="00B23B19" w:rsidRPr="00882FA0" w:rsidRDefault="00B23B19" w:rsidP="007C6A74">
            <w:pPr>
              <w:jc w:val="center"/>
              <w:rPr>
                <w:rFonts w:ascii="仿宋_GB2312" w:eastAsia="仿宋_GB2312"/>
              </w:rPr>
            </w:pPr>
            <w:r w:rsidRPr="00B23B19">
              <w:rPr>
                <w:rFonts w:ascii="仿宋_GB2312" w:eastAsia="仿宋_GB2312" w:hint="eastAsia"/>
              </w:rPr>
              <w:t>苏德尔特油田贝16区块</w:t>
            </w:r>
            <w:proofErr w:type="gramStart"/>
            <w:r w:rsidRPr="00B23B19">
              <w:rPr>
                <w:rFonts w:ascii="仿宋_GB2312" w:eastAsia="仿宋_GB2312" w:hint="eastAsia"/>
              </w:rPr>
              <w:t>兴安岭五油组</w:t>
            </w:r>
            <w:proofErr w:type="gramEnd"/>
            <w:r w:rsidRPr="00B23B19">
              <w:rPr>
                <w:rFonts w:ascii="仿宋_GB2312" w:eastAsia="仿宋_GB2312" w:hint="eastAsia"/>
              </w:rPr>
              <w:t>补充外扩产能建设工程</w:t>
            </w:r>
          </w:p>
        </w:tc>
      </w:tr>
      <w:tr w:rsidR="00B23B19" w:rsidTr="007C6A74">
        <w:tc>
          <w:tcPr>
            <w:tcW w:w="1101" w:type="dxa"/>
            <w:vAlign w:val="center"/>
          </w:tcPr>
          <w:p w:rsidR="00B23B19" w:rsidRPr="00882FA0" w:rsidRDefault="00B23B19" w:rsidP="007C6A74">
            <w:pPr>
              <w:jc w:val="center"/>
              <w:rPr>
                <w:rFonts w:ascii="仿宋_GB2312" w:eastAsia="仿宋_GB2312"/>
              </w:rPr>
            </w:pPr>
            <w:r w:rsidRPr="00882FA0">
              <w:rPr>
                <w:rFonts w:ascii="仿宋_GB2312" w:eastAsia="仿宋_GB2312" w:hint="eastAsia"/>
              </w:rPr>
              <w:t>建设地点</w:t>
            </w:r>
          </w:p>
        </w:tc>
        <w:tc>
          <w:tcPr>
            <w:tcW w:w="7421" w:type="dxa"/>
            <w:vAlign w:val="center"/>
          </w:tcPr>
          <w:p w:rsidR="00B23B19" w:rsidRPr="00882FA0" w:rsidRDefault="00B23B19" w:rsidP="007C6A74">
            <w:pPr>
              <w:jc w:val="center"/>
              <w:rPr>
                <w:rFonts w:ascii="仿宋_GB2312" w:eastAsia="仿宋_GB2312"/>
              </w:rPr>
            </w:pPr>
            <w:r>
              <w:rPr>
                <w:rFonts w:ascii="仿宋_GB2312" w:eastAsia="仿宋_GB2312" w:hint="eastAsia"/>
              </w:rPr>
              <w:t>新巴尔虎右旗</w:t>
            </w:r>
          </w:p>
        </w:tc>
      </w:tr>
      <w:tr w:rsidR="00B23B19" w:rsidTr="007C6A74">
        <w:tc>
          <w:tcPr>
            <w:tcW w:w="1101" w:type="dxa"/>
            <w:vAlign w:val="center"/>
          </w:tcPr>
          <w:p w:rsidR="00B23B19" w:rsidRPr="00882FA0" w:rsidRDefault="00B23B19" w:rsidP="007C6A74">
            <w:pPr>
              <w:jc w:val="center"/>
              <w:rPr>
                <w:rFonts w:ascii="仿宋_GB2312" w:eastAsia="仿宋_GB2312"/>
              </w:rPr>
            </w:pPr>
            <w:r w:rsidRPr="00882FA0">
              <w:rPr>
                <w:rFonts w:ascii="仿宋_GB2312" w:eastAsia="仿宋_GB2312" w:hint="eastAsia"/>
              </w:rPr>
              <w:t>建设单位</w:t>
            </w:r>
          </w:p>
        </w:tc>
        <w:tc>
          <w:tcPr>
            <w:tcW w:w="7421" w:type="dxa"/>
            <w:vAlign w:val="center"/>
          </w:tcPr>
          <w:p w:rsidR="00B23B19" w:rsidRPr="00882FA0" w:rsidRDefault="00B23B19" w:rsidP="007C6A74">
            <w:pPr>
              <w:jc w:val="center"/>
              <w:rPr>
                <w:rFonts w:ascii="仿宋_GB2312" w:eastAsia="仿宋_GB2312"/>
              </w:rPr>
            </w:pPr>
            <w:r w:rsidRPr="00BA0DC3">
              <w:rPr>
                <w:rFonts w:ascii="仿宋_GB2312" w:eastAsia="仿宋_GB2312" w:hint="eastAsia"/>
              </w:rPr>
              <w:t>大庆油田有限责任公司呼伦贝尔分公司</w:t>
            </w:r>
          </w:p>
        </w:tc>
      </w:tr>
      <w:tr w:rsidR="00B23B19" w:rsidTr="007C6A74">
        <w:tc>
          <w:tcPr>
            <w:tcW w:w="1101" w:type="dxa"/>
            <w:vAlign w:val="center"/>
          </w:tcPr>
          <w:p w:rsidR="00B23B19" w:rsidRPr="00882FA0" w:rsidRDefault="00B23B19" w:rsidP="007C6A74">
            <w:pPr>
              <w:jc w:val="center"/>
              <w:rPr>
                <w:rFonts w:ascii="仿宋_GB2312" w:eastAsia="仿宋_GB2312"/>
              </w:rPr>
            </w:pPr>
            <w:r w:rsidRPr="00882FA0">
              <w:rPr>
                <w:rFonts w:ascii="仿宋_GB2312" w:eastAsia="仿宋_GB2312" w:hint="eastAsia"/>
              </w:rPr>
              <w:t>环境影响评价机构</w:t>
            </w:r>
          </w:p>
        </w:tc>
        <w:tc>
          <w:tcPr>
            <w:tcW w:w="7421" w:type="dxa"/>
            <w:vAlign w:val="center"/>
          </w:tcPr>
          <w:p w:rsidR="00B23B19" w:rsidRPr="00882FA0" w:rsidRDefault="00B23B19" w:rsidP="007C6A74">
            <w:pPr>
              <w:jc w:val="center"/>
              <w:rPr>
                <w:rFonts w:ascii="仿宋_GB2312" w:eastAsia="仿宋_GB2312"/>
              </w:rPr>
            </w:pPr>
            <w:r w:rsidRPr="00BA0DC3">
              <w:rPr>
                <w:rFonts w:ascii="仿宋_GB2312" w:eastAsia="仿宋_GB2312" w:hint="eastAsia"/>
              </w:rPr>
              <w:t>山东海纳环境工程有限公司</w:t>
            </w:r>
          </w:p>
        </w:tc>
      </w:tr>
      <w:tr w:rsidR="00B23B19" w:rsidTr="007C6A74">
        <w:tc>
          <w:tcPr>
            <w:tcW w:w="1101" w:type="dxa"/>
            <w:vAlign w:val="center"/>
          </w:tcPr>
          <w:p w:rsidR="00B23B19" w:rsidRPr="00882FA0" w:rsidRDefault="00B23B19" w:rsidP="007C6A74">
            <w:pPr>
              <w:jc w:val="center"/>
              <w:rPr>
                <w:rFonts w:ascii="仿宋_GB2312" w:eastAsia="仿宋_GB2312"/>
              </w:rPr>
            </w:pPr>
            <w:r w:rsidRPr="00882FA0">
              <w:rPr>
                <w:rFonts w:ascii="仿宋_GB2312" w:eastAsia="仿宋_GB2312" w:hint="eastAsia"/>
              </w:rPr>
              <w:t>项目概况</w:t>
            </w:r>
          </w:p>
        </w:tc>
        <w:tc>
          <w:tcPr>
            <w:tcW w:w="7421" w:type="dxa"/>
            <w:vAlign w:val="center"/>
          </w:tcPr>
          <w:p w:rsidR="00B23B19" w:rsidRPr="00882FA0" w:rsidRDefault="00B23B19" w:rsidP="00B23B19">
            <w:pPr>
              <w:jc w:val="center"/>
              <w:rPr>
                <w:rFonts w:ascii="仿宋_GB2312" w:eastAsia="仿宋_GB2312"/>
              </w:rPr>
            </w:pPr>
            <w:r w:rsidRPr="00B23B19">
              <w:rPr>
                <w:rFonts w:ascii="仿宋_GB2312" w:eastAsia="仿宋_GB2312" w:hint="eastAsia"/>
              </w:rPr>
              <w:t>本项目位于新巴尔虎右旗苏德尔特油田贝16区块内，</w:t>
            </w:r>
            <w:r w:rsidRPr="00B23B19">
              <w:rPr>
                <w:rFonts w:ascii="仿宋_GB2312" w:eastAsia="仿宋_GB2312" w:hint="eastAsia"/>
              </w:rPr>
              <w:t>项目行业类别为石油开采，</w:t>
            </w:r>
            <w:r w:rsidRPr="00B23B19">
              <w:rPr>
                <w:rFonts w:ascii="仿宋_GB2312" w:eastAsia="仿宋_GB2312" w:hint="eastAsia"/>
              </w:rPr>
              <w:t>为区块产能扩建项目。项目基建油井6口、新建集油管道1.68km、供电线路0.6km、通井路0.3km、柱上变压器6台，其余设施依托现有工程。</w:t>
            </w:r>
          </w:p>
        </w:tc>
      </w:tr>
      <w:tr w:rsidR="00B23B19" w:rsidTr="007C6A74">
        <w:tc>
          <w:tcPr>
            <w:tcW w:w="1101" w:type="dxa"/>
            <w:vAlign w:val="center"/>
          </w:tcPr>
          <w:p w:rsidR="00B23B19" w:rsidRPr="00114BF3" w:rsidRDefault="00B23B19" w:rsidP="007C6A74">
            <w:pPr>
              <w:jc w:val="center"/>
              <w:rPr>
                <w:rFonts w:ascii="仿宋_GB2312" w:eastAsia="仿宋_GB2312"/>
                <w:szCs w:val="21"/>
              </w:rPr>
            </w:pPr>
            <w:r w:rsidRPr="00114BF3">
              <w:rPr>
                <w:rFonts w:ascii="仿宋_GB2312" w:eastAsia="仿宋_GB2312" w:hint="eastAsia"/>
                <w:szCs w:val="21"/>
              </w:rPr>
              <w:t>主要环境影响及预防或者减轻不良影响的对策措施</w:t>
            </w:r>
          </w:p>
        </w:tc>
        <w:tc>
          <w:tcPr>
            <w:tcW w:w="7421" w:type="dxa"/>
            <w:vAlign w:val="center"/>
          </w:tcPr>
          <w:p w:rsidR="00B23B19" w:rsidRDefault="00B23B19" w:rsidP="007C6A74">
            <w:pPr>
              <w:widowControl/>
              <w:spacing w:afterLines="50" w:after="156"/>
              <w:jc w:val="left"/>
              <w:rPr>
                <w:rFonts w:ascii="仿宋_GB2312" w:eastAsia="仿宋_GB2312" w:hAnsi="宋体" w:cs="宋体"/>
                <w:color w:val="454545"/>
                <w:kern w:val="0"/>
                <w:szCs w:val="21"/>
              </w:rPr>
            </w:pPr>
          </w:p>
          <w:p w:rsidR="00B23B19" w:rsidRDefault="00B23B19" w:rsidP="007C6A74">
            <w:pPr>
              <w:widowControl/>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（一）生态保护措施。</w:t>
            </w:r>
            <w:r w:rsidRPr="00BA0DC3">
              <w:rPr>
                <w:rFonts w:ascii="仿宋_GB2312" w:eastAsia="仿宋_GB2312" w:hAnsi="宋体" w:cs="宋体" w:hint="eastAsia"/>
                <w:color w:val="454545"/>
                <w:kern w:val="0"/>
                <w:szCs w:val="21"/>
              </w:rPr>
              <w:t>控制施工活动和井场作业范围，规范人员行为及行车路线，严禁随意践踏、碾压地表植被，剥离表土单独存放并最终用于生态恢复。落地油及时回收处置，杜绝污染草地。不准乱挖、乱采野生植物，不捕杀野生动物。加强检查检测管线腐蚀状况，及时更换腐蚀严重的管线。</w:t>
            </w:r>
          </w:p>
          <w:p w:rsidR="00B23B19" w:rsidRDefault="00B23B19" w:rsidP="007C6A74">
            <w:pPr>
              <w:widowControl/>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（二）大气污染防治。</w:t>
            </w:r>
            <w:r w:rsidRPr="00BA0DC3">
              <w:rPr>
                <w:rFonts w:ascii="仿宋_GB2312" w:eastAsia="仿宋_GB2312" w:hAnsi="宋体" w:cs="宋体" w:hint="eastAsia"/>
                <w:color w:val="454545"/>
                <w:kern w:val="0"/>
                <w:szCs w:val="21"/>
              </w:rPr>
              <w:t>运输道路和施工场地洒水抑尘，运输散装物料车辆遮盖苫布。加强非道路工程机械及汽车的管理及保养，确保尾气达标排放。井口、集输管道和各类储罐采用有效方式密闭，通过输油管线压力监测和人员巡检的方式减少泄漏产生的有机废气挥发。含油污泥、落地油、含油废防渗布等采用加盖的防渗槽车运输，合理安排固废、</w:t>
            </w:r>
            <w:proofErr w:type="gramStart"/>
            <w:r w:rsidRPr="00BA0DC3">
              <w:rPr>
                <w:rFonts w:ascii="仿宋_GB2312" w:eastAsia="仿宋_GB2312" w:hAnsi="宋体" w:cs="宋体" w:hint="eastAsia"/>
                <w:color w:val="454545"/>
                <w:kern w:val="0"/>
                <w:szCs w:val="21"/>
              </w:rPr>
              <w:t>危废清运</w:t>
            </w:r>
            <w:proofErr w:type="gramEnd"/>
            <w:r w:rsidRPr="00BA0DC3">
              <w:rPr>
                <w:rFonts w:ascii="仿宋_GB2312" w:eastAsia="仿宋_GB2312" w:hAnsi="宋体" w:cs="宋体" w:hint="eastAsia"/>
                <w:color w:val="454545"/>
                <w:kern w:val="0"/>
                <w:szCs w:val="21"/>
              </w:rPr>
              <w:t>频次，加强污水治理设施监管能力，从源头降低挥发性有机物排放，确保井场、依托场站的厂界非甲烷总烃满足相应标准。</w:t>
            </w:r>
          </w:p>
          <w:p w:rsidR="00B23B19" w:rsidRDefault="00B23B19" w:rsidP="007C6A74">
            <w:pPr>
              <w:widowControl/>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（三）水环境保护措施。</w:t>
            </w:r>
            <w:r w:rsidRPr="00BA0DC3">
              <w:rPr>
                <w:rFonts w:ascii="仿宋_GB2312" w:eastAsia="仿宋_GB2312" w:hAnsi="宋体" w:cs="宋体" w:hint="eastAsia"/>
                <w:color w:val="454545"/>
                <w:kern w:val="0"/>
                <w:szCs w:val="21"/>
              </w:rPr>
              <w:t>含油污水、压滤水、洗井废水等作业废水经依托场站处理后回注井下，油井清防蜡废水进入集油系统，废压裂返排液由罐车拉运至德二联压裂返排液站处理。生活污水排入临时玻璃钢化粪池，定期拉运至</w:t>
            </w:r>
            <w:proofErr w:type="gramStart"/>
            <w:r w:rsidRPr="00BA0DC3">
              <w:rPr>
                <w:rFonts w:ascii="仿宋_GB2312" w:eastAsia="仿宋_GB2312" w:hAnsi="宋体" w:cs="宋体" w:hint="eastAsia"/>
                <w:color w:val="454545"/>
                <w:kern w:val="0"/>
                <w:szCs w:val="21"/>
              </w:rPr>
              <w:t>联合站</w:t>
            </w:r>
            <w:proofErr w:type="gramEnd"/>
            <w:r w:rsidRPr="00BA0DC3">
              <w:rPr>
                <w:rFonts w:ascii="仿宋_GB2312" w:eastAsia="仿宋_GB2312" w:hAnsi="宋体" w:cs="宋体" w:hint="eastAsia"/>
                <w:color w:val="454545"/>
                <w:kern w:val="0"/>
                <w:szCs w:val="21"/>
              </w:rPr>
              <w:t>处理后排入暂存池暂存蒸发或满足相应标准后灌溉草地，不外排。石油开采使用双层套管技术，防止开采可能导致的串层对地下水及土壤造成影响。</w:t>
            </w:r>
          </w:p>
          <w:p w:rsidR="00B23B19" w:rsidRDefault="00B23B19" w:rsidP="007C6A74">
            <w:pPr>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（四）噪声控制措施。</w:t>
            </w:r>
            <w:r w:rsidRPr="00BA0DC3">
              <w:rPr>
                <w:rFonts w:ascii="仿宋_GB2312" w:eastAsia="仿宋_GB2312" w:hAnsi="宋体" w:cs="宋体" w:hint="eastAsia"/>
                <w:color w:val="454545"/>
                <w:kern w:val="0"/>
                <w:szCs w:val="21"/>
              </w:rPr>
              <w:t>采取妥善的减振、降噪措施。钻井井场合理布局，加强设备维护和保养，选用低噪声设备并采取减振、隔声措施，确保施工期场地噪声、运行期厂界噪声满足相应标准。</w:t>
            </w:r>
          </w:p>
          <w:p w:rsidR="00B23B19" w:rsidRDefault="00B23B19" w:rsidP="007C6A74">
            <w:pPr>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（五）固体废物污染防治措施。</w:t>
            </w:r>
            <w:r w:rsidRPr="00BA0DC3">
              <w:rPr>
                <w:rFonts w:ascii="仿宋_GB2312" w:eastAsia="仿宋_GB2312" w:hAnsi="宋体" w:cs="宋体" w:hint="eastAsia"/>
                <w:color w:val="454545"/>
                <w:kern w:val="0"/>
                <w:szCs w:val="21"/>
              </w:rPr>
              <w:t>废钻井液、钻井岩屑和废射孔液经移动式泥浆不落地装置收集后处理</w:t>
            </w:r>
            <w:proofErr w:type="gramStart"/>
            <w:r w:rsidRPr="00BA0DC3">
              <w:rPr>
                <w:rFonts w:ascii="仿宋_GB2312" w:eastAsia="仿宋_GB2312" w:hAnsi="宋体" w:cs="宋体" w:hint="eastAsia"/>
                <w:color w:val="454545"/>
                <w:kern w:val="0"/>
                <w:szCs w:val="21"/>
              </w:rPr>
              <w:t>成泥饼暂存在</w:t>
            </w:r>
            <w:proofErr w:type="gramEnd"/>
            <w:r w:rsidRPr="00BA0DC3">
              <w:rPr>
                <w:rFonts w:ascii="仿宋_GB2312" w:eastAsia="仿宋_GB2312" w:hAnsi="宋体" w:cs="宋体" w:hint="eastAsia"/>
                <w:color w:val="454545"/>
                <w:kern w:val="0"/>
                <w:szCs w:val="21"/>
              </w:rPr>
              <w:t>井场，泥饼鉴别属性后用于井场垫高或综合利用。含油污泥、落地油、废防渗布等危险废物按要求暂存后，委托有资质单位处置。危险废物的收集、暂存、运输应满足危险废物的相关管理规定，不得超期暂存。膨润土、纯碱包装袋、非含油废防渗</w:t>
            </w:r>
            <w:proofErr w:type="gramStart"/>
            <w:r w:rsidRPr="00BA0DC3">
              <w:rPr>
                <w:rFonts w:ascii="仿宋_GB2312" w:eastAsia="仿宋_GB2312" w:hAnsi="宋体" w:cs="宋体" w:hint="eastAsia"/>
                <w:color w:val="454545"/>
                <w:kern w:val="0"/>
                <w:szCs w:val="21"/>
              </w:rPr>
              <w:t>布统一</w:t>
            </w:r>
            <w:proofErr w:type="gramEnd"/>
            <w:r w:rsidRPr="00BA0DC3">
              <w:rPr>
                <w:rFonts w:ascii="仿宋_GB2312" w:eastAsia="仿宋_GB2312" w:hAnsi="宋体" w:cs="宋体" w:hint="eastAsia"/>
                <w:color w:val="454545"/>
                <w:kern w:val="0"/>
                <w:szCs w:val="21"/>
              </w:rPr>
              <w:t>收集后外售，一般工业固体废物应符合对应管理规定。生活垃圾经封闭垃圾箱收集后运至生活垃圾填埋场处置。</w:t>
            </w:r>
          </w:p>
          <w:p w:rsidR="00B23B19" w:rsidRPr="00114BF3" w:rsidRDefault="00B23B19" w:rsidP="007C6A74">
            <w:pPr>
              <w:spacing w:afterLines="50" w:after="156"/>
              <w:jc w:val="left"/>
              <w:rPr>
                <w:rFonts w:ascii="仿宋_GB2312" w:eastAsia="仿宋_GB2312"/>
                <w:szCs w:val="21"/>
              </w:rPr>
            </w:pPr>
            <w:r>
              <w:rPr>
                <w:rFonts w:ascii="仿宋_GB2312" w:eastAsia="仿宋_GB2312" w:hAnsi="宋体" w:cs="宋体" w:hint="eastAsia"/>
                <w:color w:val="454545"/>
                <w:kern w:val="0"/>
                <w:szCs w:val="21"/>
              </w:rPr>
              <w:t>（六）其他。</w:t>
            </w:r>
            <w:r w:rsidRPr="00BA0DC3">
              <w:rPr>
                <w:rFonts w:ascii="仿宋_GB2312" w:eastAsia="仿宋_GB2312" w:hAnsi="宋体" w:cs="宋体" w:hint="eastAsia"/>
                <w:color w:val="454545"/>
                <w:kern w:val="0"/>
                <w:szCs w:val="21"/>
              </w:rPr>
              <w:t>闭井时及时拆除井口设备并用水泥封井，产生的油水回收。依据土地复垦方案开展生态恢复</w:t>
            </w:r>
            <w:r>
              <w:rPr>
                <w:rFonts w:ascii="仿宋_GB2312" w:eastAsia="仿宋_GB2312" w:hAnsi="宋体" w:cs="宋体" w:hint="eastAsia"/>
                <w:color w:val="454545"/>
                <w:kern w:val="0"/>
                <w:szCs w:val="21"/>
              </w:rPr>
              <w:t>。</w:t>
            </w:r>
            <w:r w:rsidRPr="00BA0DC3">
              <w:rPr>
                <w:rFonts w:ascii="仿宋_GB2312" w:eastAsia="仿宋_GB2312" w:hAnsi="宋体" w:cs="宋体" w:hint="eastAsia"/>
                <w:color w:val="454545"/>
                <w:kern w:val="0"/>
                <w:szCs w:val="21"/>
              </w:rPr>
              <w:t>制定突发环境事件应急预案并到生态环境部门备案，按应急预案要求配备应急物资，按照主管部门的相关要求组织开展突发环境事件应急演练。制定自行监测方案，设置土壤、地下水等监测点位，按要求</w:t>
            </w:r>
            <w:r w:rsidRPr="00BA0DC3">
              <w:rPr>
                <w:rFonts w:ascii="仿宋_GB2312" w:eastAsia="仿宋_GB2312" w:hAnsi="宋体" w:cs="宋体" w:hint="eastAsia"/>
                <w:color w:val="454545"/>
                <w:kern w:val="0"/>
                <w:szCs w:val="21"/>
              </w:rPr>
              <w:lastRenderedPageBreak/>
              <w:t>对周边环境质量开展跟踪监测。</w:t>
            </w:r>
          </w:p>
        </w:tc>
      </w:tr>
      <w:tr w:rsidR="00B23B19" w:rsidTr="007C6A74">
        <w:tc>
          <w:tcPr>
            <w:tcW w:w="1101" w:type="dxa"/>
            <w:vAlign w:val="center"/>
          </w:tcPr>
          <w:p w:rsidR="00B23B19" w:rsidRPr="00114BF3" w:rsidRDefault="00B23B19" w:rsidP="007C6A74">
            <w:pPr>
              <w:jc w:val="center"/>
              <w:rPr>
                <w:rFonts w:ascii="仿宋_GB2312" w:eastAsia="仿宋_GB2312"/>
                <w:szCs w:val="21"/>
              </w:rPr>
            </w:pPr>
            <w:r w:rsidRPr="00114BF3">
              <w:rPr>
                <w:rFonts w:ascii="仿宋_GB2312" w:eastAsia="仿宋_GB2312" w:hint="eastAsia"/>
                <w:szCs w:val="21"/>
              </w:rPr>
              <w:lastRenderedPageBreak/>
              <w:t>公众参与</w:t>
            </w:r>
          </w:p>
        </w:tc>
        <w:tc>
          <w:tcPr>
            <w:tcW w:w="7421" w:type="dxa"/>
            <w:vAlign w:val="center"/>
          </w:tcPr>
          <w:p w:rsidR="00B23B19" w:rsidRPr="00B23B19" w:rsidRDefault="00B23B19" w:rsidP="00B23B19">
            <w:pPr>
              <w:ind w:firstLineChars="100" w:firstLine="210"/>
              <w:jc w:val="left"/>
              <w:rPr>
                <w:rFonts w:ascii="仿宋_GB2312" w:eastAsia="仿宋_GB2312" w:hint="eastAsia"/>
                <w:szCs w:val="21"/>
              </w:rPr>
            </w:pPr>
            <w:r w:rsidRPr="00B23B19">
              <w:rPr>
                <w:rFonts w:ascii="仿宋_GB2312" w:eastAsia="仿宋_GB2312" w:hint="eastAsia"/>
                <w:szCs w:val="21"/>
              </w:rPr>
              <w:t>2023年9月5日，建设单位在环评爱好者网站平台对本项目环境影响评价工作进行了首次环境影响评价信息公开（网址为http://www.eiafans.com/thread-1424817-1-1.html）；2023年10月12日，在本</w:t>
            </w:r>
            <w:proofErr w:type="gramStart"/>
            <w:r w:rsidRPr="00B23B19">
              <w:rPr>
                <w:rFonts w:ascii="仿宋_GB2312" w:eastAsia="仿宋_GB2312" w:hint="eastAsia"/>
                <w:szCs w:val="21"/>
              </w:rPr>
              <w:t>项目环</w:t>
            </w:r>
            <w:proofErr w:type="gramEnd"/>
            <w:r w:rsidRPr="00B23B19">
              <w:rPr>
                <w:rFonts w:ascii="仿宋_GB2312" w:eastAsia="仿宋_GB2312" w:hint="eastAsia"/>
                <w:szCs w:val="21"/>
              </w:rPr>
              <w:t>评报告书（征求意见稿）编制完成后，建设单位在环评爱好者网站平台对本项目环境影响报告书进行了征求意见稿公示（网址为http://www.eiafans.com/thread-1425957-1-1.html），在二次公示期间，在金点子传媒（呼伦贝尔市版）进行了报纸公示，于2023年11月21日在环评爱好者公开发布平台进行报告书全本公示和公众参与说明全本公示。</w:t>
            </w:r>
          </w:p>
          <w:p w:rsidR="00B23B19" w:rsidRPr="00114BF3" w:rsidRDefault="00B23B19" w:rsidP="00B23B19">
            <w:pPr>
              <w:ind w:firstLineChars="100" w:firstLine="210"/>
              <w:jc w:val="left"/>
              <w:rPr>
                <w:rFonts w:ascii="仿宋_GB2312" w:eastAsia="仿宋_GB2312"/>
                <w:szCs w:val="21"/>
              </w:rPr>
            </w:pPr>
            <w:r w:rsidRPr="00B23B19">
              <w:rPr>
                <w:rFonts w:ascii="仿宋_GB2312" w:eastAsia="仿宋_GB2312" w:hint="eastAsia"/>
                <w:szCs w:val="21"/>
              </w:rPr>
              <w:t>2025年1月，为深入了解公众对项目建设的意见，本次针对周边牧民开展了公众参与问卷调查，根据调查结果，周边牧民均表示支持项目建设，无环境影响方面的意见。</w:t>
            </w:r>
          </w:p>
        </w:tc>
      </w:tr>
    </w:tbl>
    <w:p w:rsidR="00B23B19" w:rsidRPr="00DB5247" w:rsidRDefault="00B23B19" w:rsidP="00B23B19"/>
    <w:p w:rsidR="00B23B19" w:rsidRDefault="00B23B19">
      <w:pPr>
        <w:rPr>
          <w:rFonts w:hint="eastAsia"/>
        </w:rPr>
      </w:pPr>
    </w:p>
    <w:p w:rsidR="008234F3" w:rsidRDefault="008234F3">
      <w:pPr>
        <w:rPr>
          <w:rFonts w:hint="eastAsia"/>
        </w:rPr>
      </w:pPr>
    </w:p>
    <w:p w:rsidR="008234F3" w:rsidRDefault="008234F3">
      <w:pPr>
        <w:rPr>
          <w:rFonts w:hint="eastAsia"/>
        </w:rPr>
      </w:pPr>
    </w:p>
    <w:p w:rsidR="008234F3" w:rsidRDefault="008234F3">
      <w:pPr>
        <w:rPr>
          <w:rFonts w:hint="eastAsia"/>
        </w:rPr>
      </w:pPr>
    </w:p>
    <w:p w:rsidR="008234F3" w:rsidRDefault="008234F3">
      <w:pPr>
        <w:rPr>
          <w:rFonts w:hint="eastAsia"/>
        </w:rPr>
      </w:pPr>
    </w:p>
    <w:p w:rsidR="008234F3" w:rsidRDefault="008234F3">
      <w:pPr>
        <w:rPr>
          <w:rFonts w:hint="eastAsia"/>
        </w:rPr>
      </w:pPr>
    </w:p>
    <w:p w:rsidR="008234F3" w:rsidRDefault="008234F3">
      <w:pPr>
        <w:rPr>
          <w:rFonts w:hint="eastAsia"/>
        </w:rPr>
      </w:pPr>
    </w:p>
    <w:p w:rsidR="008234F3" w:rsidRDefault="008234F3">
      <w:pPr>
        <w:rPr>
          <w:rFonts w:hint="eastAsia"/>
        </w:rPr>
      </w:pPr>
      <w:bookmarkStart w:id="0" w:name="_GoBack"/>
      <w:bookmarkEnd w:id="0"/>
    </w:p>
    <w:p w:rsidR="008F4ADE" w:rsidRPr="003B3CE7" w:rsidRDefault="008F4ADE" w:rsidP="008F4ADE">
      <w:pPr>
        <w:rPr>
          <w:rFonts w:ascii="黑体" w:eastAsia="黑体" w:hAnsi="黑体"/>
          <w:b/>
        </w:rPr>
      </w:pPr>
      <w:r>
        <w:rPr>
          <w:rFonts w:ascii="黑体" w:eastAsia="黑体" w:hAnsi="黑体" w:hint="eastAsia"/>
          <w:b/>
        </w:rPr>
        <w:t>四</w:t>
      </w:r>
      <w:r w:rsidRPr="003B3CE7">
        <w:rPr>
          <w:rFonts w:ascii="黑体" w:eastAsia="黑体" w:hAnsi="黑体" w:hint="eastAsia"/>
          <w:b/>
        </w:rPr>
        <w:t>、</w:t>
      </w:r>
      <w:r w:rsidRPr="008F4ADE">
        <w:rPr>
          <w:rFonts w:ascii="黑体" w:eastAsia="黑体" w:hAnsi="黑体" w:hint="eastAsia"/>
          <w:b/>
        </w:rPr>
        <w:t>乌尔逊油田乌39-1区块大磨</w:t>
      </w:r>
      <w:proofErr w:type="gramStart"/>
      <w:r w:rsidRPr="008F4ADE">
        <w:rPr>
          <w:rFonts w:ascii="黑体" w:eastAsia="黑体" w:hAnsi="黑体" w:hint="eastAsia"/>
          <w:b/>
        </w:rPr>
        <w:t>拐河组二段</w:t>
      </w:r>
      <w:proofErr w:type="gramEnd"/>
      <w:r w:rsidRPr="008F4ADE">
        <w:rPr>
          <w:rFonts w:ascii="黑体" w:eastAsia="黑体" w:hAnsi="黑体" w:hint="eastAsia"/>
          <w:b/>
        </w:rPr>
        <w:t>油层2023年产能建设项目</w:t>
      </w:r>
    </w:p>
    <w:tbl>
      <w:tblPr>
        <w:tblStyle w:val="a3"/>
        <w:tblW w:w="0" w:type="auto"/>
        <w:tblLook w:val="04A0" w:firstRow="1" w:lastRow="0" w:firstColumn="1" w:lastColumn="0" w:noHBand="0" w:noVBand="1"/>
      </w:tblPr>
      <w:tblGrid>
        <w:gridCol w:w="1101"/>
        <w:gridCol w:w="7421"/>
      </w:tblGrid>
      <w:tr w:rsidR="008F4ADE" w:rsidTr="007C6A74">
        <w:tc>
          <w:tcPr>
            <w:tcW w:w="1101" w:type="dxa"/>
            <w:vAlign w:val="center"/>
          </w:tcPr>
          <w:p w:rsidR="008F4ADE" w:rsidRPr="00882FA0" w:rsidRDefault="008F4ADE" w:rsidP="007C6A74">
            <w:pPr>
              <w:jc w:val="center"/>
              <w:rPr>
                <w:rFonts w:ascii="仿宋_GB2312" w:eastAsia="仿宋_GB2312"/>
              </w:rPr>
            </w:pPr>
            <w:r w:rsidRPr="00882FA0">
              <w:rPr>
                <w:rFonts w:ascii="仿宋_GB2312" w:eastAsia="仿宋_GB2312" w:hint="eastAsia"/>
              </w:rPr>
              <w:t>序号</w:t>
            </w:r>
          </w:p>
        </w:tc>
        <w:tc>
          <w:tcPr>
            <w:tcW w:w="7421" w:type="dxa"/>
            <w:vAlign w:val="center"/>
          </w:tcPr>
          <w:p w:rsidR="008F4ADE" w:rsidRPr="00882FA0" w:rsidRDefault="008F4ADE" w:rsidP="007C6A74">
            <w:pPr>
              <w:jc w:val="center"/>
              <w:rPr>
                <w:rFonts w:ascii="仿宋_GB2312" w:eastAsia="仿宋_GB2312"/>
              </w:rPr>
            </w:pPr>
            <w:r>
              <w:rPr>
                <w:rFonts w:ascii="仿宋_GB2312" w:eastAsia="仿宋_GB2312" w:hint="eastAsia"/>
              </w:rPr>
              <w:t>4</w:t>
            </w:r>
          </w:p>
        </w:tc>
      </w:tr>
      <w:tr w:rsidR="008F4ADE" w:rsidTr="007C6A74">
        <w:tc>
          <w:tcPr>
            <w:tcW w:w="1101" w:type="dxa"/>
            <w:vAlign w:val="center"/>
          </w:tcPr>
          <w:p w:rsidR="008F4ADE" w:rsidRPr="00882FA0" w:rsidRDefault="008F4ADE" w:rsidP="007C6A74">
            <w:pPr>
              <w:jc w:val="center"/>
              <w:rPr>
                <w:rFonts w:ascii="仿宋_GB2312" w:eastAsia="仿宋_GB2312"/>
              </w:rPr>
            </w:pPr>
            <w:r w:rsidRPr="00882FA0">
              <w:rPr>
                <w:rFonts w:ascii="仿宋_GB2312" w:eastAsia="仿宋_GB2312" w:hint="eastAsia"/>
              </w:rPr>
              <w:t>项目名称</w:t>
            </w:r>
          </w:p>
        </w:tc>
        <w:tc>
          <w:tcPr>
            <w:tcW w:w="7421" w:type="dxa"/>
            <w:vAlign w:val="center"/>
          </w:tcPr>
          <w:p w:rsidR="008F4ADE" w:rsidRPr="00882FA0" w:rsidRDefault="008F4ADE" w:rsidP="007C6A74">
            <w:pPr>
              <w:jc w:val="center"/>
              <w:rPr>
                <w:rFonts w:ascii="仿宋_GB2312" w:eastAsia="仿宋_GB2312"/>
              </w:rPr>
            </w:pPr>
            <w:r w:rsidRPr="008F4ADE">
              <w:rPr>
                <w:rFonts w:ascii="仿宋_GB2312" w:eastAsia="仿宋_GB2312" w:hint="eastAsia"/>
              </w:rPr>
              <w:t>乌尔逊油田乌39-1区块大磨</w:t>
            </w:r>
            <w:proofErr w:type="gramStart"/>
            <w:r w:rsidRPr="008F4ADE">
              <w:rPr>
                <w:rFonts w:ascii="仿宋_GB2312" w:eastAsia="仿宋_GB2312" w:hint="eastAsia"/>
              </w:rPr>
              <w:t>拐河组二段</w:t>
            </w:r>
            <w:proofErr w:type="gramEnd"/>
            <w:r w:rsidRPr="008F4ADE">
              <w:rPr>
                <w:rFonts w:ascii="仿宋_GB2312" w:eastAsia="仿宋_GB2312" w:hint="eastAsia"/>
              </w:rPr>
              <w:t>油层2023年产能建设项目</w:t>
            </w:r>
          </w:p>
        </w:tc>
      </w:tr>
      <w:tr w:rsidR="008F4ADE" w:rsidTr="007C6A74">
        <w:tc>
          <w:tcPr>
            <w:tcW w:w="1101" w:type="dxa"/>
            <w:vAlign w:val="center"/>
          </w:tcPr>
          <w:p w:rsidR="008F4ADE" w:rsidRPr="00882FA0" w:rsidRDefault="008F4ADE" w:rsidP="007C6A74">
            <w:pPr>
              <w:jc w:val="center"/>
              <w:rPr>
                <w:rFonts w:ascii="仿宋_GB2312" w:eastAsia="仿宋_GB2312"/>
              </w:rPr>
            </w:pPr>
            <w:r w:rsidRPr="00882FA0">
              <w:rPr>
                <w:rFonts w:ascii="仿宋_GB2312" w:eastAsia="仿宋_GB2312" w:hint="eastAsia"/>
              </w:rPr>
              <w:t>建设地点</w:t>
            </w:r>
          </w:p>
        </w:tc>
        <w:tc>
          <w:tcPr>
            <w:tcW w:w="7421" w:type="dxa"/>
            <w:vAlign w:val="center"/>
          </w:tcPr>
          <w:p w:rsidR="008F4ADE" w:rsidRPr="00882FA0" w:rsidRDefault="008F4ADE" w:rsidP="008F4ADE">
            <w:pPr>
              <w:jc w:val="center"/>
              <w:rPr>
                <w:rFonts w:ascii="仿宋_GB2312" w:eastAsia="仿宋_GB2312"/>
              </w:rPr>
            </w:pPr>
            <w:r>
              <w:rPr>
                <w:rFonts w:ascii="仿宋_GB2312" w:eastAsia="仿宋_GB2312" w:hint="eastAsia"/>
              </w:rPr>
              <w:t>新巴尔虎</w:t>
            </w:r>
            <w:r>
              <w:rPr>
                <w:rFonts w:ascii="仿宋_GB2312" w:eastAsia="仿宋_GB2312" w:hint="eastAsia"/>
              </w:rPr>
              <w:t>左</w:t>
            </w:r>
            <w:r>
              <w:rPr>
                <w:rFonts w:ascii="仿宋_GB2312" w:eastAsia="仿宋_GB2312" w:hint="eastAsia"/>
              </w:rPr>
              <w:t>旗</w:t>
            </w:r>
          </w:p>
        </w:tc>
      </w:tr>
      <w:tr w:rsidR="008F4ADE" w:rsidTr="007C6A74">
        <w:tc>
          <w:tcPr>
            <w:tcW w:w="1101" w:type="dxa"/>
            <w:vAlign w:val="center"/>
          </w:tcPr>
          <w:p w:rsidR="008F4ADE" w:rsidRPr="00882FA0" w:rsidRDefault="008F4ADE" w:rsidP="007C6A74">
            <w:pPr>
              <w:jc w:val="center"/>
              <w:rPr>
                <w:rFonts w:ascii="仿宋_GB2312" w:eastAsia="仿宋_GB2312"/>
              </w:rPr>
            </w:pPr>
            <w:r w:rsidRPr="00882FA0">
              <w:rPr>
                <w:rFonts w:ascii="仿宋_GB2312" w:eastAsia="仿宋_GB2312" w:hint="eastAsia"/>
              </w:rPr>
              <w:t>建设单位</w:t>
            </w:r>
          </w:p>
        </w:tc>
        <w:tc>
          <w:tcPr>
            <w:tcW w:w="7421" w:type="dxa"/>
            <w:vAlign w:val="center"/>
          </w:tcPr>
          <w:p w:rsidR="008F4ADE" w:rsidRPr="00882FA0" w:rsidRDefault="008F4ADE" w:rsidP="007C6A74">
            <w:pPr>
              <w:jc w:val="center"/>
              <w:rPr>
                <w:rFonts w:ascii="仿宋_GB2312" w:eastAsia="仿宋_GB2312"/>
              </w:rPr>
            </w:pPr>
            <w:r w:rsidRPr="00BA0DC3">
              <w:rPr>
                <w:rFonts w:ascii="仿宋_GB2312" w:eastAsia="仿宋_GB2312" w:hint="eastAsia"/>
              </w:rPr>
              <w:t>大庆油田有限责任公司呼伦贝尔分公司</w:t>
            </w:r>
          </w:p>
        </w:tc>
      </w:tr>
      <w:tr w:rsidR="008F4ADE" w:rsidTr="007C6A74">
        <w:tc>
          <w:tcPr>
            <w:tcW w:w="1101" w:type="dxa"/>
            <w:vAlign w:val="center"/>
          </w:tcPr>
          <w:p w:rsidR="008F4ADE" w:rsidRPr="00882FA0" w:rsidRDefault="008F4ADE" w:rsidP="007C6A74">
            <w:pPr>
              <w:jc w:val="center"/>
              <w:rPr>
                <w:rFonts w:ascii="仿宋_GB2312" w:eastAsia="仿宋_GB2312"/>
              </w:rPr>
            </w:pPr>
            <w:r w:rsidRPr="00882FA0">
              <w:rPr>
                <w:rFonts w:ascii="仿宋_GB2312" w:eastAsia="仿宋_GB2312" w:hint="eastAsia"/>
              </w:rPr>
              <w:t>环境影响评价机构</w:t>
            </w:r>
          </w:p>
        </w:tc>
        <w:tc>
          <w:tcPr>
            <w:tcW w:w="7421" w:type="dxa"/>
            <w:vAlign w:val="center"/>
          </w:tcPr>
          <w:p w:rsidR="008F4ADE" w:rsidRPr="00882FA0" w:rsidRDefault="008F4ADE" w:rsidP="007C6A74">
            <w:pPr>
              <w:jc w:val="center"/>
              <w:rPr>
                <w:rFonts w:ascii="仿宋_GB2312" w:eastAsia="仿宋_GB2312"/>
              </w:rPr>
            </w:pPr>
            <w:r w:rsidRPr="00BA0DC3">
              <w:rPr>
                <w:rFonts w:ascii="仿宋_GB2312" w:eastAsia="仿宋_GB2312" w:hint="eastAsia"/>
              </w:rPr>
              <w:t>山东海纳环境工程有限公司</w:t>
            </w:r>
          </w:p>
        </w:tc>
      </w:tr>
      <w:tr w:rsidR="008F4ADE" w:rsidTr="007C6A74">
        <w:tc>
          <w:tcPr>
            <w:tcW w:w="1101" w:type="dxa"/>
            <w:vAlign w:val="center"/>
          </w:tcPr>
          <w:p w:rsidR="008F4ADE" w:rsidRPr="00882FA0" w:rsidRDefault="008F4ADE" w:rsidP="007C6A74">
            <w:pPr>
              <w:jc w:val="center"/>
              <w:rPr>
                <w:rFonts w:ascii="仿宋_GB2312" w:eastAsia="仿宋_GB2312"/>
              </w:rPr>
            </w:pPr>
            <w:r w:rsidRPr="00882FA0">
              <w:rPr>
                <w:rFonts w:ascii="仿宋_GB2312" w:eastAsia="仿宋_GB2312" w:hint="eastAsia"/>
              </w:rPr>
              <w:t>项目概况</w:t>
            </w:r>
          </w:p>
        </w:tc>
        <w:tc>
          <w:tcPr>
            <w:tcW w:w="7421" w:type="dxa"/>
            <w:vAlign w:val="center"/>
          </w:tcPr>
          <w:p w:rsidR="008F4ADE" w:rsidRPr="00882FA0" w:rsidRDefault="008F4ADE" w:rsidP="008F4ADE">
            <w:pPr>
              <w:jc w:val="center"/>
              <w:rPr>
                <w:rFonts w:ascii="仿宋_GB2312" w:eastAsia="仿宋_GB2312"/>
              </w:rPr>
            </w:pPr>
            <w:r w:rsidRPr="008F4ADE">
              <w:rPr>
                <w:rFonts w:ascii="仿宋_GB2312" w:eastAsia="仿宋_GB2312" w:hint="eastAsia"/>
              </w:rPr>
              <w:t>本项目位于新巴尔虎左旗乌尔逊油田的乌39-1区块内，</w:t>
            </w:r>
            <w:r w:rsidRPr="008F4ADE">
              <w:rPr>
                <w:rFonts w:ascii="仿宋_GB2312" w:eastAsia="仿宋_GB2312" w:hint="eastAsia"/>
              </w:rPr>
              <w:t>项目行业类别为石油开采，</w:t>
            </w:r>
            <w:r w:rsidRPr="008F4ADE">
              <w:rPr>
                <w:rFonts w:ascii="仿宋_GB2312" w:eastAsia="仿宋_GB2312" w:hint="eastAsia"/>
              </w:rPr>
              <w:t>为区块产能扩建项目。项目基建油井13口、新建集油管道2.17km、供电线路2.8km、通井路2.5km、柱上变压器10台，其余设施依托现有工程。</w:t>
            </w:r>
          </w:p>
        </w:tc>
      </w:tr>
      <w:tr w:rsidR="008F4ADE" w:rsidTr="007C6A74">
        <w:tc>
          <w:tcPr>
            <w:tcW w:w="1101" w:type="dxa"/>
            <w:vAlign w:val="center"/>
          </w:tcPr>
          <w:p w:rsidR="008F4ADE" w:rsidRPr="00114BF3" w:rsidRDefault="008F4ADE" w:rsidP="007C6A74">
            <w:pPr>
              <w:jc w:val="center"/>
              <w:rPr>
                <w:rFonts w:ascii="仿宋_GB2312" w:eastAsia="仿宋_GB2312"/>
                <w:szCs w:val="21"/>
              </w:rPr>
            </w:pPr>
            <w:r w:rsidRPr="00114BF3">
              <w:rPr>
                <w:rFonts w:ascii="仿宋_GB2312" w:eastAsia="仿宋_GB2312" w:hint="eastAsia"/>
                <w:szCs w:val="21"/>
              </w:rPr>
              <w:t>主要环境影响及预防或者减轻不良影响的对策措施</w:t>
            </w:r>
          </w:p>
        </w:tc>
        <w:tc>
          <w:tcPr>
            <w:tcW w:w="7421" w:type="dxa"/>
            <w:vAlign w:val="center"/>
          </w:tcPr>
          <w:p w:rsidR="008F4ADE" w:rsidRDefault="008F4ADE" w:rsidP="008F4ADE">
            <w:pPr>
              <w:widowControl/>
              <w:spacing w:afterLines="50" w:after="156"/>
              <w:jc w:val="left"/>
              <w:rPr>
                <w:rFonts w:ascii="仿宋_GB2312" w:eastAsia="仿宋_GB2312" w:hAnsi="宋体" w:cs="宋体"/>
                <w:color w:val="454545"/>
                <w:kern w:val="0"/>
                <w:szCs w:val="21"/>
              </w:rPr>
            </w:pPr>
          </w:p>
          <w:p w:rsidR="008F4ADE" w:rsidRDefault="008F4ADE" w:rsidP="008F4ADE">
            <w:pPr>
              <w:widowControl/>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（一）生态保护措施。</w:t>
            </w:r>
            <w:r w:rsidRPr="00BA0DC3">
              <w:rPr>
                <w:rFonts w:ascii="仿宋_GB2312" w:eastAsia="仿宋_GB2312" w:hAnsi="宋体" w:cs="宋体" w:hint="eastAsia"/>
                <w:color w:val="454545"/>
                <w:kern w:val="0"/>
                <w:szCs w:val="21"/>
              </w:rPr>
              <w:t>控制施工活动和井场作业范围，规范人员行为及行车路线，严禁随意践踏、碾压地表植被，剥离表土单独存放并最终用于生态恢复。落地油及时回收处置，杜绝污染草地。不准乱挖、乱采野生植物，不捕杀野生动物。加强检查检测管线腐蚀状况，及时更换腐蚀严重的管线。</w:t>
            </w:r>
          </w:p>
          <w:p w:rsidR="008F4ADE" w:rsidRDefault="008F4ADE" w:rsidP="008F4ADE">
            <w:pPr>
              <w:widowControl/>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（二）大气污染防治。</w:t>
            </w:r>
            <w:r w:rsidRPr="00BA0DC3">
              <w:rPr>
                <w:rFonts w:ascii="仿宋_GB2312" w:eastAsia="仿宋_GB2312" w:hAnsi="宋体" w:cs="宋体" w:hint="eastAsia"/>
                <w:color w:val="454545"/>
                <w:kern w:val="0"/>
                <w:szCs w:val="21"/>
              </w:rPr>
              <w:t>运输道路和施工场地洒水抑尘，运输散装物料车辆遮盖苫布。加强非道路工程机械及汽车的管理及保养，确保尾气达标排放。井口、集输管道和各类储罐采用有效方式密闭，通过输油管线压力监测和人员巡检的方式减少泄漏产生的有机废气挥发。含油污泥、落地油、含油废防渗布等采用加盖的防渗槽车运输，合理安排固废、</w:t>
            </w:r>
            <w:proofErr w:type="gramStart"/>
            <w:r w:rsidRPr="00BA0DC3">
              <w:rPr>
                <w:rFonts w:ascii="仿宋_GB2312" w:eastAsia="仿宋_GB2312" w:hAnsi="宋体" w:cs="宋体" w:hint="eastAsia"/>
                <w:color w:val="454545"/>
                <w:kern w:val="0"/>
                <w:szCs w:val="21"/>
              </w:rPr>
              <w:t>危废清运</w:t>
            </w:r>
            <w:proofErr w:type="gramEnd"/>
            <w:r w:rsidRPr="00BA0DC3">
              <w:rPr>
                <w:rFonts w:ascii="仿宋_GB2312" w:eastAsia="仿宋_GB2312" w:hAnsi="宋体" w:cs="宋体" w:hint="eastAsia"/>
                <w:color w:val="454545"/>
                <w:kern w:val="0"/>
                <w:szCs w:val="21"/>
              </w:rPr>
              <w:t>频次，加强污水治理设施监管能力，从源头降低挥发性有机物排放，确保井场、依托场站的厂界非甲烷总烃</w:t>
            </w:r>
            <w:r w:rsidRPr="00BA0DC3">
              <w:rPr>
                <w:rFonts w:ascii="仿宋_GB2312" w:eastAsia="仿宋_GB2312" w:hAnsi="宋体" w:cs="宋体" w:hint="eastAsia"/>
                <w:color w:val="454545"/>
                <w:kern w:val="0"/>
                <w:szCs w:val="21"/>
              </w:rPr>
              <w:lastRenderedPageBreak/>
              <w:t>满足相应标准。</w:t>
            </w:r>
          </w:p>
          <w:p w:rsidR="008F4ADE" w:rsidRDefault="008F4ADE" w:rsidP="008F4ADE">
            <w:pPr>
              <w:widowControl/>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（三）水环境保护措施。</w:t>
            </w:r>
            <w:r w:rsidRPr="00BA0DC3">
              <w:rPr>
                <w:rFonts w:ascii="仿宋_GB2312" w:eastAsia="仿宋_GB2312" w:hAnsi="宋体" w:cs="宋体" w:hint="eastAsia"/>
                <w:color w:val="454545"/>
                <w:kern w:val="0"/>
                <w:szCs w:val="21"/>
              </w:rPr>
              <w:t>含油污水、压滤水、洗井废水等作业废水经依托场站处理后回注井下，油井清防蜡废水进入集油系统，废压裂返排液由罐车拉运至德二联压裂返排液站处理。生活污水排入临时玻璃钢化粪池，定期拉运至</w:t>
            </w:r>
            <w:proofErr w:type="gramStart"/>
            <w:r w:rsidRPr="00BA0DC3">
              <w:rPr>
                <w:rFonts w:ascii="仿宋_GB2312" w:eastAsia="仿宋_GB2312" w:hAnsi="宋体" w:cs="宋体" w:hint="eastAsia"/>
                <w:color w:val="454545"/>
                <w:kern w:val="0"/>
                <w:szCs w:val="21"/>
              </w:rPr>
              <w:t>联合站</w:t>
            </w:r>
            <w:proofErr w:type="gramEnd"/>
            <w:r w:rsidRPr="00BA0DC3">
              <w:rPr>
                <w:rFonts w:ascii="仿宋_GB2312" w:eastAsia="仿宋_GB2312" w:hAnsi="宋体" w:cs="宋体" w:hint="eastAsia"/>
                <w:color w:val="454545"/>
                <w:kern w:val="0"/>
                <w:szCs w:val="21"/>
              </w:rPr>
              <w:t>处理后排入暂存池暂存蒸发或满足相应标准后灌溉草地，不外排。石油开采使用双层套管技术，防止开采可能导致的串层对地下水及土壤造成影响。</w:t>
            </w:r>
          </w:p>
          <w:p w:rsidR="008F4ADE" w:rsidRDefault="008F4ADE" w:rsidP="008F4ADE">
            <w:pPr>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（四）噪声控制措施。</w:t>
            </w:r>
            <w:r w:rsidRPr="00BA0DC3">
              <w:rPr>
                <w:rFonts w:ascii="仿宋_GB2312" w:eastAsia="仿宋_GB2312" w:hAnsi="宋体" w:cs="宋体" w:hint="eastAsia"/>
                <w:color w:val="454545"/>
                <w:kern w:val="0"/>
                <w:szCs w:val="21"/>
              </w:rPr>
              <w:t>采取妥善的减振、降噪措施。钻井井场合理布局，加强设备维护和保养，选用低噪声设备并采取减振、隔声措施，确保施工期场地噪声、运行期厂界噪声满足相应标准。</w:t>
            </w:r>
          </w:p>
          <w:p w:rsidR="008F4ADE" w:rsidRDefault="008F4ADE" w:rsidP="008F4ADE">
            <w:pPr>
              <w:spacing w:afterLines="50" w:after="156"/>
              <w:jc w:val="left"/>
              <w:rPr>
                <w:rFonts w:ascii="仿宋_GB2312" w:eastAsia="仿宋_GB2312" w:hAnsi="宋体" w:cs="宋体"/>
                <w:color w:val="454545"/>
                <w:kern w:val="0"/>
                <w:szCs w:val="21"/>
              </w:rPr>
            </w:pPr>
            <w:r w:rsidRPr="00882FA0">
              <w:rPr>
                <w:rFonts w:ascii="仿宋_GB2312" w:eastAsia="仿宋_GB2312" w:hAnsi="宋体" w:cs="宋体" w:hint="eastAsia"/>
                <w:color w:val="454545"/>
                <w:kern w:val="0"/>
                <w:szCs w:val="21"/>
              </w:rPr>
              <w:t>（五）固体废物污染防治措施。</w:t>
            </w:r>
            <w:r w:rsidRPr="00BA0DC3">
              <w:rPr>
                <w:rFonts w:ascii="仿宋_GB2312" w:eastAsia="仿宋_GB2312" w:hAnsi="宋体" w:cs="宋体" w:hint="eastAsia"/>
                <w:color w:val="454545"/>
                <w:kern w:val="0"/>
                <w:szCs w:val="21"/>
              </w:rPr>
              <w:t>废钻井液、钻井岩屑和废射孔液经移动式泥浆不落地装置收集后处理</w:t>
            </w:r>
            <w:proofErr w:type="gramStart"/>
            <w:r w:rsidRPr="00BA0DC3">
              <w:rPr>
                <w:rFonts w:ascii="仿宋_GB2312" w:eastAsia="仿宋_GB2312" w:hAnsi="宋体" w:cs="宋体" w:hint="eastAsia"/>
                <w:color w:val="454545"/>
                <w:kern w:val="0"/>
                <w:szCs w:val="21"/>
              </w:rPr>
              <w:t>成泥饼暂存在</w:t>
            </w:r>
            <w:proofErr w:type="gramEnd"/>
            <w:r w:rsidRPr="00BA0DC3">
              <w:rPr>
                <w:rFonts w:ascii="仿宋_GB2312" w:eastAsia="仿宋_GB2312" w:hAnsi="宋体" w:cs="宋体" w:hint="eastAsia"/>
                <w:color w:val="454545"/>
                <w:kern w:val="0"/>
                <w:szCs w:val="21"/>
              </w:rPr>
              <w:t>井场，泥饼鉴别属性后用于井场垫高或综合利用。含油污泥、落地油、废防渗布等危险废物按要求暂存后，委托有资质单位处置。危险废物的收集、暂存、运输应满足危险废物的相关管理规定，不得超期暂存。膨润土、纯碱包装袋、非含油废防渗</w:t>
            </w:r>
            <w:proofErr w:type="gramStart"/>
            <w:r w:rsidRPr="00BA0DC3">
              <w:rPr>
                <w:rFonts w:ascii="仿宋_GB2312" w:eastAsia="仿宋_GB2312" w:hAnsi="宋体" w:cs="宋体" w:hint="eastAsia"/>
                <w:color w:val="454545"/>
                <w:kern w:val="0"/>
                <w:szCs w:val="21"/>
              </w:rPr>
              <w:t>布统一</w:t>
            </w:r>
            <w:proofErr w:type="gramEnd"/>
            <w:r w:rsidRPr="00BA0DC3">
              <w:rPr>
                <w:rFonts w:ascii="仿宋_GB2312" w:eastAsia="仿宋_GB2312" w:hAnsi="宋体" w:cs="宋体" w:hint="eastAsia"/>
                <w:color w:val="454545"/>
                <w:kern w:val="0"/>
                <w:szCs w:val="21"/>
              </w:rPr>
              <w:t>收集后外售，一般工业固体废物应符合对应管理规定。生活垃圾经封闭垃圾箱收集后运至生活垃圾填埋场处置。</w:t>
            </w:r>
          </w:p>
          <w:p w:rsidR="008F4ADE" w:rsidRPr="00114BF3" w:rsidRDefault="008F4ADE" w:rsidP="008F4ADE">
            <w:pPr>
              <w:spacing w:afterLines="50" w:after="156"/>
              <w:jc w:val="left"/>
              <w:rPr>
                <w:rFonts w:ascii="仿宋_GB2312" w:eastAsia="仿宋_GB2312"/>
                <w:szCs w:val="21"/>
              </w:rPr>
            </w:pPr>
            <w:r>
              <w:rPr>
                <w:rFonts w:ascii="仿宋_GB2312" w:eastAsia="仿宋_GB2312" w:hAnsi="宋体" w:cs="宋体" w:hint="eastAsia"/>
                <w:color w:val="454545"/>
                <w:kern w:val="0"/>
                <w:szCs w:val="21"/>
              </w:rPr>
              <w:t>（六）其他。</w:t>
            </w:r>
            <w:r w:rsidRPr="00BA0DC3">
              <w:rPr>
                <w:rFonts w:ascii="仿宋_GB2312" w:eastAsia="仿宋_GB2312" w:hAnsi="宋体" w:cs="宋体" w:hint="eastAsia"/>
                <w:color w:val="454545"/>
                <w:kern w:val="0"/>
                <w:szCs w:val="21"/>
              </w:rPr>
              <w:t>闭井时及时拆除井口设备并用水泥封井，产生的油水回收。依据土地复垦方案开展生态恢复</w:t>
            </w:r>
            <w:r>
              <w:rPr>
                <w:rFonts w:ascii="仿宋_GB2312" w:eastAsia="仿宋_GB2312" w:hAnsi="宋体" w:cs="宋体" w:hint="eastAsia"/>
                <w:color w:val="454545"/>
                <w:kern w:val="0"/>
                <w:szCs w:val="21"/>
              </w:rPr>
              <w:t>。</w:t>
            </w:r>
            <w:r w:rsidRPr="00BA0DC3">
              <w:rPr>
                <w:rFonts w:ascii="仿宋_GB2312" w:eastAsia="仿宋_GB2312" w:hAnsi="宋体" w:cs="宋体" w:hint="eastAsia"/>
                <w:color w:val="454545"/>
                <w:kern w:val="0"/>
                <w:szCs w:val="21"/>
              </w:rPr>
              <w:t>制定突发环境事件应急预案并到生态环境部门备案，按应急预案要求配备应急物资，按照主管部门的相关要求组织开展突发环境事件应急演练。制定自行监测方案，设置土壤、地下水等监测点位，按要求对周边环境质量开展跟踪监测。</w:t>
            </w:r>
          </w:p>
        </w:tc>
      </w:tr>
      <w:tr w:rsidR="008F4ADE" w:rsidTr="007C6A74">
        <w:tc>
          <w:tcPr>
            <w:tcW w:w="1101" w:type="dxa"/>
            <w:vAlign w:val="center"/>
          </w:tcPr>
          <w:p w:rsidR="008F4ADE" w:rsidRPr="00114BF3" w:rsidRDefault="008F4ADE" w:rsidP="007C6A74">
            <w:pPr>
              <w:jc w:val="center"/>
              <w:rPr>
                <w:rFonts w:ascii="仿宋_GB2312" w:eastAsia="仿宋_GB2312"/>
                <w:szCs w:val="21"/>
              </w:rPr>
            </w:pPr>
            <w:r w:rsidRPr="00114BF3">
              <w:rPr>
                <w:rFonts w:ascii="仿宋_GB2312" w:eastAsia="仿宋_GB2312" w:hint="eastAsia"/>
                <w:szCs w:val="21"/>
              </w:rPr>
              <w:lastRenderedPageBreak/>
              <w:t>公众参与</w:t>
            </w:r>
          </w:p>
        </w:tc>
        <w:tc>
          <w:tcPr>
            <w:tcW w:w="7421" w:type="dxa"/>
            <w:vAlign w:val="center"/>
          </w:tcPr>
          <w:p w:rsidR="008F4ADE" w:rsidRPr="008F4ADE" w:rsidRDefault="008F4ADE" w:rsidP="008F4ADE">
            <w:pPr>
              <w:ind w:firstLineChars="100" w:firstLine="210"/>
              <w:jc w:val="left"/>
              <w:rPr>
                <w:rFonts w:ascii="仿宋_GB2312" w:eastAsia="仿宋_GB2312" w:hint="eastAsia"/>
                <w:szCs w:val="21"/>
              </w:rPr>
            </w:pPr>
            <w:r w:rsidRPr="008F4ADE">
              <w:rPr>
                <w:rFonts w:ascii="仿宋_GB2312" w:eastAsia="仿宋_GB2312" w:hint="eastAsia"/>
                <w:szCs w:val="21"/>
              </w:rPr>
              <w:t>2024年12月13日，大庆油田有限责任公司呼伦贝尔分公司在全国建设项目环境信息公示平台对本项目环境影响评价工作进行了首次环境影响评价信息公开（网址为https://www.eiacloud.com/gs/detail/1?id=412131EIZl）。2024年12月27日~2025年1月10日，大庆油田有限责任公司呼伦贝尔分公司在全国建设项目环境信息公示平台对本项目环境影响报告书进行了征求意见稿公示（网址为https://www.eiacloud.com/gs/detail/1?id=41104DzqBF），且在征求意见稿公示期间，</w:t>
            </w:r>
            <w:proofErr w:type="gramStart"/>
            <w:r w:rsidRPr="008F4ADE">
              <w:rPr>
                <w:rFonts w:ascii="仿宋_GB2312" w:eastAsia="仿宋_GB2312" w:hint="eastAsia"/>
                <w:szCs w:val="21"/>
              </w:rPr>
              <w:t>在甘珠尔</w:t>
            </w:r>
            <w:proofErr w:type="gramEnd"/>
            <w:r w:rsidRPr="008F4ADE">
              <w:rPr>
                <w:rFonts w:ascii="仿宋_GB2312" w:eastAsia="仿宋_GB2312" w:hint="eastAsia"/>
                <w:szCs w:val="21"/>
              </w:rPr>
              <w:t>苏木人民政府以张贴公告的形式发布征求意见稿公示，同期在北方新报进行了两期报纸公示，报纸第一次公告日期为2024年12月30日（北方新报），报纸第二次公告日期为2025年1月2日（北方新报）。</w:t>
            </w:r>
          </w:p>
          <w:p w:rsidR="008F4ADE" w:rsidRPr="008F4ADE" w:rsidRDefault="008F4ADE" w:rsidP="008F4ADE">
            <w:pPr>
              <w:ind w:firstLineChars="100" w:firstLine="210"/>
              <w:jc w:val="left"/>
              <w:rPr>
                <w:rFonts w:ascii="仿宋_GB2312" w:eastAsia="仿宋_GB2312" w:hint="eastAsia"/>
                <w:szCs w:val="21"/>
              </w:rPr>
            </w:pPr>
            <w:r w:rsidRPr="008F4ADE">
              <w:rPr>
                <w:rFonts w:ascii="仿宋_GB2312" w:eastAsia="仿宋_GB2312" w:hint="eastAsia"/>
                <w:szCs w:val="21"/>
              </w:rPr>
              <w:t>建设单位通过发放调查表的形式征求了项目周边牧民意见，通过调查，周边牧民对本项目均未提出反对意见。</w:t>
            </w:r>
          </w:p>
          <w:p w:rsidR="008F4ADE" w:rsidRPr="00114BF3" w:rsidRDefault="008F4ADE" w:rsidP="008F4ADE">
            <w:pPr>
              <w:ind w:firstLineChars="100" w:firstLine="210"/>
              <w:jc w:val="left"/>
              <w:rPr>
                <w:rFonts w:ascii="仿宋_GB2312" w:eastAsia="仿宋_GB2312"/>
                <w:szCs w:val="21"/>
              </w:rPr>
            </w:pPr>
            <w:r w:rsidRPr="008F4ADE">
              <w:rPr>
                <w:rFonts w:ascii="仿宋_GB2312" w:eastAsia="仿宋_GB2312" w:hint="eastAsia"/>
                <w:szCs w:val="21"/>
              </w:rPr>
              <w:t>本项目公众参与期间未收到公众反馈意见。</w:t>
            </w:r>
          </w:p>
        </w:tc>
      </w:tr>
    </w:tbl>
    <w:p w:rsidR="008F4ADE" w:rsidRPr="008F4ADE" w:rsidRDefault="008F4ADE"/>
    <w:sectPr w:rsidR="008F4ADE" w:rsidRPr="008F4AD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ACB"/>
    <w:rsid w:val="00114BF3"/>
    <w:rsid w:val="0013449A"/>
    <w:rsid w:val="00183EF4"/>
    <w:rsid w:val="0020775F"/>
    <w:rsid w:val="003B3CE7"/>
    <w:rsid w:val="004059B1"/>
    <w:rsid w:val="00457CBD"/>
    <w:rsid w:val="00505639"/>
    <w:rsid w:val="006B3C8B"/>
    <w:rsid w:val="0075505E"/>
    <w:rsid w:val="008234F3"/>
    <w:rsid w:val="00882FA0"/>
    <w:rsid w:val="008959A2"/>
    <w:rsid w:val="008C21A0"/>
    <w:rsid w:val="008C6ACB"/>
    <w:rsid w:val="008F4ADE"/>
    <w:rsid w:val="00A84665"/>
    <w:rsid w:val="00B23B19"/>
    <w:rsid w:val="00BA0DC3"/>
    <w:rsid w:val="00C41D8F"/>
    <w:rsid w:val="00DB5247"/>
    <w:rsid w:val="00F557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2F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2F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203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6</Pages>
  <Words>989</Words>
  <Characters>5640</Characters>
  <Application>Microsoft Office Word</Application>
  <DocSecurity>0</DocSecurity>
  <Lines>47</Lines>
  <Paragraphs>13</Paragraphs>
  <ScaleCrop>false</ScaleCrop>
  <Company>MS</Company>
  <LinksUpToDate>false</LinksUpToDate>
  <CharactersWithSpaces>6616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张雪丹(拟稿)</dc:creator>
  <cp:keywords/>
  <dc:description/>
  <cp:lastModifiedBy>张雪丹(协办科室内部运转)</cp:lastModifiedBy>
  <cp:revision>17</cp:revision>
  <dcterms:created xsi:type="dcterms:W3CDTF">2024-06-05T01:27:00Z</dcterms:created>
  <dcterms:modified xsi:type="dcterms:W3CDTF">2025-03-24T01:46:00Z</dcterms:modified>
</cp:coreProperties>
</file>