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7"/>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22D57B3B">
      <w:pPr>
        <w:jc w:val="center"/>
        <w:rPr>
          <w:rFonts w:hint="eastAsia" w:ascii="仿宋_GB2312" w:hAnsi="仿宋_GB2312" w:eastAsia="仿宋_GB2312" w:cs="仿宋_GB2312"/>
          <w:b/>
          <w:bCs/>
          <w:sz w:val="32"/>
          <w:szCs w:val="32"/>
          <w:lang w:val="en-US" w:eastAsia="zh-CN"/>
        </w:rPr>
      </w:pPr>
    </w:p>
    <w:p w14:paraId="56D4F5DB">
      <w:pPr>
        <w:keepNext w:val="0"/>
        <w:keepLines w:val="0"/>
        <w:pageBreakBefore w:val="0"/>
        <w:wordWrap/>
        <w:overflowPunct/>
        <w:topLinePunct w:val="0"/>
        <w:bidi w:val="0"/>
        <w:adjustRightInd w:val="0"/>
        <w:snapToGrid w:val="0"/>
        <w:spacing w:line="76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0309号</w:t>
      </w:r>
    </w:p>
    <w:p w14:paraId="69091B6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kern w:val="2"/>
          <w:sz w:val="32"/>
          <w:szCs w:val="32"/>
          <w:lang w:val="en-US" w:eastAsia="zh-CN"/>
        </w:rPr>
      </w:pPr>
    </w:p>
    <w:p w14:paraId="17797D51">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方正仿宋_GB2312" w:hAnsi="方正仿宋_GB2312" w:eastAsia="方正仿宋_GB2312" w:cs="方正仿宋_GB2312"/>
          <w:b w:val="0"/>
          <w:bCs w:val="0"/>
          <w:sz w:val="32"/>
          <w:szCs w:val="32"/>
          <w:lang w:val="en-US" w:eastAsia="zh-CN"/>
        </w:rPr>
      </w:pPr>
      <w:r>
        <w:rPr>
          <w:rFonts w:hint="eastAsia" w:ascii="仿宋_GB2312" w:hAnsi="仿宋_GB2312" w:eastAsia="仿宋_GB2312" w:cs="仿宋_GB2312"/>
          <w:b w:val="0"/>
          <w:bCs w:val="0"/>
          <w:kern w:val="2"/>
          <w:sz w:val="32"/>
          <w:szCs w:val="32"/>
          <w:lang w:val="en-US" w:eastAsia="zh-CN"/>
        </w:rPr>
        <w:t>当事人名称</w:t>
      </w:r>
      <w:r>
        <w:rPr>
          <w:rFonts w:hint="eastAsia" w:ascii="方正仿宋_GB2312" w:hAnsi="方正仿宋_GB2312" w:eastAsia="方正仿宋_GB2312" w:cs="方正仿宋_GB2312"/>
          <w:b w:val="0"/>
          <w:bCs w:val="0"/>
          <w:sz w:val="32"/>
          <w:szCs w:val="32"/>
          <w:lang w:val="en-US" w:eastAsia="zh-CN"/>
        </w:rPr>
        <w:t>：</w:t>
      </w:r>
      <w:bookmarkStart w:id="0" w:name="_GoBack"/>
      <w:r>
        <w:rPr>
          <w:rFonts w:hint="eastAsia" w:ascii="方正仿宋_GB2312" w:hAnsi="方正仿宋_GB2312" w:eastAsia="方正仿宋_GB2312" w:cs="方正仿宋_GB2312"/>
          <w:b w:val="0"/>
          <w:bCs w:val="0"/>
          <w:sz w:val="32"/>
          <w:szCs w:val="32"/>
        </w:rPr>
        <w:t>牙克石市远通机动车综合性能检测有限公司</w:t>
      </w:r>
      <w:bookmarkEnd w:id="0"/>
    </w:p>
    <w:p w14:paraId="59B38437">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法定代表人：高庆国</w:t>
      </w:r>
    </w:p>
    <w:p w14:paraId="1326E27D">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统一社会信用代码：91150782MA0MWFG47Y</w:t>
      </w:r>
    </w:p>
    <w:p w14:paraId="5CFB5987">
      <w:pPr>
        <w:keepNext w:val="0"/>
        <w:keepLines w:val="0"/>
        <w:pageBreakBefore w:val="0"/>
        <w:widowControl/>
        <w:kinsoku/>
        <w:wordWrap/>
        <w:overflowPunct/>
        <w:topLinePunct/>
        <w:autoSpaceDE/>
        <w:autoSpaceDN w:val="0"/>
        <w:bidi w:val="0"/>
        <w:adjustRightInd w:val="0"/>
        <w:snapToGrid w:val="0"/>
        <w:spacing w:line="580" w:lineRule="exact"/>
        <w:textAlignment w:val="baseline"/>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地址：牙克石市农机厂院内（通河东街199号）</w:t>
      </w:r>
    </w:p>
    <w:p w14:paraId="6D4DA591">
      <w:pPr>
        <w:keepNext w:val="0"/>
        <w:keepLines w:val="0"/>
        <w:pageBreakBefore w:val="0"/>
        <w:widowControl/>
        <w:kinsoku/>
        <w:wordWrap/>
        <w:overflowPunct/>
        <w:topLinePunct/>
        <w:autoSpaceDE/>
        <w:autoSpaceDN w:val="0"/>
        <w:bidi w:val="0"/>
        <w:adjustRightInd w:val="0"/>
        <w:snapToGrid w:val="0"/>
        <w:spacing w:line="580" w:lineRule="exact"/>
        <w:ind w:firstLine="640" w:firstLineChars="200"/>
        <w:textAlignment w:val="baseline"/>
        <w:rPr>
          <w:rFonts w:hint="eastAsia" w:ascii="方正仿宋_GB2312" w:hAnsi="方正仿宋_GB2312" w:eastAsia="方正仿宋_GB2312" w:cs="方正仿宋_GB2312"/>
          <w:b w:val="0"/>
          <w:bCs w:val="0"/>
          <w:sz w:val="32"/>
          <w:szCs w:val="32"/>
        </w:rPr>
      </w:pPr>
      <w:r>
        <w:rPr>
          <w:rFonts w:hint="eastAsia" w:ascii="方正仿宋_GB2312" w:hAnsi="方正仿宋_GB2312" w:eastAsia="方正仿宋_GB2312" w:cs="方正仿宋_GB2312"/>
          <w:b w:val="0"/>
          <w:bCs w:val="0"/>
          <w:sz w:val="32"/>
          <w:szCs w:val="32"/>
        </w:rPr>
        <w:t>我局于</w:t>
      </w:r>
      <w:r>
        <w:rPr>
          <w:rFonts w:hint="eastAsia" w:ascii="方正仿宋_GB2312" w:hAnsi="方正仿宋_GB2312" w:eastAsia="方正仿宋_GB2312" w:cs="方正仿宋_GB2312"/>
          <w:b w:val="0"/>
          <w:bCs w:val="0"/>
          <w:sz w:val="32"/>
          <w:szCs w:val="32"/>
          <w:lang w:val="en-US" w:eastAsia="zh-CN"/>
        </w:rPr>
        <w:t>2025</w:t>
      </w:r>
      <w:r>
        <w:rPr>
          <w:rFonts w:hint="eastAsia" w:ascii="方正仿宋_GB2312" w:hAnsi="方正仿宋_GB2312" w:eastAsia="方正仿宋_GB2312" w:cs="方正仿宋_GB2312"/>
          <w:b w:val="0"/>
          <w:bCs w:val="0"/>
          <w:sz w:val="32"/>
          <w:szCs w:val="32"/>
        </w:rPr>
        <w:t>年</w:t>
      </w:r>
      <w:r>
        <w:rPr>
          <w:rFonts w:hint="eastAsia" w:ascii="方正仿宋_GB2312" w:hAnsi="方正仿宋_GB2312" w:eastAsia="方正仿宋_GB2312" w:cs="方正仿宋_GB2312"/>
          <w:b w:val="0"/>
          <w:bCs w:val="0"/>
          <w:sz w:val="32"/>
          <w:szCs w:val="32"/>
          <w:lang w:val="en-US" w:eastAsia="zh-CN"/>
        </w:rPr>
        <w:t>1</w:t>
      </w:r>
      <w:r>
        <w:rPr>
          <w:rFonts w:hint="eastAsia" w:ascii="方正仿宋_GB2312" w:hAnsi="方正仿宋_GB2312" w:eastAsia="方正仿宋_GB2312" w:cs="方正仿宋_GB2312"/>
          <w:b w:val="0"/>
          <w:bCs w:val="0"/>
          <w:sz w:val="32"/>
          <w:szCs w:val="32"/>
        </w:rPr>
        <w:t>月</w:t>
      </w:r>
      <w:r>
        <w:rPr>
          <w:rFonts w:hint="eastAsia" w:ascii="方正仿宋_GB2312" w:hAnsi="方正仿宋_GB2312" w:eastAsia="方正仿宋_GB2312" w:cs="方正仿宋_GB2312"/>
          <w:b w:val="0"/>
          <w:bCs w:val="0"/>
          <w:sz w:val="32"/>
          <w:szCs w:val="32"/>
          <w:lang w:val="en-US" w:eastAsia="zh-CN"/>
        </w:rPr>
        <w:t>24日</w:t>
      </w:r>
      <w:r>
        <w:rPr>
          <w:rFonts w:hint="eastAsia" w:ascii="方正仿宋_GB2312" w:hAnsi="方正仿宋_GB2312" w:eastAsia="方正仿宋_GB2312" w:cs="方正仿宋_GB2312"/>
          <w:b w:val="0"/>
          <w:bCs w:val="0"/>
          <w:sz w:val="32"/>
          <w:szCs w:val="32"/>
        </w:rPr>
        <w:t>对你单位进行了调查，发现你单位实施了以下生态环境违法行为：</w:t>
      </w:r>
    </w:p>
    <w:p w14:paraId="11200CA0">
      <w:pPr>
        <w:keepNext w:val="0"/>
        <w:keepLines w:val="0"/>
        <w:pageBreakBefore w:val="0"/>
        <w:wordWrap/>
        <w:overflowPunct/>
        <w:bidi w:val="0"/>
        <w:adjustRightInd w:val="0"/>
        <w:snapToGrid w:val="0"/>
        <w:spacing w:line="58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牙克石市生态环境综合行政执法大队执法人员姜志刚（05030315034）、张春泽（05030315038）对牙克石市远通机动车检测技术有限公司进行现场检查，发现你公司2024年2月24日，检测的奥迪牌/FV7281BDCW6车牌号蒙E7038T小型轿车时，该车辆为双排气筒，检测过程中未按规定检验方法操作，采样探头只插入一个尾气管完成检测工作。        </w:t>
      </w:r>
    </w:p>
    <w:p w14:paraId="153E1081">
      <w:pPr>
        <w:keepNext w:val="0"/>
        <w:keepLines w:val="0"/>
        <w:pageBreakBefore w:val="0"/>
        <w:wordWrap/>
        <w:overflowPunct/>
        <w:bidi w:val="0"/>
        <w:adjustRightInd w:val="0"/>
        <w:snapToGrid w:val="0"/>
        <w:spacing w:line="58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该车蒙E7038T小型轿车单据编号：202502240015显示，收费金额为300元</w:t>
      </w:r>
    </w:p>
    <w:p w14:paraId="774CF81E">
      <w:pPr>
        <w:keepNext w:val="0"/>
        <w:keepLines w:val="0"/>
        <w:pageBreakBefore w:val="0"/>
        <w:wordWrap/>
        <w:overflowPunct/>
        <w:bidi w:val="0"/>
        <w:adjustRightInd w:val="0"/>
        <w:snapToGrid w:val="0"/>
        <w:spacing w:line="58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违反法律规定的行为：</w:t>
      </w:r>
    </w:p>
    <w:p w14:paraId="630021B1">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出具虚假排放检验报告。</w:t>
      </w:r>
    </w:p>
    <w:p w14:paraId="48F11EB0">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以上事实有：</w:t>
      </w:r>
    </w:p>
    <w:p w14:paraId="16C59AF2">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1.呼伦贝尔市生态环境局现场检查（勘察）笔录1份2025年1月24日，证明对你公司存在的生态环境问题现场勘察情况。</w:t>
      </w:r>
    </w:p>
    <w:p w14:paraId="641D3B55">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2.呼伦贝尔市生态环境局调查询问笔录1份2025年1月24日，证明对你公司存在的生态环境问题进行询问调查。</w:t>
      </w:r>
    </w:p>
    <w:p w14:paraId="249909E3">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3.现场拍摄照片2页，证明你公司在检验（测）车辆时不按照规定适用检验方法。</w:t>
      </w:r>
    </w:p>
    <w:p w14:paraId="25B284B9">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4.检验检测机构资质认定证书附表复印件1份，证明你公司已取得车辆检验资质。</w:t>
      </w:r>
    </w:p>
    <w:p w14:paraId="7A85EF9A">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5.奥迪牌/FV7281BDCW6车牌号蒙E7038T小型轿车，行驶证和车辆铭牌复印件1份，证明被检测车辆信息。</w:t>
      </w:r>
    </w:p>
    <w:p w14:paraId="32B67773">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6.奥迪牌/FV7281BDCW6车牌号蒙E7038T小型轿车检验收费票据1份，证明车辆检测费用。</w:t>
      </w:r>
    </w:p>
    <w:p w14:paraId="1AC10170">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7.牙克石市远通机动车检测技术有限公司营业执照复印件1份，证明你公司工商登记情况及市场主体资格。</w:t>
      </w:r>
    </w:p>
    <w:p w14:paraId="59008032">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8.牙克石市远通机动车检测技术有限公司法人身份证复印件1份，证明你公司法定代表人身份信息。</w:t>
      </w:r>
    </w:p>
    <w:p w14:paraId="0E5354E0">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9.牙克石市远通机动车检测技术有限公司平面图1份，证明你公司地理位置信息。</w:t>
      </w:r>
    </w:p>
    <w:p w14:paraId="7167877E">
      <w:pPr>
        <w:keepNext w:val="0"/>
        <w:keepLines w:val="0"/>
        <w:pageBreakBefore w:val="0"/>
        <w:widowControl w:val="0"/>
        <w:kinsoku/>
        <w:wordWrap/>
        <w:overflowPunct/>
        <w:topLinePunct w:val="0"/>
        <w:autoSpaceDE/>
        <w:autoSpaceDN/>
        <w:bidi w:val="0"/>
        <w:adjustRightInd w:val="0"/>
        <w:snapToGrid w:val="0"/>
        <w:spacing w:line="58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10.执法人员执法证件复印件1份，证明执法人员身份。</w:t>
      </w:r>
    </w:p>
    <w:p w14:paraId="7BF2ADF3">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你公司的上述行为违反《中华人民共和国大气污染防治法》第五十四条第一款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的规定。</w:t>
      </w:r>
    </w:p>
    <w:p w14:paraId="642C8BEC">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2025年2月5日</w:t>
      </w:r>
      <w:r>
        <w:rPr>
          <w:rFonts w:hint="eastAsia" w:ascii="仿宋_GB2312" w:hAnsi="仿宋_GB2312" w:eastAsia="仿宋_GB2312" w:cs="仿宋_GB2312"/>
          <w:b w:val="0"/>
          <w:bCs w:val="0"/>
          <w:sz w:val="32"/>
          <w:szCs w:val="32"/>
        </w:rPr>
        <w:t>以《行政处罚事先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听证</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2025</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0311</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val="en-US" w:eastAsia="zh-CN"/>
        </w:rPr>
        <w:t>和听证权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你公司在规定的时间内未提出陈述申辩，也未申请听证。以上事实有《行政处罚事先（听证）告知书》（呼环罚告〔2025〕0311号）和《送达回证》为证。</w:t>
      </w:r>
    </w:p>
    <w:p w14:paraId="45A67B88">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以下的罚款；情节严重的，由负责资质认定的部门取消其检验资格。”的规定予以处罚。</w:t>
      </w:r>
    </w:p>
    <w:p w14:paraId="42E276B0">
      <w:pPr>
        <w:keepNext w:val="0"/>
        <w:keepLines w:val="0"/>
        <w:pageBreakBefore w:val="0"/>
        <w:widowControl w:val="0"/>
        <w:kinsoku/>
        <w:wordWrap/>
        <w:overflowPunct/>
        <w:topLinePunct w:val="0"/>
        <w:autoSpaceDE/>
        <w:autoSpaceDN/>
        <w:bidi w:val="0"/>
        <w:adjustRightInd w:val="0"/>
        <w:snapToGrid w:val="0"/>
        <w:spacing w:line="580" w:lineRule="exact"/>
        <w:ind w:firstLine="640" w:firstLineChars="200"/>
        <w:jc w:val="left"/>
        <w:textAlignment w:val="auto"/>
        <w:rPr>
          <w:rFonts w:hint="eastAsia" w:ascii="仿宋_GB2312" w:hAnsi="仿宋_GB2312" w:eastAsia="仿宋_GB2312" w:cs="仿宋_GB2312"/>
          <w:b w:val="0"/>
          <w:bCs w:val="0"/>
          <w:color w:val="333333"/>
          <w:sz w:val="32"/>
          <w:szCs w:val="32"/>
        </w:rPr>
      </w:pPr>
      <w:r>
        <w:rPr>
          <w:rFonts w:hint="eastAsia" w:ascii="仿宋_GB2312" w:hAnsi="仿宋_GB2312" w:eastAsia="仿宋_GB2312" w:cs="仿宋_GB2312"/>
          <w:color w:val="333333"/>
          <w:sz w:val="32"/>
          <w:szCs w:val="32"/>
          <w:lang w:val="en-US" w:eastAsia="zh-CN"/>
        </w:rPr>
        <w:drawing>
          <wp:anchor distT="0" distB="0" distL="114300" distR="114300" simplePos="0" relativeHeight="251659264" behindDoc="0" locked="0" layoutInCell="1" allowOverlap="1">
            <wp:simplePos x="0" y="0"/>
            <wp:positionH relativeFrom="column">
              <wp:posOffset>361950</wp:posOffset>
            </wp:positionH>
            <wp:positionV relativeFrom="paragraph">
              <wp:posOffset>1070610</wp:posOffset>
            </wp:positionV>
            <wp:extent cx="4732020" cy="2724785"/>
            <wp:effectExtent l="0" t="0" r="11430" b="18415"/>
            <wp:wrapTopAndBottom/>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7"/>
                    <a:stretch>
                      <a:fillRect/>
                    </a:stretch>
                  </pic:blipFill>
                  <pic:spPr>
                    <a:xfrm>
                      <a:off x="0" y="0"/>
                      <a:ext cx="4732020" cy="2724785"/>
                    </a:xfrm>
                    <a:prstGeom prst="rect">
                      <a:avLst/>
                    </a:prstGeom>
                  </pic:spPr>
                </pic:pic>
              </a:graphicData>
            </a:graphic>
          </wp:anchor>
        </w:drawing>
      </w:r>
      <w:r>
        <w:rPr>
          <w:rFonts w:hint="eastAsia" w:ascii="仿宋_GB2312" w:hAnsi="仿宋_GB2312" w:eastAsia="仿宋_GB2312" w:cs="仿宋_GB2312"/>
          <w:b w:val="0"/>
          <w:bCs w:val="0"/>
          <w:color w:val="333333"/>
          <w:sz w:val="32"/>
          <w:szCs w:val="32"/>
        </w:rPr>
        <w:t>依据《</w:t>
      </w:r>
      <w:r>
        <w:rPr>
          <w:rFonts w:hint="eastAsia" w:ascii="仿宋_GB2312" w:hAnsi="仿宋_GB2312" w:eastAsia="仿宋_GB2312" w:cs="仿宋_GB2312"/>
          <w:b w:val="0"/>
          <w:bCs w:val="0"/>
          <w:spacing w:val="-6"/>
          <w:sz w:val="32"/>
          <w:szCs w:val="32"/>
        </w:rPr>
        <w:t>内蒙古自治区生态环境</w:t>
      </w:r>
      <w:r>
        <w:rPr>
          <w:rFonts w:hint="eastAsia" w:ascii="仿宋_GB2312" w:hAnsi="仿宋_GB2312" w:eastAsia="仿宋_GB2312" w:cs="仿宋_GB2312"/>
          <w:b w:val="0"/>
          <w:bCs w:val="0"/>
          <w:spacing w:val="-6"/>
          <w:sz w:val="32"/>
          <w:szCs w:val="32"/>
          <w:lang w:eastAsia="zh-CN"/>
        </w:rPr>
        <w:t>系统</w:t>
      </w:r>
      <w:r>
        <w:rPr>
          <w:rFonts w:hint="eastAsia" w:ascii="仿宋_GB2312" w:hAnsi="仿宋_GB2312" w:eastAsia="仿宋_GB2312" w:cs="仿宋_GB2312"/>
          <w:b w:val="0"/>
          <w:bCs w:val="0"/>
          <w:spacing w:val="-6"/>
          <w:sz w:val="32"/>
          <w:szCs w:val="32"/>
        </w:rPr>
        <w:t>行政处罚裁量基准规定（试行）</w:t>
      </w:r>
      <w:r>
        <w:rPr>
          <w:rFonts w:hint="eastAsia" w:ascii="仿宋_GB2312" w:hAnsi="仿宋_GB2312" w:eastAsia="仿宋_GB2312" w:cs="仿宋_GB2312"/>
          <w:b w:val="0"/>
          <w:bCs w:val="0"/>
          <w:color w:val="333333"/>
          <w:sz w:val="32"/>
          <w:szCs w:val="32"/>
        </w:rPr>
        <w:t>》裁量如下：</w:t>
      </w:r>
    </w:p>
    <w:p w14:paraId="0CBF5621">
      <w:pPr>
        <w:keepNext w:val="0"/>
        <w:keepLines w:val="0"/>
        <w:pageBreakBefore w:val="0"/>
        <w:widowControl w:val="0"/>
        <w:kinsoku/>
        <w:wordWrap/>
        <w:overflowPunct/>
        <w:topLinePunct w:val="0"/>
        <w:autoSpaceDE/>
        <w:autoSpaceDN/>
        <w:bidi w:val="0"/>
        <w:spacing w:line="580" w:lineRule="exact"/>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t xml:space="preserve">  </w:t>
      </w:r>
    </w:p>
    <w:p w14:paraId="42E20D4F">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方正仿宋_GB2312" w:hAnsi="方正仿宋_GB2312" w:eastAsia="方正仿宋_GB2312" w:cs="方正仿宋_GB2312"/>
          <w:b w:val="0"/>
          <w:bCs w:val="0"/>
          <w:sz w:val="32"/>
          <w:szCs w:val="32"/>
          <w:lang w:val="en-US" w:eastAsia="zh-CN"/>
        </w:rPr>
        <w:t>你单位</w:t>
      </w:r>
      <w:r>
        <w:rPr>
          <w:rFonts w:hint="eastAsia" w:ascii="方正仿宋_GB2312" w:hAnsi="方正仿宋_GB2312" w:eastAsia="方正仿宋_GB2312" w:cs="方正仿宋_GB2312"/>
          <w:snapToGrid w:val="0"/>
          <w:color w:val="000000"/>
          <w:kern w:val="0"/>
          <w:sz w:val="32"/>
          <w:szCs w:val="32"/>
          <w:lang w:val="en-US" w:eastAsia="zh-CN" w:bidi="ar-SA"/>
        </w:rPr>
        <w:t>被检车辆</w:t>
      </w:r>
      <w:r>
        <w:rPr>
          <w:rFonts w:hint="eastAsia" w:ascii="方正仿宋_GB2312" w:hAnsi="方正仿宋_GB2312" w:eastAsia="方正仿宋_GB2312" w:cs="方正仿宋_GB2312"/>
          <w:sz w:val="32"/>
          <w:szCs w:val="32"/>
          <w:lang w:val="en-US" w:eastAsia="zh-CN"/>
        </w:rPr>
        <w:t>奥迪牌/FV7281BDCW6车牌号蒙E7038T为双排气筒，检测过程中未按规定检验方法操作，采样探头只插入一个尾气管完成检测工作。</w:t>
      </w:r>
      <w:r>
        <w:rPr>
          <w:rFonts w:hint="eastAsia" w:ascii="方正仿宋_GB2312" w:hAnsi="方正仿宋_GB2312" w:eastAsia="方正仿宋_GB2312" w:cs="方正仿宋_GB2312"/>
          <w:b w:val="0"/>
          <w:bCs w:val="0"/>
          <w:sz w:val="32"/>
          <w:szCs w:val="32"/>
          <w:lang w:val="en-US" w:eastAsia="zh-CN"/>
        </w:rPr>
        <w:t>调查期间你单位积极配合，</w:t>
      </w:r>
      <w:r>
        <w:rPr>
          <w:rFonts w:hint="eastAsia" w:ascii="仿宋_GB2312" w:hAnsi="仿宋_GB2312" w:eastAsia="仿宋_GB2312" w:cs="仿宋_GB2312"/>
          <w:color w:val="333333"/>
          <w:sz w:val="32"/>
          <w:szCs w:val="32"/>
          <w:lang w:val="en-US" w:eastAsia="zh-CN"/>
        </w:rPr>
        <w:t>经我局案件审议领导小组讨论后决定对你公司处以如下行政处罚：</w:t>
      </w:r>
    </w:p>
    <w:p w14:paraId="1EBE574D">
      <w:pPr>
        <w:keepNext w:val="0"/>
        <w:keepLines w:val="0"/>
        <w:pageBreakBefore w:val="0"/>
        <w:widowControl w:val="0"/>
        <w:kinsoku/>
        <w:wordWrap/>
        <w:overflowPunct/>
        <w:topLinePunct w:val="0"/>
        <w:autoSpaceDE/>
        <w:autoSpaceDN/>
        <w:bidi w:val="0"/>
        <w:spacing w:line="580" w:lineRule="exact"/>
        <w:ind w:left="319" w:leftChars="152" w:firstLine="294" w:firstLineChars="100"/>
        <w:jc w:val="both"/>
        <w:textAlignment w:val="auto"/>
        <w:rPr>
          <w:rFonts w:hint="eastAsia" w:ascii="仿宋_GB2312" w:hAnsi="仿宋_GB2312" w:eastAsia="仿宋_GB2312" w:cs="仿宋_GB2312"/>
          <w:color w:val="333333"/>
          <w:w w:val="92"/>
          <w:sz w:val="32"/>
          <w:szCs w:val="32"/>
          <w:lang w:val="en-US" w:eastAsia="zh-CN"/>
        </w:rPr>
      </w:pPr>
      <w:r>
        <w:rPr>
          <w:rFonts w:hint="eastAsia" w:ascii="仿宋_GB2312" w:hAnsi="仿宋_GB2312" w:eastAsia="仿宋_GB2312" w:cs="仿宋_GB2312"/>
          <w:color w:val="333333"/>
          <w:w w:val="92"/>
          <w:sz w:val="32"/>
          <w:szCs w:val="32"/>
          <w:lang w:val="en-US" w:eastAsia="zh-CN"/>
        </w:rPr>
        <w:t>罚款壹拾壹万（110000.00）元整；没收违法所得叁佰（300.00）元整。</w:t>
      </w:r>
    </w:p>
    <w:p w14:paraId="3847D5F7">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2930030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29日</w:t>
      </w:r>
    </w:p>
    <w:p w14:paraId="3CDBB9E1"/>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04238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8042384">
                    <w:pPr>
                      <w:pStyle w:val="3"/>
                    </w:pPr>
                    <w:r>
                      <w:fldChar w:fldCharType="begin"/>
                    </w:r>
                    <w:r>
                      <w:instrText xml:space="preserve"> PAGE  \* MERGEFORMAT </w:instrText>
                    </w:r>
                    <w:r>
                      <w:fldChar w:fldCharType="separate"/>
                    </w:r>
                    <w:r>
                      <w:t>1</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285F99"/>
    <w:rsid w:val="062D0AC4"/>
    <w:rsid w:val="080E2F82"/>
    <w:rsid w:val="101F6B31"/>
    <w:rsid w:val="2C285F99"/>
    <w:rsid w:val="321C0B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Plain Text"/>
    <w:basedOn w:val="1"/>
    <w:autoRedefine/>
    <w:qFormat/>
    <w:uiPriority w:val="0"/>
    <w:rPr>
      <w:rFonts w:ascii="宋体" w:hAnsi="Courier New"/>
      <w:kern w:val="2"/>
      <w:sz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1543</Words>
  <Characters>1729</Characters>
  <Lines>0</Lines>
  <Paragraphs>0</Paragraphs>
  <TotalTime>8</TotalTime>
  <ScaleCrop>false</ScaleCrop>
  <LinksUpToDate>false</LinksUpToDate>
  <CharactersWithSpaces>1747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2025-03-25T02:18:00Z</dcterms:created>
  <dc:creator>a1 nits</dc:creator>
  <cp:lastModifiedBy>a1 nits</cp:lastModifiedBy>
  <cp:lastPrinted>2025-03-25T07:24:00Z</cp:lastPrinted>
  <dcterms:modified xsi:type="dcterms:W3CDTF">2025-04-07T07:45:19Z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D2714912C10E42EA9BDCCF51C5A64C43_11</vt:lpwstr>
  </property>
  <property fmtid="{D5CDD505-2E9C-101B-9397-08002B2CF9AE}" pid="4" name="KSOTemplateDocerSaveRecord">
    <vt:lpwstr>eyJoZGlkIjoiMTJhYWM5ZDE0OGVhYjFlNGVlM2MwNzkzZjdkZTdlZDQiLCJ1c2VySWQiOiI4MDUxNzE3MDgifQ==</vt:lpwstr>
  </property>
</Properties>
</file>