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F5BAC">
      <w:pPr>
        <w:keepNext w:val="0"/>
        <w:keepLines w:val="0"/>
        <w:pageBreakBefore w:val="0"/>
        <w:widowControl w:val="0"/>
        <w:shd w:val="clea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napToGrid/>
          <w:kern w:val="2"/>
          <w:sz w:val="44"/>
          <w:szCs w:val="44"/>
          <w:lang w:val="en-US" w:eastAsia="zh-CN"/>
        </w:rPr>
      </w:pPr>
      <w:r>
        <w:rPr>
          <w:rFonts w:hint="eastAsia" w:ascii="方正小标宋简体" w:hAnsi="方正小标宋简体" w:eastAsia="方正小标宋简体" w:cs="方正小标宋简体"/>
          <w:snapToGrid/>
          <w:kern w:val="2"/>
          <w:sz w:val="44"/>
          <w:szCs w:val="44"/>
          <w:lang w:val="en-US" w:eastAsia="zh-CN"/>
        </w:rPr>
        <w:t>2024年呼伦贝尔市固体废物</w:t>
      </w:r>
    </w:p>
    <w:p w14:paraId="6F0B4B3F">
      <w:pPr>
        <w:keepNext w:val="0"/>
        <w:keepLines w:val="0"/>
        <w:pageBreakBefore w:val="0"/>
        <w:widowControl w:val="0"/>
        <w:shd w:val="clea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napToGrid/>
          <w:kern w:val="2"/>
          <w:sz w:val="44"/>
          <w:szCs w:val="44"/>
          <w:lang w:val="en-US" w:eastAsia="zh-CN"/>
        </w:rPr>
      </w:pPr>
      <w:r>
        <w:rPr>
          <w:rFonts w:hint="eastAsia" w:ascii="方正小标宋简体" w:hAnsi="方正小标宋简体" w:eastAsia="方正小标宋简体" w:cs="方正小标宋简体"/>
          <w:snapToGrid/>
          <w:kern w:val="2"/>
          <w:sz w:val="44"/>
          <w:szCs w:val="44"/>
          <w:lang w:val="en-US" w:eastAsia="zh-CN"/>
        </w:rPr>
        <w:t>污染环境防治信息发布</w:t>
      </w:r>
    </w:p>
    <w:p w14:paraId="28808DE5">
      <w:pPr>
        <w:keepNext w:val="0"/>
        <w:keepLines w:val="0"/>
        <w:pageBreakBefore w:val="0"/>
        <w:widowControl w:val="0"/>
        <w:shd w:val="clear"/>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napToGrid/>
          <w:kern w:val="2"/>
          <w:sz w:val="44"/>
          <w:szCs w:val="44"/>
          <w:lang w:val="en-US" w:eastAsia="zh-CN"/>
        </w:rPr>
      </w:pPr>
    </w:p>
    <w:p w14:paraId="24F2D57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年呼伦贝尔市产生固体废物总量</w:t>
      </w:r>
      <w:r>
        <w:rPr>
          <w:rFonts w:hint="eastAsia" w:ascii="仿宋_GB2312" w:hAnsi="仿宋_GB2312" w:eastAsia="仿宋_GB2312" w:cs="仿宋_GB2312"/>
          <w:snapToGrid/>
          <w:kern w:val="2"/>
          <w:sz w:val="32"/>
          <w:szCs w:val="32"/>
          <w:lang w:val="en-US" w:eastAsia="zh-CN"/>
        </w:rPr>
        <w:t>4025.323</w:t>
      </w:r>
      <w:r>
        <w:rPr>
          <w:rFonts w:hint="eastAsia" w:ascii="仿宋_GB2312" w:hAnsi="仿宋_GB2312" w:eastAsia="仿宋_GB2312" w:cs="仿宋_GB2312"/>
          <w:snapToGrid/>
          <w:kern w:val="2"/>
          <w:sz w:val="32"/>
          <w:szCs w:val="32"/>
          <w:lang w:eastAsia="zh-CN"/>
        </w:rPr>
        <w:t>万吨，其中，一般工业固体废物产生量为</w:t>
      </w:r>
      <w:r>
        <w:rPr>
          <w:rFonts w:hint="eastAsia" w:ascii="仿宋_GB2312" w:hAnsi="仿宋_GB2312" w:eastAsia="仿宋_GB2312" w:cs="仿宋_GB2312"/>
          <w:snapToGrid/>
          <w:kern w:val="2"/>
          <w:sz w:val="32"/>
          <w:szCs w:val="32"/>
          <w:lang w:val="en-US" w:eastAsia="zh-CN"/>
        </w:rPr>
        <w:t>3859.46</w:t>
      </w:r>
      <w:r>
        <w:rPr>
          <w:rFonts w:hint="eastAsia" w:ascii="仿宋_GB2312" w:hAnsi="仿宋_GB2312" w:eastAsia="仿宋_GB2312" w:cs="仿宋_GB2312"/>
          <w:snapToGrid/>
          <w:kern w:val="2"/>
          <w:sz w:val="32"/>
          <w:szCs w:val="32"/>
          <w:lang w:eastAsia="zh-CN"/>
        </w:rPr>
        <w:t>万吨，危险废物产生量为</w:t>
      </w:r>
      <w:r>
        <w:rPr>
          <w:rFonts w:hint="eastAsia" w:ascii="仿宋_GB2312" w:hAnsi="仿宋_GB2312" w:eastAsia="仿宋_GB2312" w:cs="仿宋_GB2312"/>
          <w:snapToGrid/>
          <w:kern w:val="2"/>
          <w:sz w:val="32"/>
          <w:szCs w:val="32"/>
          <w:lang w:val="en-US" w:eastAsia="zh-CN"/>
        </w:rPr>
        <w:t>33.99</w:t>
      </w:r>
      <w:r>
        <w:rPr>
          <w:rFonts w:hint="eastAsia" w:ascii="仿宋_GB2312" w:hAnsi="仿宋_GB2312" w:eastAsia="仿宋_GB2312" w:cs="仿宋_GB2312"/>
          <w:snapToGrid/>
          <w:kern w:val="2"/>
          <w:sz w:val="32"/>
          <w:szCs w:val="32"/>
          <w:lang w:eastAsia="zh-CN"/>
        </w:rPr>
        <w:t>万吨，生活垃圾产生量为</w:t>
      </w:r>
      <w:r>
        <w:rPr>
          <w:rFonts w:hint="eastAsia" w:ascii="仿宋_GB2312" w:hAnsi="仿宋_GB2312" w:eastAsia="仿宋_GB2312" w:cs="仿宋_GB2312"/>
          <w:snapToGrid/>
          <w:kern w:val="2"/>
          <w:sz w:val="32"/>
          <w:szCs w:val="32"/>
          <w:lang w:val="en-US" w:eastAsia="zh-CN"/>
        </w:rPr>
        <w:t>72.84</w:t>
      </w:r>
      <w:r>
        <w:rPr>
          <w:rFonts w:hint="eastAsia" w:ascii="仿宋_GB2312" w:hAnsi="仿宋_GB2312" w:eastAsia="仿宋_GB2312" w:cs="仿宋_GB2312"/>
          <w:snapToGrid/>
          <w:kern w:val="2"/>
          <w:sz w:val="32"/>
          <w:szCs w:val="32"/>
          <w:lang w:eastAsia="zh-CN"/>
        </w:rPr>
        <w:t>万吨，建筑垃圾产生量为</w:t>
      </w:r>
      <w:r>
        <w:rPr>
          <w:rFonts w:hint="eastAsia" w:ascii="仿宋_GB2312" w:hAnsi="仿宋_GB2312" w:eastAsia="仿宋_GB2312" w:cs="仿宋_GB2312"/>
          <w:snapToGrid/>
          <w:kern w:val="2"/>
          <w:sz w:val="32"/>
          <w:szCs w:val="32"/>
          <w:lang w:val="en-US" w:eastAsia="zh-CN"/>
        </w:rPr>
        <w:t>50.103</w:t>
      </w:r>
      <w:r>
        <w:rPr>
          <w:rFonts w:hint="eastAsia" w:ascii="仿宋_GB2312" w:hAnsi="仿宋_GB2312" w:eastAsia="仿宋_GB2312" w:cs="仿宋_GB2312"/>
          <w:snapToGrid/>
          <w:kern w:val="2"/>
          <w:sz w:val="32"/>
          <w:szCs w:val="32"/>
          <w:lang w:eastAsia="zh-CN"/>
        </w:rPr>
        <w:t>万吨，</w:t>
      </w:r>
      <w:r>
        <w:rPr>
          <w:rFonts w:hint="eastAsia" w:ascii="仿宋_GB2312" w:hAnsi="仿宋_GB2312" w:eastAsia="仿宋_GB2312" w:cs="仿宋_GB2312"/>
          <w:snapToGrid/>
          <w:kern w:val="2"/>
          <w:sz w:val="32"/>
          <w:szCs w:val="32"/>
          <w:lang w:val="en-US" w:eastAsia="zh-CN"/>
        </w:rPr>
        <w:t>城镇污水污泥产生量为8.93</w:t>
      </w:r>
      <w:r>
        <w:rPr>
          <w:rFonts w:hint="eastAsia" w:ascii="仿宋_GB2312" w:hAnsi="仿宋_GB2312" w:eastAsia="仿宋_GB2312" w:cs="仿宋_GB2312"/>
          <w:snapToGrid/>
          <w:kern w:val="2"/>
          <w:sz w:val="32"/>
          <w:szCs w:val="32"/>
          <w:lang w:eastAsia="zh-CN"/>
        </w:rPr>
        <w:t>万吨。呼伦贝尔市固体废物污染环境防治信息详细情况如下。</w:t>
      </w:r>
    </w:p>
    <w:p w14:paraId="48E8DDD8">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一、一般工业固体废物</w:t>
      </w:r>
    </w:p>
    <w:p w14:paraId="26E3B8AD">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1.产生、利用及处置情况</w:t>
      </w:r>
    </w:p>
    <w:p w14:paraId="76A4DA10">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年，本市一般工业固体废物产生量</w:t>
      </w:r>
      <w:r>
        <w:rPr>
          <w:rFonts w:hint="eastAsia" w:ascii="仿宋_GB2312" w:hAnsi="仿宋_GB2312" w:eastAsia="仿宋_GB2312" w:cs="仿宋_GB2312"/>
          <w:snapToGrid/>
          <w:kern w:val="2"/>
          <w:sz w:val="32"/>
          <w:szCs w:val="32"/>
          <w:lang w:val="en-US" w:eastAsia="zh-CN"/>
        </w:rPr>
        <w:t>3859.46</w:t>
      </w:r>
      <w:r>
        <w:rPr>
          <w:rFonts w:hint="eastAsia" w:ascii="仿宋_GB2312" w:hAnsi="仿宋_GB2312" w:eastAsia="仿宋_GB2312" w:cs="仿宋_GB2312"/>
          <w:snapToGrid/>
          <w:kern w:val="2"/>
          <w:sz w:val="32"/>
          <w:szCs w:val="32"/>
          <w:lang w:eastAsia="zh-CN"/>
        </w:rPr>
        <w:t>万吨，综合利用量为</w:t>
      </w:r>
      <w:r>
        <w:rPr>
          <w:rFonts w:hint="eastAsia" w:ascii="仿宋_GB2312" w:hAnsi="仿宋_GB2312" w:eastAsia="仿宋_GB2312" w:cs="仿宋_GB2312"/>
          <w:snapToGrid/>
          <w:kern w:val="2"/>
          <w:sz w:val="32"/>
          <w:szCs w:val="32"/>
          <w:lang w:val="en-US" w:eastAsia="zh-CN"/>
        </w:rPr>
        <w:t>674.70</w:t>
      </w:r>
      <w:r>
        <w:rPr>
          <w:rFonts w:hint="eastAsia" w:ascii="仿宋_GB2312" w:hAnsi="仿宋_GB2312" w:eastAsia="仿宋_GB2312" w:cs="仿宋_GB2312"/>
          <w:snapToGrid/>
          <w:kern w:val="2"/>
          <w:sz w:val="32"/>
          <w:szCs w:val="32"/>
          <w:lang w:eastAsia="zh-CN"/>
        </w:rPr>
        <w:t>万吨（含综合利用往年贮存量</w:t>
      </w:r>
      <w:r>
        <w:rPr>
          <w:rFonts w:hint="eastAsia" w:ascii="仿宋_GB2312" w:hAnsi="仿宋_GB2312" w:eastAsia="仿宋_GB2312" w:cs="仿宋_GB2312"/>
          <w:snapToGrid/>
          <w:kern w:val="2"/>
          <w:sz w:val="32"/>
          <w:szCs w:val="32"/>
          <w:lang w:val="en-US" w:eastAsia="zh-CN"/>
        </w:rPr>
        <w:t>64.89</w:t>
      </w:r>
      <w:r>
        <w:rPr>
          <w:rFonts w:hint="eastAsia" w:ascii="仿宋_GB2312" w:hAnsi="仿宋_GB2312" w:eastAsia="仿宋_GB2312" w:cs="仿宋_GB2312"/>
          <w:snapToGrid/>
          <w:kern w:val="2"/>
          <w:sz w:val="32"/>
          <w:szCs w:val="32"/>
          <w:lang w:eastAsia="zh-CN"/>
        </w:rPr>
        <w:t>万吨），综合利用率为</w:t>
      </w:r>
      <w:r>
        <w:rPr>
          <w:rFonts w:hint="eastAsia" w:ascii="仿宋_GB2312" w:hAnsi="仿宋_GB2312" w:eastAsia="仿宋_GB2312" w:cs="仿宋_GB2312"/>
          <w:snapToGrid/>
          <w:kern w:val="2"/>
          <w:sz w:val="32"/>
          <w:szCs w:val="32"/>
          <w:lang w:val="en-US" w:eastAsia="zh-CN"/>
        </w:rPr>
        <w:t>17.19</w:t>
      </w:r>
      <w:r>
        <w:rPr>
          <w:rFonts w:hint="eastAsia" w:ascii="仿宋_GB2312" w:hAnsi="仿宋_GB2312" w:eastAsia="仿宋_GB2312" w:cs="仿宋_GB2312"/>
          <w:snapToGrid/>
          <w:kern w:val="2"/>
          <w:sz w:val="32"/>
          <w:szCs w:val="32"/>
          <w:lang w:eastAsia="zh-CN"/>
        </w:rPr>
        <w:t>%，主要利用方式为</w:t>
      </w:r>
      <w:r>
        <w:rPr>
          <w:rFonts w:hint="eastAsia" w:ascii="仿宋_GB2312" w:hAnsi="仿宋_GB2312" w:eastAsia="仿宋_GB2312" w:cs="仿宋_GB2312"/>
          <w:snapToGrid/>
          <w:kern w:val="2"/>
          <w:sz w:val="32"/>
          <w:szCs w:val="32"/>
          <w:lang w:val="en-US" w:eastAsia="zh-CN"/>
        </w:rPr>
        <w:t>生态治理修复和</w:t>
      </w:r>
      <w:r>
        <w:rPr>
          <w:rFonts w:hint="eastAsia" w:ascii="仿宋_GB2312" w:hAnsi="仿宋_GB2312" w:eastAsia="仿宋_GB2312" w:cs="仿宋_GB2312"/>
          <w:snapToGrid/>
          <w:kern w:val="2"/>
          <w:sz w:val="32"/>
          <w:szCs w:val="32"/>
          <w:lang w:eastAsia="zh-CN"/>
        </w:rPr>
        <w:t>做</w:t>
      </w:r>
      <w:r>
        <w:rPr>
          <w:rFonts w:hint="eastAsia" w:ascii="仿宋_GB2312" w:hAnsi="仿宋_GB2312" w:eastAsia="仿宋_GB2312" w:cs="仿宋_GB2312"/>
          <w:snapToGrid/>
          <w:kern w:val="2"/>
          <w:sz w:val="32"/>
          <w:szCs w:val="32"/>
          <w:lang w:val="en-US" w:eastAsia="zh-CN"/>
        </w:rPr>
        <w:t>建筑材料</w:t>
      </w:r>
      <w:r>
        <w:rPr>
          <w:rFonts w:hint="eastAsia" w:ascii="仿宋_GB2312" w:hAnsi="仿宋_GB2312" w:eastAsia="仿宋_GB2312" w:cs="仿宋_GB2312"/>
          <w:snapToGrid/>
          <w:kern w:val="2"/>
          <w:sz w:val="32"/>
          <w:szCs w:val="32"/>
          <w:lang w:eastAsia="zh-CN"/>
        </w:rPr>
        <w:t>；处置量为</w:t>
      </w:r>
      <w:r>
        <w:rPr>
          <w:rFonts w:hint="eastAsia" w:ascii="仿宋_GB2312" w:hAnsi="仿宋_GB2312" w:eastAsia="仿宋_GB2312" w:cs="仿宋_GB2312"/>
          <w:snapToGrid/>
          <w:kern w:val="2"/>
          <w:sz w:val="32"/>
          <w:szCs w:val="32"/>
          <w:lang w:val="en-US" w:eastAsia="zh-CN"/>
        </w:rPr>
        <w:t>2969.59</w:t>
      </w:r>
      <w:r>
        <w:rPr>
          <w:rFonts w:hint="eastAsia" w:ascii="仿宋_GB2312" w:hAnsi="仿宋_GB2312" w:eastAsia="仿宋_GB2312" w:cs="仿宋_GB2312"/>
          <w:snapToGrid/>
          <w:kern w:val="2"/>
          <w:sz w:val="32"/>
          <w:szCs w:val="32"/>
          <w:lang w:eastAsia="zh-CN"/>
        </w:rPr>
        <w:t>万吨，处置率为</w:t>
      </w:r>
      <w:r>
        <w:rPr>
          <w:rFonts w:hint="eastAsia" w:ascii="仿宋_GB2312" w:hAnsi="仿宋_GB2312" w:eastAsia="仿宋_GB2312" w:cs="仿宋_GB2312"/>
          <w:snapToGrid/>
          <w:kern w:val="2"/>
          <w:sz w:val="32"/>
          <w:szCs w:val="32"/>
          <w:lang w:val="en-US" w:eastAsia="zh-CN"/>
        </w:rPr>
        <w:t>76.94</w:t>
      </w:r>
      <w:r>
        <w:rPr>
          <w:rFonts w:hint="eastAsia" w:ascii="仿宋_GB2312" w:hAnsi="仿宋_GB2312" w:eastAsia="仿宋_GB2312" w:cs="仿宋_GB2312"/>
          <w:snapToGrid/>
          <w:kern w:val="2"/>
          <w:sz w:val="32"/>
          <w:szCs w:val="32"/>
          <w:lang w:eastAsia="zh-CN"/>
        </w:rPr>
        <w:t>%，主要处置方式为填埋；累计贮存量为</w:t>
      </w:r>
      <w:r>
        <w:rPr>
          <w:rFonts w:hint="eastAsia" w:ascii="仿宋_GB2312" w:hAnsi="仿宋_GB2312" w:eastAsia="仿宋_GB2312" w:cs="仿宋_GB2312"/>
          <w:snapToGrid/>
          <w:kern w:val="2"/>
          <w:sz w:val="32"/>
          <w:szCs w:val="32"/>
          <w:lang w:val="en-US" w:eastAsia="zh-CN"/>
        </w:rPr>
        <w:t>1427.69</w:t>
      </w:r>
      <w:r>
        <w:rPr>
          <w:rFonts w:hint="eastAsia" w:ascii="仿宋_GB2312" w:hAnsi="仿宋_GB2312" w:eastAsia="仿宋_GB2312" w:cs="仿宋_GB2312"/>
          <w:snapToGrid/>
          <w:kern w:val="2"/>
          <w:sz w:val="32"/>
          <w:szCs w:val="32"/>
          <w:lang w:eastAsia="zh-CN"/>
        </w:rPr>
        <w:t>万吨。</w:t>
      </w:r>
    </w:p>
    <w:p w14:paraId="0A8E7DBC">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2.行业产生情况</w:t>
      </w:r>
    </w:p>
    <w:p w14:paraId="0DB81832">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年，一般工业固体废物产生量排名前5的行业依次为铜矿采选、铅锌矿采选、火力发电、铁矿采选和热电联产，分别占全市一般工业固体废物产生量的</w:t>
      </w:r>
      <w:r>
        <w:rPr>
          <w:rFonts w:hint="eastAsia" w:ascii="仿宋_GB2312" w:hAnsi="仿宋_GB2312" w:eastAsia="仿宋_GB2312" w:cs="仿宋_GB2312"/>
          <w:snapToGrid/>
          <w:kern w:val="2"/>
          <w:sz w:val="32"/>
          <w:szCs w:val="32"/>
          <w:lang w:val="en-US" w:eastAsia="zh-CN"/>
        </w:rPr>
        <w:t>72.2</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9.6</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6.8</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3.1</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2.5%</w:t>
      </w:r>
      <w:r>
        <w:rPr>
          <w:rFonts w:hint="eastAsia" w:ascii="仿宋_GB2312" w:hAnsi="仿宋_GB2312" w:eastAsia="仿宋_GB2312" w:cs="仿宋_GB2312"/>
          <w:snapToGrid/>
          <w:kern w:val="2"/>
          <w:sz w:val="32"/>
          <w:szCs w:val="32"/>
          <w:lang w:eastAsia="zh-CN"/>
        </w:rPr>
        <w:t>，详细情况见图1。</w:t>
      </w:r>
    </w:p>
    <w:p w14:paraId="42428BC3">
      <w:pPr>
        <w:keepNext w:val="0"/>
        <w:keepLines w:val="0"/>
        <w:pageBreakBefore w:val="0"/>
        <w:widowControl w:val="0"/>
        <w:shd w:val="clear"/>
        <w:overflowPunct/>
        <w:topLinePunct w:val="0"/>
        <w:autoSpaceDE w:val="0"/>
        <w:autoSpaceDN w:val="0"/>
        <w:bidi w:val="0"/>
        <w:adjustRightInd w:val="0"/>
        <w:snapToGrid w:val="0"/>
        <w:spacing w:line="360" w:lineRule="auto"/>
        <w:jc w:val="center"/>
        <w:rPr>
          <w:rFonts w:hint="eastAsia" w:ascii="仿宋" w:hAnsi="仿宋" w:eastAsia="仿宋" w:cs="仿宋"/>
          <w:sz w:val="30"/>
          <w:szCs w:val="30"/>
          <w:lang w:eastAsia="zh-CN"/>
        </w:rPr>
      </w:pPr>
      <w:bookmarkStart w:id="0" w:name="_GoBack"/>
      <w:r>
        <w:rPr>
          <w:rFonts w:hint="eastAsia" w:ascii="仿宋" w:hAnsi="仿宋" w:eastAsia="仿宋" w:cs="仿宋"/>
          <w:sz w:val="30"/>
          <w:szCs w:val="30"/>
          <w:lang w:eastAsia="zh-CN"/>
        </w:rPr>
        <w:drawing>
          <wp:inline distT="0" distB="0" distL="114300" distR="114300">
            <wp:extent cx="4956175" cy="3115310"/>
            <wp:effectExtent l="0" t="0" r="15875" b="8890"/>
            <wp:docPr id="3" name="图片 3"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1"/>
                    <pic:cNvPicPr>
                      <a:picLocks noChangeAspect="1"/>
                    </pic:cNvPicPr>
                  </pic:nvPicPr>
                  <pic:blipFill>
                    <a:blip r:embed="rId7"/>
                    <a:stretch>
                      <a:fillRect/>
                    </a:stretch>
                  </pic:blipFill>
                  <pic:spPr>
                    <a:xfrm>
                      <a:off x="0" y="0"/>
                      <a:ext cx="4956175" cy="3115310"/>
                    </a:xfrm>
                    <a:prstGeom prst="rect">
                      <a:avLst/>
                    </a:prstGeom>
                  </pic:spPr>
                </pic:pic>
              </a:graphicData>
            </a:graphic>
          </wp:inline>
        </w:drawing>
      </w:r>
      <w:bookmarkEnd w:id="0"/>
    </w:p>
    <w:p w14:paraId="46FA764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图1</w:t>
      </w:r>
      <w:r>
        <w:rPr>
          <w:rFonts w:hint="eastAsia" w:ascii="仿宋_GB2312" w:hAnsi="仿宋_GB2312" w:eastAsia="仿宋_GB2312" w:cs="仿宋_GB2312"/>
          <w:snapToGrid/>
          <w:kern w:val="2"/>
          <w:sz w:val="32"/>
          <w:szCs w:val="32"/>
          <w:lang w:val="en-US" w:eastAsia="zh-CN"/>
        </w:rPr>
        <w:t xml:space="preserve"> </w:t>
      </w: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年本市主要行业一般工业固体废物产生情况</w:t>
      </w:r>
    </w:p>
    <w:p w14:paraId="2625D135">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3.主要产生种类</w:t>
      </w:r>
    </w:p>
    <w:p w14:paraId="668C47E0">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年，一般工业固体废物产生量排名前五的种类依次为尾矿、粉煤灰、炉渣、脱硫石膏、煤矸石，产生量分别占全市一般</w:t>
      </w:r>
      <w:r>
        <w:rPr>
          <w:rFonts w:hint="eastAsia" w:ascii="仿宋_GB2312" w:hAnsi="仿宋_GB2312" w:eastAsia="仿宋_GB2312" w:cs="仿宋_GB2312"/>
          <w:snapToGrid/>
          <w:spacing w:val="-8"/>
          <w:kern w:val="2"/>
          <w:sz w:val="32"/>
          <w:szCs w:val="32"/>
          <w:lang w:eastAsia="zh-CN"/>
        </w:rPr>
        <w:t>工业固体废物产生总量的</w:t>
      </w:r>
      <w:r>
        <w:rPr>
          <w:rFonts w:hint="eastAsia" w:ascii="仿宋_GB2312" w:hAnsi="仿宋_GB2312" w:eastAsia="仿宋_GB2312" w:cs="仿宋_GB2312"/>
          <w:snapToGrid/>
          <w:spacing w:val="-8"/>
          <w:kern w:val="2"/>
          <w:sz w:val="32"/>
          <w:szCs w:val="32"/>
          <w:lang w:val="en-US" w:eastAsia="zh-CN"/>
        </w:rPr>
        <w:t>84</w:t>
      </w:r>
      <w:r>
        <w:rPr>
          <w:rFonts w:hint="eastAsia" w:ascii="仿宋_GB2312" w:hAnsi="仿宋_GB2312" w:eastAsia="仿宋_GB2312" w:cs="仿宋_GB2312"/>
          <w:snapToGrid/>
          <w:spacing w:val="-8"/>
          <w:kern w:val="2"/>
          <w:sz w:val="32"/>
          <w:szCs w:val="32"/>
          <w:lang w:eastAsia="zh-CN"/>
        </w:rPr>
        <w:t>%、</w:t>
      </w:r>
      <w:r>
        <w:rPr>
          <w:rFonts w:hint="eastAsia" w:ascii="仿宋_GB2312" w:hAnsi="仿宋_GB2312" w:eastAsia="仿宋_GB2312" w:cs="仿宋_GB2312"/>
          <w:snapToGrid/>
          <w:spacing w:val="-8"/>
          <w:kern w:val="2"/>
          <w:sz w:val="32"/>
          <w:szCs w:val="32"/>
          <w:lang w:val="en-US" w:eastAsia="zh-CN"/>
        </w:rPr>
        <w:t>10</w:t>
      </w:r>
      <w:r>
        <w:rPr>
          <w:rFonts w:hint="eastAsia" w:ascii="仿宋_GB2312" w:hAnsi="仿宋_GB2312" w:eastAsia="仿宋_GB2312" w:cs="仿宋_GB2312"/>
          <w:snapToGrid/>
          <w:spacing w:val="-8"/>
          <w:kern w:val="2"/>
          <w:sz w:val="32"/>
          <w:szCs w:val="32"/>
          <w:lang w:eastAsia="zh-CN"/>
        </w:rPr>
        <w:t>%、</w:t>
      </w:r>
      <w:r>
        <w:rPr>
          <w:rFonts w:hint="eastAsia" w:ascii="仿宋_GB2312" w:hAnsi="仿宋_GB2312" w:eastAsia="仿宋_GB2312" w:cs="仿宋_GB2312"/>
          <w:snapToGrid/>
          <w:spacing w:val="-8"/>
          <w:kern w:val="2"/>
          <w:sz w:val="32"/>
          <w:szCs w:val="32"/>
          <w:lang w:val="en-US" w:eastAsia="zh-CN"/>
        </w:rPr>
        <w:t>2</w:t>
      </w:r>
      <w:r>
        <w:rPr>
          <w:rFonts w:hint="eastAsia" w:ascii="仿宋_GB2312" w:hAnsi="仿宋_GB2312" w:eastAsia="仿宋_GB2312" w:cs="仿宋_GB2312"/>
          <w:snapToGrid/>
          <w:spacing w:val="-8"/>
          <w:kern w:val="2"/>
          <w:sz w:val="32"/>
          <w:szCs w:val="32"/>
          <w:lang w:eastAsia="zh-CN"/>
        </w:rPr>
        <w:t>%、1%、1%，详细情况见表1。</w:t>
      </w:r>
    </w:p>
    <w:p w14:paraId="434AB09E">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表1</w:t>
      </w:r>
      <w:r>
        <w:rPr>
          <w:rFonts w:hint="eastAsia" w:ascii="仿宋_GB2312" w:hAnsi="仿宋_GB2312" w:eastAsia="仿宋_GB2312" w:cs="仿宋_GB2312"/>
          <w:snapToGrid/>
          <w:kern w:val="2"/>
          <w:sz w:val="32"/>
          <w:szCs w:val="32"/>
          <w:lang w:val="en-US" w:eastAsia="zh-CN"/>
        </w:rPr>
        <w:t xml:space="preserve"> </w:t>
      </w:r>
      <w:r>
        <w:rPr>
          <w:rFonts w:hint="eastAsia" w:ascii="仿宋_GB2312" w:hAnsi="仿宋_GB2312" w:eastAsia="仿宋_GB2312" w:cs="仿宋_GB2312"/>
          <w:snapToGrid/>
          <w:kern w:val="2"/>
          <w:sz w:val="32"/>
          <w:szCs w:val="32"/>
          <w:lang w:eastAsia="zh-CN"/>
        </w:rPr>
        <w:t>一般工业固体废物主要种类产生、利用及处置情况（万吨）</w:t>
      </w:r>
    </w:p>
    <w:tbl>
      <w:tblPr>
        <w:tblStyle w:val="8"/>
        <w:tblpPr w:leftFromText="180" w:rightFromText="180" w:vertAnchor="text" w:horzAnchor="page" w:tblpXSpec="center" w:tblpY="183"/>
        <w:tblOverlap w:val="never"/>
        <w:tblW w:w="906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66"/>
        <w:gridCol w:w="1666"/>
        <w:gridCol w:w="2288"/>
        <w:gridCol w:w="1666"/>
        <w:gridCol w:w="1675"/>
      </w:tblGrid>
      <w:tr w14:paraId="7619C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766" w:type="dxa"/>
            <w:tcBorders>
              <w:top w:val="single" w:color="000000" w:sz="6" w:space="0"/>
              <w:left w:val="single" w:color="000000" w:sz="6" w:space="0"/>
            </w:tcBorders>
            <w:vAlign w:val="center"/>
          </w:tcPr>
          <w:p w14:paraId="0ECF1D1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2"/>
                <w:sz w:val="30"/>
                <w:szCs w:val="30"/>
              </w:rPr>
              <w:t>废物种类</w:t>
            </w:r>
          </w:p>
        </w:tc>
        <w:tc>
          <w:tcPr>
            <w:tcW w:w="1666" w:type="dxa"/>
            <w:tcBorders>
              <w:top w:val="single" w:color="000000" w:sz="6" w:space="0"/>
            </w:tcBorders>
            <w:vAlign w:val="center"/>
          </w:tcPr>
          <w:p w14:paraId="1BD82A2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1"/>
                <w:sz w:val="30"/>
                <w:szCs w:val="30"/>
              </w:rPr>
              <w:t>产生量</w:t>
            </w:r>
          </w:p>
        </w:tc>
        <w:tc>
          <w:tcPr>
            <w:tcW w:w="2288" w:type="dxa"/>
            <w:tcBorders>
              <w:top w:val="single" w:color="000000" w:sz="6" w:space="0"/>
            </w:tcBorders>
            <w:vAlign w:val="center"/>
          </w:tcPr>
          <w:p w14:paraId="2077B20D">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3"/>
                <w:sz w:val="30"/>
                <w:szCs w:val="30"/>
              </w:rPr>
              <w:t>综合利用量</w:t>
            </w:r>
          </w:p>
        </w:tc>
        <w:tc>
          <w:tcPr>
            <w:tcW w:w="1666" w:type="dxa"/>
            <w:tcBorders>
              <w:top w:val="single" w:color="000000" w:sz="6" w:space="0"/>
            </w:tcBorders>
            <w:vAlign w:val="center"/>
          </w:tcPr>
          <w:p w14:paraId="35B2366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1"/>
                <w:sz w:val="30"/>
                <w:szCs w:val="30"/>
              </w:rPr>
              <w:t>处置量</w:t>
            </w:r>
          </w:p>
        </w:tc>
        <w:tc>
          <w:tcPr>
            <w:tcW w:w="1675" w:type="dxa"/>
            <w:tcBorders>
              <w:top w:val="single" w:color="000000" w:sz="6" w:space="0"/>
              <w:right w:val="single" w:color="000000" w:sz="6" w:space="0"/>
            </w:tcBorders>
            <w:vAlign w:val="center"/>
          </w:tcPr>
          <w:p w14:paraId="73CC49DB">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1"/>
                <w:sz w:val="30"/>
                <w:szCs w:val="30"/>
              </w:rPr>
              <w:t>贮存量</w:t>
            </w:r>
          </w:p>
        </w:tc>
      </w:tr>
      <w:tr w14:paraId="286AB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1766" w:type="dxa"/>
            <w:tcBorders>
              <w:left w:val="single" w:color="000000" w:sz="6" w:space="0"/>
            </w:tcBorders>
            <w:vAlign w:val="center"/>
          </w:tcPr>
          <w:p w14:paraId="20DA107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5"/>
                <w:sz w:val="30"/>
                <w:szCs w:val="30"/>
              </w:rPr>
              <w:t>尾矿</w:t>
            </w:r>
          </w:p>
        </w:tc>
        <w:tc>
          <w:tcPr>
            <w:tcW w:w="1666" w:type="dxa"/>
            <w:vAlign w:val="center"/>
          </w:tcPr>
          <w:p w14:paraId="102C88AC">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3283.54</w:t>
            </w:r>
          </w:p>
        </w:tc>
        <w:tc>
          <w:tcPr>
            <w:tcW w:w="2288" w:type="dxa"/>
            <w:vAlign w:val="center"/>
          </w:tcPr>
          <w:p w14:paraId="5301881E">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136.53</w:t>
            </w:r>
          </w:p>
        </w:tc>
        <w:tc>
          <w:tcPr>
            <w:tcW w:w="1666" w:type="dxa"/>
            <w:vAlign w:val="center"/>
          </w:tcPr>
          <w:p w14:paraId="3C796A03">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2906.75</w:t>
            </w:r>
          </w:p>
        </w:tc>
        <w:tc>
          <w:tcPr>
            <w:tcW w:w="1675" w:type="dxa"/>
            <w:tcBorders>
              <w:right w:val="single" w:color="000000" w:sz="6" w:space="0"/>
            </w:tcBorders>
            <w:vAlign w:val="center"/>
          </w:tcPr>
          <w:p w14:paraId="625346C5">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240.26</w:t>
            </w:r>
          </w:p>
        </w:tc>
      </w:tr>
      <w:tr w14:paraId="774D4B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1766" w:type="dxa"/>
            <w:tcBorders>
              <w:left w:val="single" w:color="000000" w:sz="6" w:space="0"/>
              <w:bottom w:val="single" w:color="000000" w:sz="4" w:space="0"/>
            </w:tcBorders>
            <w:vAlign w:val="center"/>
          </w:tcPr>
          <w:p w14:paraId="00B78D34">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5"/>
                <w:sz w:val="30"/>
                <w:szCs w:val="30"/>
              </w:rPr>
              <w:t>粉煤灰</w:t>
            </w:r>
          </w:p>
        </w:tc>
        <w:tc>
          <w:tcPr>
            <w:tcW w:w="1666" w:type="dxa"/>
            <w:tcBorders>
              <w:bottom w:val="single" w:color="000000" w:sz="4" w:space="0"/>
            </w:tcBorders>
            <w:vAlign w:val="center"/>
          </w:tcPr>
          <w:p w14:paraId="7C710E7F">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368.73</w:t>
            </w:r>
          </w:p>
        </w:tc>
        <w:tc>
          <w:tcPr>
            <w:tcW w:w="2288" w:type="dxa"/>
            <w:tcBorders>
              <w:bottom w:val="single" w:color="000000" w:sz="4" w:space="0"/>
            </w:tcBorders>
            <w:vAlign w:val="center"/>
          </w:tcPr>
          <w:p w14:paraId="32D8303F">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367.06</w:t>
            </w:r>
          </w:p>
        </w:tc>
        <w:tc>
          <w:tcPr>
            <w:tcW w:w="1666" w:type="dxa"/>
            <w:tcBorders>
              <w:bottom w:val="single" w:color="000000" w:sz="4" w:space="0"/>
            </w:tcBorders>
            <w:vAlign w:val="center"/>
          </w:tcPr>
          <w:p w14:paraId="6AC46029">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33.41</w:t>
            </w:r>
          </w:p>
        </w:tc>
        <w:tc>
          <w:tcPr>
            <w:tcW w:w="1675" w:type="dxa"/>
            <w:tcBorders>
              <w:bottom w:val="single" w:color="000000" w:sz="4" w:space="0"/>
              <w:right w:val="single" w:color="000000" w:sz="6" w:space="0"/>
            </w:tcBorders>
            <w:vAlign w:val="center"/>
          </w:tcPr>
          <w:p w14:paraId="166F455C">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28.45</w:t>
            </w:r>
          </w:p>
        </w:tc>
      </w:tr>
      <w:tr w14:paraId="7B25E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jc w:val="center"/>
        </w:trPr>
        <w:tc>
          <w:tcPr>
            <w:tcW w:w="1766" w:type="dxa"/>
            <w:tcBorders>
              <w:top w:val="single" w:color="000000" w:sz="4" w:space="0"/>
              <w:left w:val="single" w:color="000000" w:sz="6" w:space="0"/>
            </w:tcBorders>
            <w:vAlign w:val="center"/>
          </w:tcPr>
          <w:p w14:paraId="46F3300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5"/>
                <w:sz w:val="30"/>
                <w:szCs w:val="30"/>
                <w:lang w:eastAsia="zh-CN"/>
              </w:rPr>
              <w:t>炉渣</w:t>
            </w:r>
          </w:p>
        </w:tc>
        <w:tc>
          <w:tcPr>
            <w:tcW w:w="1666" w:type="dxa"/>
            <w:tcBorders>
              <w:top w:val="single" w:color="000000" w:sz="4" w:space="0"/>
            </w:tcBorders>
            <w:vAlign w:val="center"/>
          </w:tcPr>
          <w:p w14:paraId="30990637">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68.94</w:t>
            </w:r>
          </w:p>
        </w:tc>
        <w:tc>
          <w:tcPr>
            <w:tcW w:w="2288" w:type="dxa"/>
            <w:tcBorders>
              <w:top w:val="single" w:color="000000" w:sz="4" w:space="0"/>
            </w:tcBorders>
            <w:vAlign w:val="center"/>
          </w:tcPr>
          <w:p w14:paraId="69517E09">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default" w:ascii="仿宋" w:hAnsi="仿宋" w:eastAsia="仿宋" w:cs="仿宋"/>
                <w:color w:val="auto"/>
                <w:sz w:val="30"/>
                <w:szCs w:val="30"/>
                <w:lang w:val="en-US"/>
              </w:rPr>
            </w:pPr>
            <w:r>
              <w:rPr>
                <w:rFonts w:hint="eastAsia" w:ascii="仿宋" w:hAnsi="仿宋" w:eastAsia="仿宋" w:cs="仿宋"/>
                <w:i w:val="0"/>
                <w:iCs w:val="0"/>
                <w:snapToGrid w:val="0"/>
                <w:color w:val="auto"/>
                <w:kern w:val="0"/>
                <w:sz w:val="30"/>
                <w:szCs w:val="30"/>
                <w:u w:val="none"/>
                <w:lang w:val="en-US" w:eastAsia="zh-CN" w:bidi="ar"/>
              </w:rPr>
              <w:t>55.08</w:t>
            </w:r>
          </w:p>
        </w:tc>
        <w:tc>
          <w:tcPr>
            <w:tcW w:w="1666" w:type="dxa"/>
            <w:tcBorders>
              <w:top w:val="single" w:color="000000" w:sz="4" w:space="0"/>
            </w:tcBorders>
            <w:vAlign w:val="center"/>
          </w:tcPr>
          <w:p w14:paraId="27E62116">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default" w:ascii="仿宋" w:hAnsi="仿宋" w:eastAsia="仿宋" w:cs="仿宋"/>
                <w:color w:val="auto"/>
                <w:sz w:val="30"/>
                <w:szCs w:val="30"/>
                <w:lang w:val="en-US"/>
              </w:rPr>
            </w:pPr>
            <w:r>
              <w:rPr>
                <w:rFonts w:hint="eastAsia" w:ascii="仿宋" w:hAnsi="仿宋" w:eastAsia="仿宋" w:cs="仿宋"/>
                <w:i w:val="0"/>
                <w:iCs w:val="0"/>
                <w:snapToGrid w:val="0"/>
                <w:color w:val="auto"/>
                <w:kern w:val="0"/>
                <w:sz w:val="30"/>
                <w:szCs w:val="30"/>
                <w:u w:val="none"/>
                <w:lang w:val="en-US" w:eastAsia="zh-CN" w:bidi="ar"/>
              </w:rPr>
              <w:t>11.07</w:t>
            </w:r>
          </w:p>
        </w:tc>
        <w:tc>
          <w:tcPr>
            <w:tcW w:w="1675" w:type="dxa"/>
            <w:tcBorders>
              <w:top w:val="single" w:color="000000" w:sz="4" w:space="0"/>
              <w:right w:val="single" w:color="000000" w:sz="6" w:space="0"/>
            </w:tcBorders>
            <w:vAlign w:val="center"/>
          </w:tcPr>
          <w:p w14:paraId="7C827B8C">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default" w:ascii="仿宋" w:hAnsi="仿宋" w:eastAsia="仿宋" w:cs="仿宋"/>
                <w:color w:val="auto"/>
                <w:sz w:val="30"/>
                <w:szCs w:val="30"/>
                <w:lang w:val="en-US"/>
              </w:rPr>
            </w:pPr>
            <w:r>
              <w:rPr>
                <w:rFonts w:hint="eastAsia" w:ascii="仿宋" w:hAnsi="仿宋" w:eastAsia="仿宋" w:cs="仿宋"/>
                <w:i w:val="0"/>
                <w:iCs w:val="0"/>
                <w:snapToGrid w:val="0"/>
                <w:color w:val="auto"/>
                <w:kern w:val="0"/>
                <w:sz w:val="30"/>
                <w:szCs w:val="30"/>
                <w:u w:val="none"/>
                <w:lang w:val="en-US" w:eastAsia="zh-CN" w:bidi="ar"/>
              </w:rPr>
              <w:t>6.61</w:t>
            </w:r>
          </w:p>
        </w:tc>
      </w:tr>
      <w:tr w14:paraId="43383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766" w:type="dxa"/>
            <w:tcBorders>
              <w:left w:val="single" w:color="000000" w:sz="6" w:space="0"/>
            </w:tcBorders>
            <w:vAlign w:val="center"/>
          </w:tcPr>
          <w:p w14:paraId="4BDB324D">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rPr>
                <w:rFonts w:hint="eastAsia" w:ascii="仿宋" w:hAnsi="仿宋" w:eastAsia="仿宋" w:cs="仿宋"/>
                <w:color w:val="auto"/>
                <w:sz w:val="30"/>
                <w:szCs w:val="30"/>
              </w:rPr>
            </w:pPr>
            <w:r>
              <w:rPr>
                <w:rFonts w:hint="eastAsia" w:ascii="仿宋" w:hAnsi="仿宋" w:eastAsia="仿宋" w:cs="仿宋"/>
                <w:color w:val="auto"/>
                <w:spacing w:val="-5"/>
                <w:sz w:val="30"/>
                <w:szCs w:val="30"/>
                <w:lang w:eastAsia="zh-CN"/>
              </w:rPr>
              <w:t>脱硫石膏</w:t>
            </w:r>
          </w:p>
        </w:tc>
        <w:tc>
          <w:tcPr>
            <w:tcW w:w="1666" w:type="dxa"/>
            <w:vAlign w:val="center"/>
          </w:tcPr>
          <w:p w14:paraId="413087EF">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31.70</w:t>
            </w:r>
          </w:p>
        </w:tc>
        <w:tc>
          <w:tcPr>
            <w:tcW w:w="2288" w:type="dxa"/>
            <w:vAlign w:val="center"/>
          </w:tcPr>
          <w:p w14:paraId="245470AE">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27.70</w:t>
            </w:r>
          </w:p>
        </w:tc>
        <w:tc>
          <w:tcPr>
            <w:tcW w:w="1666" w:type="dxa"/>
            <w:vAlign w:val="center"/>
          </w:tcPr>
          <w:p w14:paraId="4D9114DE">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2.01</w:t>
            </w:r>
          </w:p>
        </w:tc>
        <w:tc>
          <w:tcPr>
            <w:tcW w:w="1675" w:type="dxa"/>
            <w:tcBorders>
              <w:right w:val="single" w:color="000000" w:sz="6" w:space="0"/>
            </w:tcBorders>
            <w:vAlign w:val="center"/>
          </w:tcPr>
          <w:p w14:paraId="779D860B">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2.09</w:t>
            </w:r>
          </w:p>
        </w:tc>
      </w:tr>
      <w:tr w14:paraId="05956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766" w:type="dxa"/>
            <w:tcBorders>
              <w:left w:val="single" w:color="000000" w:sz="6" w:space="0"/>
              <w:bottom w:val="single" w:color="000000" w:sz="6" w:space="0"/>
            </w:tcBorders>
            <w:vAlign w:val="center"/>
          </w:tcPr>
          <w:p w14:paraId="53847E4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leftChars="0" w:firstLine="0" w:firstLineChars="0"/>
              <w:jc w:val="center"/>
              <w:rPr>
                <w:rFonts w:hint="eastAsia" w:ascii="仿宋" w:hAnsi="仿宋" w:eastAsia="仿宋" w:cs="仿宋"/>
                <w:color w:val="auto"/>
                <w:spacing w:val="-2"/>
                <w:sz w:val="30"/>
                <w:szCs w:val="30"/>
              </w:rPr>
            </w:pPr>
            <w:r>
              <w:rPr>
                <w:rFonts w:hint="eastAsia" w:ascii="仿宋" w:hAnsi="仿宋" w:eastAsia="仿宋" w:cs="仿宋"/>
                <w:color w:val="auto"/>
                <w:spacing w:val="-5"/>
                <w:sz w:val="30"/>
                <w:szCs w:val="30"/>
                <w:lang w:eastAsia="zh-CN"/>
              </w:rPr>
              <w:t>煤矸石</w:t>
            </w:r>
          </w:p>
        </w:tc>
        <w:tc>
          <w:tcPr>
            <w:tcW w:w="1666" w:type="dxa"/>
            <w:tcBorders>
              <w:bottom w:val="single" w:color="000000" w:sz="6" w:space="0"/>
            </w:tcBorders>
            <w:vAlign w:val="center"/>
          </w:tcPr>
          <w:p w14:paraId="2AABAE90">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leftChars="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SA"/>
              </w:rPr>
              <w:t>26.95</w:t>
            </w:r>
          </w:p>
        </w:tc>
        <w:tc>
          <w:tcPr>
            <w:tcW w:w="2288" w:type="dxa"/>
            <w:tcBorders>
              <w:bottom w:val="single" w:color="000000" w:sz="6" w:space="0"/>
            </w:tcBorders>
            <w:vAlign w:val="center"/>
          </w:tcPr>
          <w:p w14:paraId="632C5EAD">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leftChars="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
              </w:rPr>
            </w:pPr>
            <w:r>
              <w:rPr>
                <w:rFonts w:hint="eastAsia" w:ascii="仿宋" w:hAnsi="仿宋" w:eastAsia="仿宋" w:cs="仿宋"/>
                <w:i w:val="0"/>
                <w:iCs w:val="0"/>
                <w:snapToGrid w:val="0"/>
                <w:color w:val="auto"/>
                <w:kern w:val="0"/>
                <w:sz w:val="30"/>
                <w:szCs w:val="30"/>
                <w:u w:val="none"/>
                <w:lang w:val="en-US" w:eastAsia="zh-CN" w:bidi="ar"/>
              </w:rPr>
              <w:t>25.87</w:t>
            </w:r>
          </w:p>
        </w:tc>
        <w:tc>
          <w:tcPr>
            <w:tcW w:w="1666" w:type="dxa"/>
            <w:tcBorders>
              <w:bottom w:val="single" w:color="000000" w:sz="6" w:space="0"/>
            </w:tcBorders>
            <w:vAlign w:val="center"/>
          </w:tcPr>
          <w:p w14:paraId="2AD0A6F4">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leftChars="0" w:firstLine="0" w:firstLineChars="0"/>
              <w:jc w:val="center"/>
              <w:textAlignment w:val="center"/>
              <w:rPr>
                <w:rFonts w:hint="default" w:ascii="仿宋" w:hAnsi="仿宋" w:eastAsia="仿宋" w:cs="仿宋"/>
                <w:i w:val="0"/>
                <w:iCs w:val="0"/>
                <w:snapToGrid w:val="0"/>
                <w:color w:val="auto"/>
                <w:kern w:val="0"/>
                <w:sz w:val="30"/>
                <w:szCs w:val="30"/>
                <w:u w:val="none"/>
                <w:lang w:val="en-US" w:eastAsia="zh-CN" w:bidi="ar-SA"/>
              </w:rPr>
            </w:pPr>
            <w:r>
              <w:rPr>
                <w:rFonts w:hint="eastAsia" w:ascii="仿宋" w:hAnsi="仿宋" w:eastAsia="仿宋" w:cs="仿宋"/>
                <w:i w:val="0"/>
                <w:iCs w:val="0"/>
                <w:snapToGrid w:val="0"/>
                <w:color w:val="auto"/>
                <w:kern w:val="0"/>
                <w:sz w:val="30"/>
                <w:szCs w:val="30"/>
                <w:u w:val="none"/>
                <w:lang w:val="en-US" w:eastAsia="zh-CN" w:bidi="ar"/>
              </w:rPr>
              <w:t>1.09</w:t>
            </w:r>
          </w:p>
        </w:tc>
        <w:tc>
          <w:tcPr>
            <w:tcW w:w="1675" w:type="dxa"/>
            <w:tcBorders>
              <w:bottom w:val="single" w:color="000000" w:sz="6" w:space="0"/>
              <w:right w:val="single" w:color="000000" w:sz="6" w:space="0"/>
            </w:tcBorders>
            <w:vAlign w:val="center"/>
          </w:tcPr>
          <w:p w14:paraId="27410BC3">
            <w:pPr>
              <w:keepNext w:val="0"/>
              <w:keepLines w:val="0"/>
              <w:pageBreakBefore w:val="0"/>
              <w:widowControl w:val="0"/>
              <w:suppressLineNumbers w:val="0"/>
              <w:shd w:val="clear"/>
              <w:kinsoku w:val="0"/>
              <w:wordWrap/>
              <w:overflowPunct/>
              <w:topLinePunct w:val="0"/>
              <w:autoSpaceDE w:val="0"/>
              <w:autoSpaceDN w:val="0"/>
              <w:bidi w:val="0"/>
              <w:adjustRightInd w:val="0"/>
              <w:snapToGrid w:val="0"/>
              <w:spacing w:line="240" w:lineRule="auto"/>
              <w:ind w:left="0" w:leftChars="0" w:firstLine="0" w:firstLineChars="0"/>
              <w:jc w:val="center"/>
              <w:textAlignment w:val="center"/>
              <w:rPr>
                <w:rFonts w:hint="default" w:ascii="仿宋" w:hAnsi="仿宋" w:eastAsia="仿宋" w:cs="仿宋"/>
                <w:i w:val="0"/>
                <w:iCs w:val="0"/>
                <w:snapToGrid w:val="0"/>
                <w:color w:val="auto"/>
                <w:kern w:val="0"/>
                <w:sz w:val="30"/>
                <w:szCs w:val="30"/>
                <w:u w:val="none"/>
                <w:lang w:val="en-US" w:eastAsia="en-US" w:bidi="ar-SA"/>
              </w:rPr>
            </w:pPr>
            <w:r>
              <w:rPr>
                <w:rFonts w:hint="eastAsia" w:ascii="仿宋" w:hAnsi="仿宋" w:eastAsia="仿宋" w:cs="仿宋"/>
                <w:i w:val="0"/>
                <w:iCs w:val="0"/>
                <w:snapToGrid w:val="0"/>
                <w:color w:val="auto"/>
                <w:kern w:val="0"/>
                <w:sz w:val="30"/>
                <w:szCs w:val="30"/>
                <w:u w:val="none"/>
                <w:lang w:val="en-US" w:eastAsia="zh-CN" w:bidi="ar"/>
              </w:rPr>
              <w:t>0</w:t>
            </w:r>
          </w:p>
        </w:tc>
      </w:tr>
    </w:tbl>
    <w:p w14:paraId="77F5C05D">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4.转移情况</w:t>
      </w:r>
    </w:p>
    <w:p w14:paraId="4F6E1F84">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w:t>
      </w:r>
      <w:r>
        <w:rPr>
          <w:rFonts w:hint="eastAsia" w:ascii="仿宋_GB2312" w:hAnsi="仿宋_GB2312" w:eastAsia="仿宋_GB2312" w:cs="仿宋_GB2312"/>
          <w:snapToGrid/>
          <w:kern w:val="2"/>
          <w:sz w:val="32"/>
          <w:szCs w:val="32"/>
          <w:lang w:val="en-US" w:eastAsia="zh-CN"/>
        </w:rPr>
        <w:t>无</w:t>
      </w:r>
      <w:r>
        <w:rPr>
          <w:rFonts w:hint="eastAsia" w:ascii="仿宋_GB2312" w:hAnsi="仿宋_GB2312" w:eastAsia="仿宋_GB2312" w:cs="仿宋_GB2312"/>
          <w:snapToGrid/>
          <w:kern w:val="2"/>
          <w:sz w:val="32"/>
          <w:szCs w:val="32"/>
          <w:lang w:eastAsia="zh-CN"/>
        </w:rPr>
        <w:t>一般工业固体废物</w:t>
      </w:r>
      <w:r>
        <w:rPr>
          <w:rFonts w:hint="eastAsia" w:ascii="仿宋_GB2312" w:hAnsi="仿宋_GB2312" w:eastAsia="仿宋_GB2312" w:cs="仿宋_GB2312"/>
          <w:snapToGrid/>
          <w:kern w:val="2"/>
          <w:sz w:val="32"/>
          <w:szCs w:val="32"/>
          <w:lang w:val="en-US" w:eastAsia="zh-CN"/>
        </w:rPr>
        <w:t>转入和移出情况</w:t>
      </w:r>
      <w:r>
        <w:rPr>
          <w:rFonts w:hint="eastAsia" w:ascii="仿宋_GB2312" w:hAnsi="仿宋_GB2312" w:eastAsia="仿宋_GB2312" w:cs="仿宋_GB2312"/>
          <w:snapToGrid/>
          <w:kern w:val="2"/>
          <w:sz w:val="32"/>
          <w:szCs w:val="32"/>
          <w:lang w:eastAsia="zh-CN"/>
        </w:rPr>
        <w:t>。</w:t>
      </w:r>
    </w:p>
    <w:p w14:paraId="3427D736">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二、危险废物</w:t>
      </w:r>
    </w:p>
    <w:p w14:paraId="5B46FDE7">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1.产生、利用及处置情况</w:t>
      </w:r>
    </w:p>
    <w:p w14:paraId="06172F06">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年，本市危险废物（含医疗废物）产生量</w:t>
      </w:r>
      <w:r>
        <w:rPr>
          <w:rFonts w:hint="eastAsia" w:ascii="仿宋_GB2312" w:hAnsi="仿宋_GB2312" w:eastAsia="仿宋_GB2312" w:cs="仿宋_GB2312"/>
          <w:snapToGrid/>
          <w:kern w:val="2"/>
          <w:sz w:val="32"/>
          <w:szCs w:val="32"/>
          <w:lang w:val="en-US" w:eastAsia="zh-CN"/>
        </w:rPr>
        <w:t>33.99</w:t>
      </w:r>
      <w:r>
        <w:rPr>
          <w:rFonts w:hint="eastAsia" w:ascii="仿宋_GB2312" w:hAnsi="仿宋_GB2312" w:eastAsia="仿宋_GB2312" w:cs="仿宋_GB2312"/>
          <w:snapToGrid/>
          <w:kern w:val="2"/>
          <w:sz w:val="32"/>
          <w:szCs w:val="32"/>
          <w:lang w:eastAsia="zh-CN"/>
        </w:rPr>
        <w:t>万吨，利用量为</w:t>
      </w:r>
      <w:r>
        <w:rPr>
          <w:rFonts w:hint="eastAsia" w:ascii="仿宋_GB2312" w:hAnsi="仿宋_GB2312" w:eastAsia="仿宋_GB2312" w:cs="仿宋_GB2312"/>
          <w:snapToGrid/>
          <w:kern w:val="2"/>
          <w:sz w:val="32"/>
          <w:szCs w:val="32"/>
          <w:lang w:val="en-US" w:eastAsia="zh-CN"/>
        </w:rPr>
        <w:t>19.82</w:t>
      </w:r>
      <w:r>
        <w:rPr>
          <w:rFonts w:hint="eastAsia" w:ascii="仿宋_GB2312" w:hAnsi="仿宋_GB2312" w:eastAsia="仿宋_GB2312" w:cs="仿宋_GB2312"/>
          <w:snapToGrid/>
          <w:kern w:val="2"/>
          <w:sz w:val="32"/>
          <w:szCs w:val="32"/>
          <w:lang w:eastAsia="zh-CN"/>
        </w:rPr>
        <w:t>万吨，利用率为</w:t>
      </w:r>
      <w:r>
        <w:rPr>
          <w:rFonts w:hint="eastAsia" w:ascii="仿宋_GB2312" w:hAnsi="仿宋_GB2312" w:eastAsia="仿宋_GB2312" w:cs="仿宋_GB2312"/>
          <w:snapToGrid/>
          <w:kern w:val="2"/>
          <w:sz w:val="32"/>
          <w:szCs w:val="32"/>
          <w:lang w:val="en-US" w:eastAsia="zh-CN"/>
        </w:rPr>
        <w:t>58.31%</w:t>
      </w:r>
      <w:r>
        <w:rPr>
          <w:rFonts w:hint="eastAsia" w:ascii="仿宋_GB2312" w:hAnsi="仿宋_GB2312" w:eastAsia="仿宋_GB2312" w:cs="仿宋_GB2312"/>
          <w:snapToGrid/>
          <w:kern w:val="2"/>
          <w:sz w:val="32"/>
          <w:szCs w:val="32"/>
          <w:lang w:eastAsia="zh-CN"/>
        </w:rPr>
        <w:t>，主要利用方式为</w:t>
      </w:r>
      <w:r>
        <w:rPr>
          <w:rFonts w:hint="eastAsia" w:ascii="仿宋_GB2312" w:hAnsi="仿宋_GB2312" w:eastAsia="仿宋_GB2312" w:cs="仿宋_GB2312"/>
          <w:snapToGrid/>
          <w:kern w:val="2"/>
          <w:sz w:val="32"/>
          <w:szCs w:val="32"/>
          <w:lang w:val="en-US" w:eastAsia="zh-CN"/>
        </w:rPr>
        <w:t>再循环/再利用金属和金属化合物</w:t>
      </w:r>
      <w:r>
        <w:rPr>
          <w:rFonts w:hint="eastAsia" w:ascii="仿宋_GB2312" w:hAnsi="仿宋_GB2312" w:eastAsia="仿宋_GB2312" w:cs="仿宋_GB2312"/>
          <w:snapToGrid/>
          <w:kern w:val="2"/>
          <w:sz w:val="32"/>
          <w:szCs w:val="32"/>
          <w:lang w:eastAsia="zh-CN"/>
        </w:rPr>
        <w:t>；处置量为</w:t>
      </w:r>
      <w:r>
        <w:rPr>
          <w:rFonts w:hint="eastAsia" w:ascii="仿宋_GB2312" w:hAnsi="仿宋_GB2312" w:eastAsia="仿宋_GB2312" w:cs="仿宋_GB2312"/>
          <w:snapToGrid/>
          <w:kern w:val="2"/>
          <w:sz w:val="32"/>
          <w:szCs w:val="32"/>
          <w:lang w:val="en-US" w:eastAsia="zh-CN"/>
        </w:rPr>
        <w:t>14.07</w:t>
      </w:r>
      <w:r>
        <w:rPr>
          <w:rFonts w:hint="eastAsia" w:ascii="仿宋_GB2312" w:hAnsi="仿宋_GB2312" w:eastAsia="仿宋_GB2312" w:cs="仿宋_GB2312"/>
          <w:snapToGrid/>
          <w:kern w:val="2"/>
          <w:sz w:val="32"/>
          <w:szCs w:val="32"/>
          <w:lang w:eastAsia="zh-CN"/>
        </w:rPr>
        <w:t>万吨，处置率为</w:t>
      </w:r>
      <w:r>
        <w:rPr>
          <w:rFonts w:hint="eastAsia" w:ascii="仿宋_GB2312" w:hAnsi="仿宋_GB2312" w:eastAsia="仿宋_GB2312" w:cs="仿宋_GB2312"/>
          <w:snapToGrid/>
          <w:kern w:val="2"/>
          <w:sz w:val="32"/>
          <w:szCs w:val="32"/>
          <w:lang w:val="en-US" w:eastAsia="zh-CN"/>
        </w:rPr>
        <w:t>41.39</w:t>
      </w:r>
      <w:r>
        <w:rPr>
          <w:rFonts w:hint="eastAsia" w:ascii="仿宋_GB2312" w:hAnsi="仿宋_GB2312" w:eastAsia="仿宋_GB2312" w:cs="仿宋_GB2312"/>
          <w:snapToGrid/>
          <w:kern w:val="2"/>
          <w:sz w:val="32"/>
          <w:szCs w:val="32"/>
          <w:lang w:eastAsia="zh-CN"/>
        </w:rPr>
        <w:t>%，主要处置方式为</w:t>
      </w:r>
      <w:r>
        <w:rPr>
          <w:rFonts w:hint="eastAsia" w:ascii="仿宋_GB2312" w:hAnsi="仿宋_GB2312" w:eastAsia="仿宋_GB2312" w:cs="仿宋_GB2312"/>
          <w:snapToGrid/>
          <w:kern w:val="2"/>
          <w:sz w:val="32"/>
          <w:szCs w:val="32"/>
          <w:lang w:val="en-US" w:eastAsia="zh-CN"/>
        </w:rPr>
        <w:t>焚烧；</w:t>
      </w:r>
      <w:r>
        <w:rPr>
          <w:rFonts w:hint="eastAsia" w:ascii="仿宋_GB2312" w:hAnsi="仿宋_GB2312" w:eastAsia="仿宋_GB2312" w:cs="仿宋_GB2312"/>
          <w:snapToGrid/>
          <w:kern w:val="2"/>
          <w:sz w:val="32"/>
          <w:szCs w:val="32"/>
          <w:lang w:eastAsia="zh-CN"/>
        </w:rPr>
        <w:t>贮存量为</w:t>
      </w:r>
      <w:r>
        <w:rPr>
          <w:rFonts w:hint="eastAsia" w:ascii="仿宋_GB2312" w:hAnsi="仿宋_GB2312" w:eastAsia="仿宋_GB2312" w:cs="仿宋_GB2312"/>
          <w:snapToGrid/>
          <w:kern w:val="2"/>
          <w:sz w:val="32"/>
          <w:szCs w:val="32"/>
          <w:lang w:val="en-US" w:eastAsia="zh-CN"/>
        </w:rPr>
        <w:t>1.80</w:t>
      </w:r>
      <w:r>
        <w:rPr>
          <w:rFonts w:hint="eastAsia" w:ascii="仿宋_GB2312" w:hAnsi="仿宋_GB2312" w:eastAsia="仿宋_GB2312" w:cs="仿宋_GB2312"/>
          <w:snapToGrid/>
          <w:kern w:val="2"/>
          <w:sz w:val="32"/>
          <w:szCs w:val="32"/>
          <w:lang w:eastAsia="zh-CN"/>
        </w:rPr>
        <w:t>万吨。</w:t>
      </w:r>
    </w:p>
    <w:p w14:paraId="7D9FDAE8">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年，本市医疗废物产生量</w:t>
      </w:r>
      <w:r>
        <w:rPr>
          <w:rFonts w:hint="eastAsia" w:ascii="仿宋_GB2312" w:hAnsi="仿宋_GB2312" w:eastAsia="仿宋_GB2312" w:cs="仿宋_GB2312"/>
          <w:snapToGrid/>
          <w:kern w:val="2"/>
          <w:sz w:val="32"/>
          <w:szCs w:val="32"/>
          <w:lang w:val="en-US" w:eastAsia="zh-CN"/>
        </w:rPr>
        <w:t>1845.6</w:t>
      </w:r>
      <w:r>
        <w:rPr>
          <w:rFonts w:hint="eastAsia" w:ascii="仿宋_GB2312" w:hAnsi="仿宋_GB2312" w:eastAsia="仿宋_GB2312" w:cs="仿宋_GB2312"/>
          <w:snapToGrid/>
          <w:kern w:val="2"/>
          <w:sz w:val="32"/>
          <w:szCs w:val="32"/>
          <w:lang w:eastAsia="zh-CN"/>
        </w:rPr>
        <w:t>吨，处置量</w:t>
      </w:r>
      <w:r>
        <w:rPr>
          <w:rFonts w:hint="eastAsia" w:ascii="仿宋_GB2312" w:hAnsi="仿宋_GB2312" w:eastAsia="仿宋_GB2312" w:cs="仿宋_GB2312"/>
          <w:snapToGrid/>
          <w:kern w:val="2"/>
          <w:sz w:val="32"/>
          <w:szCs w:val="32"/>
          <w:lang w:val="en-US" w:eastAsia="zh-CN"/>
        </w:rPr>
        <w:t>1845.6</w:t>
      </w:r>
      <w:r>
        <w:rPr>
          <w:rFonts w:hint="eastAsia" w:ascii="仿宋_GB2312" w:hAnsi="仿宋_GB2312" w:eastAsia="仿宋_GB2312" w:cs="仿宋_GB2312"/>
          <w:snapToGrid/>
          <w:kern w:val="2"/>
          <w:sz w:val="32"/>
          <w:szCs w:val="32"/>
          <w:lang w:eastAsia="zh-CN"/>
        </w:rPr>
        <w:t>吨，</w:t>
      </w:r>
      <w:r>
        <w:rPr>
          <w:rFonts w:hint="eastAsia" w:ascii="仿宋_GB2312" w:hAnsi="仿宋_GB2312" w:eastAsia="仿宋_GB2312" w:cs="仿宋_GB2312"/>
          <w:snapToGrid/>
          <w:spacing w:val="-8"/>
          <w:kern w:val="2"/>
          <w:sz w:val="32"/>
          <w:szCs w:val="32"/>
          <w:lang w:eastAsia="zh-CN"/>
        </w:rPr>
        <w:t>无害化处置率为</w:t>
      </w:r>
      <w:r>
        <w:rPr>
          <w:rFonts w:hint="eastAsia" w:ascii="仿宋_GB2312" w:hAnsi="仿宋_GB2312" w:eastAsia="仿宋_GB2312" w:cs="仿宋_GB2312"/>
          <w:snapToGrid/>
          <w:spacing w:val="-8"/>
          <w:kern w:val="2"/>
          <w:sz w:val="32"/>
          <w:szCs w:val="32"/>
          <w:lang w:val="en-US" w:eastAsia="zh-CN"/>
        </w:rPr>
        <w:t>100</w:t>
      </w:r>
      <w:r>
        <w:rPr>
          <w:rFonts w:hint="eastAsia" w:ascii="仿宋_GB2312" w:hAnsi="仿宋_GB2312" w:eastAsia="仿宋_GB2312" w:cs="仿宋_GB2312"/>
          <w:snapToGrid/>
          <w:spacing w:val="-8"/>
          <w:kern w:val="2"/>
          <w:sz w:val="32"/>
          <w:szCs w:val="32"/>
          <w:lang w:eastAsia="zh-CN"/>
        </w:rPr>
        <w:t>%，主要的处置方式为</w:t>
      </w:r>
      <w:r>
        <w:rPr>
          <w:rFonts w:hint="eastAsia" w:ascii="仿宋_GB2312" w:hAnsi="仿宋_GB2312" w:eastAsia="仿宋_GB2312" w:cs="仿宋_GB2312"/>
          <w:snapToGrid/>
          <w:spacing w:val="-8"/>
          <w:kern w:val="2"/>
          <w:sz w:val="32"/>
          <w:szCs w:val="32"/>
          <w:lang w:val="en-US" w:eastAsia="zh-CN"/>
        </w:rPr>
        <w:t>高温蒸汽消毒或微波消毒</w:t>
      </w:r>
      <w:r>
        <w:rPr>
          <w:rFonts w:hint="eastAsia" w:ascii="仿宋_GB2312" w:hAnsi="仿宋_GB2312" w:eastAsia="仿宋_GB2312" w:cs="仿宋_GB2312"/>
          <w:snapToGrid/>
          <w:spacing w:val="-8"/>
          <w:kern w:val="2"/>
          <w:sz w:val="32"/>
          <w:szCs w:val="32"/>
          <w:lang w:eastAsia="zh-CN"/>
        </w:rPr>
        <w:t>。</w:t>
      </w:r>
    </w:p>
    <w:p w14:paraId="53C99683">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2.行业产生情况</w:t>
      </w:r>
    </w:p>
    <w:p w14:paraId="60D679AB">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年，本市危险废物产生量排名前五的行业依次为有色金属冶炼和压延加工业，医药制造业，石油和天然气开采业，电力、热力生产和供应业和卫生，分别占全市危险废物产生总量的</w:t>
      </w:r>
      <w:r>
        <w:rPr>
          <w:rFonts w:hint="eastAsia" w:ascii="仿宋_GB2312" w:hAnsi="仿宋_GB2312" w:eastAsia="仿宋_GB2312" w:cs="仿宋_GB2312"/>
          <w:snapToGrid/>
          <w:kern w:val="2"/>
          <w:sz w:val="32"/>
          <w:szCs w:val="32"/>
          <w:lang w:val="en-US" w:eastAsia="zh-CN"/>
        </w:rPr>
        <w:t>59.92%、36.05</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1.76</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0.63</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0.48</w:t>
      </w:r>
      <w:r>
        <w:rPr>
          <w:rFonts w:hint="eastAsia" w:ascii="仿宋_GB2312" w:hAnsi="仿宋_GB2312" w:eastAsia="仿宋_GB2312" w:cs="仿宋_GB2312"/>
          <w:snapToGrid/>
          <w:kern w:val="2"/>
          <w:sz w:val="32"/>
          <w:szCs w:val="32"/>
          <w:lang w:eastAsia="zh-CN"/>
        </w:rPr>
        <w:t>%，详细情况见图</w:t>
      </w:r>
      <w:r>
        <w:rPr>
          <w:rFonts w:hint="eastAsia" w:ascii="仿宋_GB2312" w:hAnsi="仿宋_GB2312" w:eastAsia="仿宋_GB2312" w:cs="仿宋_GB2312"/>
          <w:snapToGrid/>
          <w:kern w:val="2"/>
          <w:sz w:val="32"/>
          <w:szCs w:val="32"/>
          <w:lang w:val="en-US" w:eastAsia="zh-CN"/>
        </w:rPr>
        <w:t>2</w:t>
      </w:r>
      <w:r>
        <w:rPr>
          <w:rFonts w:hint="eastAsia" w:ascii="仿宋_GB2312" w:hAnsi="仿宋_GB2312" w:eastAsia="仿宋_GB2312" w:cs="仿宋_GB2312"/>
          <w:snapToGrid/>
          <w:kern w:val="2"/>
          <w:sz w:val="32"/>
          <w:szCs w:val="32"/>
          <w:lang w:eastAsia="zh-CN"/>
        </w:rPr>
        <w:t>。</w:t>
      </w:r>
    </w:p>
    <w:p w14:paraId="631A63ED">
      <w:pPr>
        <w:keepNext w:val="0"/>
        <w:keepLines w:val="0"/>
        <w:pageBreakBefore w:val="0"/>
        <w:widowControl w:val="0"/>
        <w:shd w:val="clear"/>
        <w:overflowPunct/>
        <w:topLinePunct w:val="0"/>
        <w:autoSpaceDE w:val="0"/>
        <w:autoSpaceDN w:val="0"/>
        <w:bidi w:val="0"/>
        <w:adjustRightInd w:val="0"/>
        <w:snapToGrid w:val="0"/>
        <w:spacing w:line="360" w:lineRule="auto"/>
        <w:jc w:val="center"/>
        <w:rPr>
          <w:rFonts w:hint="eastAsia" w:ascii="仿宋" w:hAnsi="仿宋" w:eastAsia="仿宋" w:cs="仿宋"/>
          <w:sz w:val="30"/>
          <w:szCs w:val="30"/>
          <w:lang w:eastAsia="zh-CN"/>
        </w:rPr>
      </w:pPr>
      <w:r>
        <w:rPr>
          <w:rFonts w:hint="eastAsia" w:ascii="仿宋" w:hAnsi="仿宋" w:eastAsia="仿宋" w:cs="仿宋"/>
          <w:sz w:val="30"/>
          <w:szCs w:val="30"/>
          <w:lang w:eastAsia="zh-CN"/>
        </w:rPr>
        <w:drawing>
          <wp:inline distT="0" distB="0" distL="114300" distR="114300">
            <wp:extent cx="5095240" cy="3490595"/>
            <wp:effectExtent l="0" t="0" r="10160" b="1460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8"/>
                    <a:stretch>
                      <a:fillRect/>
                    </a:stretch>
                  </pic:blipFill>
                  <pic:spPr>
                    <a:xfrm>
                      <a:off x="0" y="0"/>
                      <a:ext cx="5095240" cy="3490595"/>
                    </a:xfrm>
                    <a:prstGeom prst="rect">
                      <a:avLst/>
                    </a:prstGeom>
                  </pic:spPr>
                </pic:pic>
              </a:graphicData>
            </a:graphic>
          </wp:inline>
        </w:drawing>
      </w:r>
    </w:p>
    <w:p w14:paraId="4991795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图2</w:t>
      </w:r>
      <w:r>
        <w:rPr>
          <w:rFonts w:hint="eastAsia" w:ascii="仿宋_GB2312" w:hAnsi="仿宋_GB2312" w:eastAsia="仿宋_GB2312" w:cs="仿宋_GB2312"/>
          <w:snapToGrid/>
          <w:kern w:val="2"/>
          <w:sz w:val="32"/>
          <w:szCs w:val="32"/>
          <w:lang w:val="en-US" w:eastAsia="zh-CN"/>
        </w:rPr>
        <w:t xml:space="preserve">  </w:t>
      </w: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年本市主要行业危险废物产生情况</w:t>
      </w:r>
    </w:p>
    <w:p w14:paraId="6EE44D83">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3.主要产生种类</w:t>
      </w:r>
    </w:p>
    <w:p w14:paraId="0129B7FF">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年，危险废物产生量排名前五的种类依次为硫尾矿</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321-006-48</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MVR浓缩液</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276-001-02</w:t>
      </w:r>
      <w:r>
        <w:rPr>
          <w:rFonts w:hint="eastAsia" w:ascii="仿宋_GB2312" w:hAnsi="仿宋_GB2312" w:eastAsia="仿宋_GB2312" w:cs="仿宋_GB2312"/>
          <w:snapToGrid/>
          <w:kern w:val="2"/>
          <w:sz w:val="32"/>
          <w:szCs w:val="32"/>
          <w:lang w:val="en-US" w:eastAsia="zh-CN"/>
        </w:rPr>
        <w:t>）、氧化锌烟尘（321-014-48）、</w:t>
      </w:r>
      <w:r>
        <w:rPr>
          <w:rFonts w:hint="eastAsia" w:ascii="仿宋_GB2312" w:hAnsi="仿宋_GB2312" w:eastAsia="仿宋_GB2312" w:cs="仿宋_GB2312"/>
          <w:snapToGrid/>
          <w:kern w:val="2"/>
          <w:sz w:val="32"/>
          <w:szCs w:val="32"/>
          <w:lang w:eastAsia="zh-CN"/>
        </w:rPr>
        <w:t>菌渣</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276-002-02</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和铜浮渣（321-016-48），产生量分别占全市危险废物产生总量的</w:t>
      </w:r>
      <w:r>
        <w:rPr>
          <w:rFonts w:hint="eastAsia" w:ascii="仿宋_GB2312" w:hAnsi="仿宋_GB2312" w:eastAsia="仿宋_GB2312" w:cs="仿宋_GB2312"/>
          <w:snapToGrid/>
          <w:kern w:val="2"/>
          <w:sz w:val="32"/>
          <w:szCs w:val="32"/>
          <w:lang w:val="en-US" w:eastAsia="zh-CN"/>
        </w:rPr>
        <w:t>41.62</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30.69</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5.33</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5.407</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3.38</w:t>
      </w:r>
      <w:r>
        <w:rPr>
          <w:rFonts w:hint="eastAsia" w:ascii="仿宋_GB2312" w:hAnsi="仿宋_GB2312" w:eastAsia="仿宋_GB2312" w:cs="仿宋_GB2312"/>
          <w:snapToGrid/>
          <w:kern w:val="2"/>
          <w:sz w:val="32"/>
          <w:szCs w:val="32"/>
          <w:lang w:eastAsia="zh-CN"/>
        </w:rPr>
        <w:t>%，详细情况见表</w:t>
      </w:r>
      <w:r>
        <w:rPr>
          <w:rFonts w:hint="eastAsia" w:ascii="仿宋_GB2312" w:hAnsi="仿宋_GB2312" w:eastAsia="仿宋_GB2312" w:cs="仿宋_GB2312"/>
          <w:snapToGrid/>
          <w:kern w:val="2"/>
          <w:sz w:val="32"/>
          <w:szCs w:val="32"/>
          <w:lang w:val="en-US" w:eastAsia="zh-CN"/>
        </w:rPr>
        <w:t>2</w:t>
      </w:r>
      <w:r>
        <w:rPr>
          <w:rFonts w:hint="eastAsia" w:ascii="仿宋_GB2312" w:hAnsi="仿宋_GB2312" w:eastAsia="仿宋_GB2312" w:cs="仿宋_GB2312"/>
          <w:snapToGrid/>
          <w:kern w:val="2"/>
          <w:sz w:val="32"/>
          <w:szCs w:val="32"/>
          <w:lang w:eastAsia="zh-CN"/>
        </w:rPr>
        <w:t>。</w:t>
      </w:r>
    </w:p>
    <w:p w14:paraId="4C5CE043">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w:t>
      </w:r>
      <w:r>
        <w:rPr>
          <w:rFonts w:hint="eastAsia" w:ascii="仿宋_GB2312" w:hAnsi="仿宋_GB2312" w:eastAsia="仿宋_GB2312" w:cs="仿宋_GB2312"/>
          <w:snapToGrid/>
          <w:kern w:val="2"/>
          <w:sz w:val="32"/>
          <w:szCs w:val="32"/>
          <w:lang w:val="en-US" w:eastAsia="zh-CN"/>
        </w:rPr>
        <w:t>2</w:t>
      </w:r>
      <w:r>
        <w:rPr>
          <w:rFonts w:hint="eastAsia" w:ascii="仿宋_GB2312" w:hAnsi="仿宋_GB2312" w:eastAsia="仿宋_GB2312" w:cs="仿宋_GB2312"/>
          <w:snapToGrid/>
          <w:kern w:val="2"/>
          <w:sz w:val="32"/>
          <w:szCs w:val="32"/>
          <w:lang w:eastAsia="zh-CN"/>
        </w:rPr>
        <w:t xml:space="preserve"> 危险废物主要种类产生、利用及处置情况（万吨）</w:t>
      </w:r>
    </w:p>
    <w:tbl>
      <w:tblPr>
        <w:tblStyle w:val="8"/>
        <w:tblpPr w:leftFromText="180" w:rightFromText="180" w:vertAnchor="text" w:horzAnchor="page" w:tblpX="1420" w:tblpY="590"/>
        <w:tblOverlap w:val="never"/>
        <w:tblW w:w="504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562"/>
        <w:gridCol w:w="1514"/>
        <w:gridCol w:w="1212"/>
        <w:gridCol w:w="1280"/>
        <w:gridCol w:w="1368"/>
      </w:tblGrid>
      <w:tr w14:paraId="66D9D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992" w:type="pct"/>
            <w:tcBorders>
              <w:top w:val="single" w:color="000000" w:sz="6" w:space="0"/>
              <w:left w:val="single" w:color="000000" w:sz="6" w:space="0"/>
            </w:tcBorders>
            <w:vAlign w:val="center"/>
          </w:tcPr>
          <w:p w14:paraId="6904BE8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pacing w:val="-2"/>
                <w:sz w:val="30"/>
                <w:szCs w:val="30"/>
              </w:rPr>
              <w:t>废物种类</w:t>
            </w:r>
          </w:p>
        </w:tc>
        <w:tc>
          <w:tcPr>
            <w:tcW w:w="847" w:type="pct"/>
            <w:tcBorders>
              <w:top w:val="single" w:color="000000" w:sz="6" w:space="0"/>
            </w:tcBorders>
            <w:vAlign w:val="center"/>
          </w:tcPr>
          <w:p w14:paraId="7A09A37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pacing w:val="-1"/>
                <w:sz w:val="30"/>
                <w:szCs w:val="30"/>
              </w:rPr>
              <w:t>产生量</w:t>
            </w:r>
          </w:p>
        </w:tc>
        <w:tc>
          <w:tcPr>
            <w:tcW w:w="678" w:type="pct"/>
            <w:tcBorders>
              <w:top w:val="single" w:color="000000" w:sz="6" w:space="0"/>
            </w:tcBorders>
            <w:vAlign w:val="center"/>
          </w:tcPr>
          <w:p w14:paraId="4A1C48E9">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pacing w:val="-4"/>
                <w:sz w:val="30"/>
                <w:szCs w:val="30"/>
              </w:rPr>
              <w:t>利用量</w:t>
            </w:r>
          </w:p>
        </w:tc>
        <w:tc>
          <w:tcPr>
            <w:tcW w:w="716" w:type="pct"/>
            <w:tcBorders>
              <w:top w:val="single" w:color="000000" w:sz="6" w:space="0"/>
            </w:tcBorders>
            <w:vAlign w:val="center"/>
          </w:tcPr>
          <w:p w14:paraId="06B64295">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pacing w:val="-1"/>
                <w:sz w:val="30"/>
                <w:szCs w:val="30"/>
              </w:rPr>
              <w:t>处置量</w:t>
            </w:r>
          </w:p>
        </w:tc>
        <w:tc>
          <w:tcPr>
            <w:tcW w:w="765" w:type="pct"/>
            <w:tcBorders>
              <w:top w:val="single" w:color="000000" w:sz="6" w:space="0"/>
              <w:right w:val="single" w:color="000000" w:sz="6" w:space="0"/>
            </w:tcBorders>
            <w:vAlign w:val="center"/>
          </w:tcPr>
          <w:p w14:paraId="2C8D7D3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spacing w:val="-1"/>
                <w:sz w:val="30"/>
                <w:szCs w:val="30"/>
              </w:rPr>
              <w:t>贮存量</w:t>
            </w:r>
          </w:p>
        </w:tc>
      </w:tr>
      <w:tr w14:paraId="07F39F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1992" w:type="pct"/>
            <w:tcBorders>
              <w:left w:val="single" w:color="000000" w:sz="6" w:space="0"/>
            </w:tcBorders>
            <w:vAlign w:val="center"/>
          </w:tcPr>
          <w:p w14:paraId="560B267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rPr>
            </w:pPr>
            <w:r>
              <w:rPr>
                <w:rFonts w:hint="eastAsia" w:ascii="仿宋_GB2312" w:hAnsi="仿宋_GB2312" w:eastAsia="仿宋_GB2312" w:cs="仿宋_GB2312"/>
                <w:color w:val="auto"/>
                <w:spacing w:val="-2"/>
                <w:sz w:val="30"/>
                <w:szCs w:val="30"/>
                <w:lang w:val="en-US" w:eastAsia="zh-CN"/>
              </w:rPr>
              <w:t>硫尾矿（</w:t>
            </w:r>
            <w:r>
              <w:rPr>
                <w:rFonts w:hint="eastAsia" w:ascii="仿宋_GB2312" w:hAnsi="仿宋_GB2312" w:eastAsia="仿宋_GB2312" w:cs="仿宋_GB2312"/>
                <w:color w:val="auto"/>
                <w:spacing w:val="-2"/>
                <w:sz w:val="30"/>
                <w:szCs w:val="30"/>
              </w:rPr>
              <w:t>321-006-48</w:t>
            </w:r>
            <w:r>
              <w:rPr>
                <w:rFonts w:hint="eastAsia" w:ascii="仿宋_GB2312" w:hAnsi="仿宋_GB2312" w:eastAsia="仿宋_GB2312" w:cs="仿宋_GB2312"/>
                <w:color w:val="auto"/>
                <w:spacing w:val="-2"/>
                <w:sz w:val="30"/>
                <w:szCs w:val="30"/>
                <w:lang w:val="en-US" w:eastAsia="zh-CN"/>
              </w:rPr>
              <w:t>）</w:t>
            </w:r>
          </w:p>
        </w:tc>
        <w:tc>
          <w:tcPr>
            <w:tcW w:w="847" w:type="pct"/>
            <w:vAlign w:val="center"/>
          </w:tcPr>
          <w:p w14:paraId="2A6DAACA">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14.147</w:t>
            </w:r>
          </w:p>
        </w:tc>
        <w:tc>
          <w:tcPr>
            <w:tcW w:w="678" w:type="pct"/>
            <w:vAlign w:val="center"/>
          </w:tcPr>
          <w:p w14:paraId="57474CE4">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13.762</w:t>
            </w:r>
          </w:p>
        </w:tc>
        <w:tc>
          <w:tcPr>
            <w:tcW w:w="716" w:type="pct"/>
            <w:vAlign w:val="center"/>
          </w:tcPr>
          <w:p w14:paraId="4F16112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w:t>
            </w:r>
          </w:p>
        </w:tc>
        <w:tc>
          <w:tcPr>
            <w:tcW w:w="765" w:type="pct"/>
            <w:tcBorders>
              <w:right w:val="single" w:color="000000" w:sz="6" w:space="0"/>
            </w:tcBorders>
            <w:vAlign w:val="center"/>
          </w:tcPr>
          <w:p w14:paraId="3C0B67D8">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1.238</w:t>
            </w:r>
          </w:p>
        </w:tc>
      </w:tr>
      <w:tr w14:paraId="6D1C3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992" w:type="pct"/>
            <w:tcBorders>
              <w:left w:val="single" w:color="000000" w:sz="6" w:space="0"/>
            </w:tcBorders>
            <w:vAlign w:val="center"/>
          </w:tcPr>
          <w:p w14:paraId="65CFE71B">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MVR浓缩液（</w:t>
            </w:r>
            <w:r>
              <w:rPr>
                <w:rFonts w:hint="eastAsia" w:ascii="仿宋_GB2312" w:hAnsi="仿宋_GB2312" w:eastAsia="仿宋_GB2312" w:cs="仿宋_GB2312"/>
                <w:color w:val="auto"/>
                <w:spacing w:val="-2"/>
                <w:sz w:val="30"/>
                <w:szCs w:val="30"/>
              </w:rPr>
              <w:t>276-001-02</w:t>
            </w:r>
            <w:r>
              <w:rPr>
                <w:rFonts w:hint="eastAsia" w:ascii="仿宋_GB2312" w:hAnsi="仿宋_GB2312" w:eastAsia="仿宋_GB2312" w:cs="仿宋_GB2312"/>
                <w:color w:val="auto"/>
                <w:spacing w:val="-2"/>
                <w:sz w:val="30"/>
                <w:szCs w:val="30"/>
                <w:lang w:val="en-US" w:eastAsia="zh-CN"/>
              </w:rPr>
              <w:t>）</w:t>
            </w:r>
          </w:p>
        </w:tc>
        <w:tc>
          <w:tcPr>
            <w:tcW w:w="847" w:type="pct"/>
            <w:vAlign w:val="center"/>
          </w:tcPr>
          <w:p w14:paraId="52A1A16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10.430</w:t>
            </w:r>
          </w:p>
        </w:tc>
        <w:tc>
          <w:tcPr>
            <w:tcW w:w="678" w:type="pct"/>
            <w:vAlign w:val="center"/>
          </w:tcPr>
          <w:p w14:paraId="37007CAA">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w:t>
            </w:r>
          </w:p>
        </w:tc>
        <w:tc>
          <w:tcPr>
            <w:tcW w:w="716" w:type="pct"/>
            <w:vAlign w:val="center"/>
          </w:tcPr>
          <w:p w14:paraId="2BA35CB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10.452</w:t>
            </w:r>
          </w:p>
        </w:tc>
        <w:tc>
          <w:tcPr>
            <w:tcW w:w="765" w:type="pct"/>
            <w:tcBorders>
              <w:right w:val="single" w:color="000000" w:sz="6" w:space="0"/>
            </w:tcBorders>
            <w:vAlign w:val="center"/>
          </w:tcPr>
          <w:p w14:paraId="3623D8C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w:t>
            </w:r>
          </w:p>
        </w:tc>
      </w:tr>
      <w:tr w14:paraId="0C7A7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992" w:type="pct"/>
            <w:tcBorders>
              <w:left w:val="single" w:color="000000" w:sz="6" w:space="0"/>
            </w:tcBorders>
            <w:vAlign w:val="center"/>
          </w:tcPr>
          <w:p w14:paraId="0ED726F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eastAsia="zh-CN"/>
              </w:rPr>
            </w:pPr>
            <w:r>
              <w:rPr>
                <w:rFonts w:hint="eastAsia" w:ascii="仿宋_GB2312" w:hAnsi="仿宋_GB2312" w:eastAsia="仿宋_GB2312" w:cs="仿宋_GB2312"/>
                <w:color w:val="auto"/>
                <w:spacing w:val="-2"/>
                <w:sz w:val="30"/>
                <w:szCs w:val="30"/>
                <w:lang w:val="en-US" w:eastAsia="zh-CN"/>
              </w:rPr>
              <w:t>氧化锌烟尘（</w:t>
            </w:r>
            <w:r>
              <w:rPr>
                <w:rFonts w:hint="eastAsia" w:ascii="仿宋_GB2312" w:hAnsi="仿宋_GB2312" w:eastAsia="仿宋_GB2312" w:cs="仿宋_GB2312"/>
                <w:color w:val="auto"/>
                <w:spacing w:val="-2"/>
                <w:sz w:val="30"/>
                <w:szCs w:val="30"/>
              </w:rPr>
              <w:t>321-014-48</w:t>
            </w:r>
            <w:r>
              <w:rPr>
                <w:rFonts w:hint="eastAsia" w:ascii="仿宋_GB2312" w:hAnsi="仿宋_GB2312" w:eastAsia="仿宋_GB2312" w:cs="仿宋_GB2312"/>
                <w:color w:val="auto"/>
                <w:spacing w:val="-2"/>
                <w:sz w:val="30"/>
                <w:szCs w:val="30"/>
                <w:lang w:val="en-US" w:eastAsia="zh-CN"/>
              </w:rPr>
              <w:t>）</w:t>
            </w:r>
          </w:p>
        </w:tc>
        <w:tc>
          <w:tcPr>
            <w:tcW w:w="847" w:type="pct"/>
            <w:vAlign w:val="center"/>
          </w:tcPr>
          <w:p w14:paraId="13622AA3">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1.811</w:t>
            </w:r>
          </w:p>
        </w:tc>
        <w:tc>
          <w:tcPr>
            <w:tcW w:w="678" w:type="pct"/>
            <w:vAlign w:val="center"/>
          </w:tcPr>
          <w:p w14:paraId="427F19C9">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1.815</w:t>
            </w:r>
          </w:p>
        </w:tc>
        <w:tc>
          <w:tcPr>
            <w:tcW w:w="716" w:type="pct"/>
            <w:vAlign w:val="center"/>
          </w:tcPr>
          <w:p w14:paraId="24F3A44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w:t>
            </w:r>
          </w:p>
        </w:tc>
        <w:tc>
          <w:tcPr>
            <w:tcW w:w="765" w:type="pct"/>
            <w:tcBorders>
              <w:right w:val="single" w:color="000000" w:sz="6" w:space="0"/>
            </w:tcBorders>
            <w:vAlign w:val="center"/>
          </w:tcPr>
          <w:p w14:paraId="44E06AFF">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0.019</w:t>
            </w:r>
          </w:p>
        </w:tc>
      </w:tr>
      <w:tr w14:paraId="29E22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992" w:type="pct"/>
            <w:tcBorders>
              <w:left w:val="single" w:color="000000" w:sz="6" w:space="0"/>
            </w:tcBorders>
            <w:vAlign w:val="center"/>
          </w:tcPr>
          <w:p w14:paraId="2D8B98D5">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eastAsia="zh-CN"/>
              </w:rPr>
            </w:pPr>
            <w:r>
              <w:rPr>
                <w:rFonts w:hint="eastAsia" w:ascii="仿宋_GB2312" w:hAnsi="仿宋_GB2312" w:eastAsia="仿宋_GB2312" w:cs="仿宋_GB2312"/>
                <w:color w:val="auto"/>
                <w:spacing w:val="-2"/>
                <w:sz w:val="30"/>
                <w:szCs w:val="30"/>
                <w:lang w:val="en-US" w:eastAsia="zh-CN"/>
              </w:rPr>
              <w:t>菌渣（</w:t>
            </w:r>
            <w:r>
              <w:rPr>
                <w:rFonts w:hint="eastAsia" w:ascii="仿宋_GB2312" w:hAnsi="仿宋_GB2312" w:eastAsia="仿宋_GB2312" w:cs="仿宋_GB2312"/>
                <w:color w:val="auto"/>
                <w:spacing w:val="-2"/>
                <w:sz w:val="30"/>
                <w:szCs w:val="30"/>
              </w:rPr>
              <w:t>276-002-02</w:t>
            </w:r>
            <w:r>
              <w:rPr>
                <w:rFonts w:hint="eastAsia" w:ascii="仿宋_GB2312" w:hAnsi="仿宋_GB2312" w:eastAsia="仿宋_GB2312" w:cs="仿宋_GB2312"/>
                <w:color w:val="auto"/>
                <w:spacing w:val="-2"/>
                <w:sz w:val="30"/>
                <w:szCs w:val="30"/>
                <w:lang w:val="en-US" w:eastAsia="zh-CN"/>
              </w:rPr>
              <w:t>）</w:t>
            </w:r>
          </w:p>
        </w:tc>
        <w:tc>
          <w:tcPr>
            <w:tcW w:w="847" w:type="pct"/>
            <w:vAlign w:val="center"/>
          </w:tcPr>
          <w:p w14:paraId="287A65A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1.722</w:t>
            </w:r>
          </w:p>
        </w:tc>
        <w:tc>
          <w:tcPr>
            <w:tcW w:w="678" w:type="pct"/>
            <w:vAlign w:val="center"/>
          </w:tcPr>
          <w:p w14:paraId="13BE0F9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w:t>
            </w:r>
          </w:p>
        </w:tc>
        <w:tc>
          <w:tcPr>
            <w:tcW w:w="716" w:type="pct"/>
            <w:vAlign w:val="center"/>
          </w:tcPr>
          <w:p w14:paraId="3EB38A82">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1.724</w:t>
            </w:r>
          </w:p>
        </w:tc>
        <w:tc>
          <w:tcPr>
            <w:tcW w:w="765" w:type="pct"/>
            <w:tcBorders>
              <w:right w:val="single" w:color="000000" w:sz="6" w:space="0"/>
            </w:tcBorders>
            <w:vAlign w:val="center"/>
          </w:tcPr>
          <w:p w14:paraId="1535B33A">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w:t>
            </w:r>
          </w:p>
        </w:tc>
      </w:tr>
      <w:tr w14:paraId="14EE5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992" w:type="pct"/>
            <w:tcBorders>
              <w:left w:val="single" w:color="000000" w:sz="6" w:space="0"/>
              <w:bottom w:val="single" w:color="000000" w:sz="6" w:space="0"/>
            </w:tcBorders>
            <w:vAlign w:val="center"/>
          </w:tcPr>
          <w:p w14:paraId="22FE740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eastAsia="zh-CN"/>
              </w:rPr>
            </w:pPr>
            <w:r>
              <w:rPr>
                <w:rFonts w:hint="eastAsia" w:ascii="仿宋_GB2312" w:hAnsi="仿宋_GB2312" w:eastAsia="仿宋_GB2312" w:cs="仿宋_GB2312"/>
                <w:color w:val="auto"/>
                <w:spacing w:val="-2"/>
                <w:sz w:val="30"/>
                <w:szCs w:val="30"/>
                <w:lang w:eastAsia="zh-CN"/>
              </w:rPr>
              <w:t>铜浮渣（321-016-48）</w:t>
            </w:r>
          </w:p>
        </w:tc>
        <w:tc>
          <w:tcPr>
            <w:tcW w:w="847" w:type="pct"/>
            <w:tcBorders>
              <w:bottom w:val="single" w:color="000000" w:sz="6" w:space="0"/>
            </w:tcBorders>
            <w:vAlign w:val="center"/>
          </w:tcPr>
          <w:p w14:paraId="4C85FE7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1.148</w:t>
            </w:r>
          </w:p>
        </w:tc>
        <w:tc>
          <w:tcPr>
            <w:tcW w:w="678" w:type="pct"/>
            <w:tcBorders>
              <w:bottom w:val="single" w:color="000000" w:sz="6" w:space="0"/>
            </w:tcBorders>
            <w:vAlign w:val="center"/>
          </w:tcPr>
          <w:p w14:paraId="2F2BE555">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1.157</w:t>
            </w:r>
          </w:p>
        </w:tc>
        <w:tc>
          <w:tcPr>
            <w:tcW w:w="716" w:type="pct"/>
            <w:tcBorders>
              <w:bottom w:val="single" w:color="000000" w:sz="6" w:space="0"/>
            </w:tcBorders>
            <w:vAlign w:val="center"/>
          </w:tcPr>
          <w:p w14:paraId="582F2BAB">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w:t>
            </w:r>
          </w:p>
        </w:tc>
        <w:tc>
          <w:tcPr>
            <w:tcW w:w="765" w:type="pct"/>
            <w:tcBorders>
              <w:bottom w:val="single" w:color="000000" w:sz="6" w:space="0"/>
              <w:right w:val="single" w:color="000000" w:sz="6" w:space="0"/>
            </w:tcBorders>
            <w:vAlign w:val="center"/>
          </w:tcPr>
          <w:p w14:paraId="07624A3A">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_GB2312" w:hAnsi="仿宋_GB2312" w:eastAsia="仿宋_GB2312" w:cs="仿宋_GB2312"/>
                <w:color w:val="auto"/>
                <w:spacing w:val="-2"/>
                <w:sz w:val="30"/>
                <w:szCs w:val="30"/>
                <w:lang w:val="en-US" w:eastAsia="zh-CN"/>
              </w:rPr>
            </w:pPr>
            <w:r>
              <w:rPr>
                <w:rFonts w:hint="eastAsia" w:ascii="仿宋_GB2312" w:hAnsi="仿宋_GB2312" w:eastAsia="仿宋_GB2312" w:cs="仿宋_GB2312"/>
                <w:color w:val="auto"/>
                <w:spacing w:val="-2"/>
                <w:sz w:val="30"/>
                <w:szCs w:val="30"/>
                <w:lang w:val="en-US" w:eastAsia="zh-CN"/>
              </w:rPr>
              <w:t>0.032</w:t>
            </w:r>
          </w:p>
        </w:tc>
      </w:tr>
    </w:tbl>
    <w:p w14:paraId="785A93A7">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4.危险废物转移情况</w:t>
      </w:r>
    </w:p>
    <w:p w14:paraId="7541BD74">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年，本市运行危险废物联单转移量</w:t>
      </w:r>
      <w:r>
        <w:rPr>
          <w:rFonts w:hint="eastAsia" w:ascii="仿宋_GB2312" w:hAnsi="仿宋_GB2312" w:eastAsia="仿宋_GB2312" w:cs="仿宋_GB2312"/>
          <w:snapToGrid/>
          <w:kern w:val="2"/>
          <w:sz w:val="32"/>
          <w:szCs w:val="32"/>
          <w:lang w:val="en-US" w:eastAsia="zh-CN"/>
        </w:rPr>
        <w:t>7.1291</w:t>
      </w:r>
      <w:r>
        <w:rPr>
          <w:rFonts w:hint="eastAsia" w:ascii="仿宋_GB2312" w:hAnsi="仿宋_GB2312" w:eastAsia="仿宋_GB2312" w:cs="仿宋_GB2312"/>
          <w:snapToGrid/>
          <w:kern w:val="2"/>
          <w:sz w:val="32"/>
          <w:szCs w:val="32"/>
          <w:lang w:eastAsia="zh-CN"/>
        </w:rPr>
        <w:t>万吨，其中</w:t>
      </w:r>
      <w:r>
        <w:rPr>
          <w:rFonts w:hint="eastAsia" w:ascii="仿宋_GB2312" w:hAnsi="仿宋_GB2312" w:eastAsia="仿宋_GB2312" w:cs="仿宋_GB2312"/>
          <w:snapToGrid/>
          <w:kern w:val="2"/>
          <w:sz w:val="32"/>
          <w:szCs w:val="32"/>
          <w:lang w:val="en-US" w:eastAsia="zh-CN"/>
        </w:rPr>
        <w:t>省内产废转移5.4926万吨，省内收集转移0.4602万吨，应急转移0.0263万吨，跨省转出0.522万吨，跨省转入0.628吨</w:t>
      </w:r>
      <w:r>
        <w:rPr>
          <w:rFonts w:hint="eastAsia" w:ascii="仿宋_GB2312" w:hAnsi="仿宋_GB2312" w:eastAsia="仿宋_GB2312" w:cs="仿宋_GB2312"/>
          <w:snapToGrid/>
          <w:kern w:val="2"/>
          <w:sz w:val="32"/>
          <w:szCs w:val="32"/>
          <w:lang w:eastAsia="zh-CN"/>
        </w:rPr>
        <w:t>。</w:t>
      </w:r>
    </w:p>
    <w:p w14:paraId="7CDDF51C">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5.危险废物许可证颁发情况</w:t>
      </w:r>
    </w:p>
    <w:p w14:paraId="1C1F003D">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left"/>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年，本市共有</w:t>
      </w:r>
      <w:r>
        <w:rPr>
          <w:rFonts w:hint="eastAsia" w:ascii="仿宋_GB2312" w:hAnsi="仿宋_GB2312" w:eastAsia="仿宋_GB2312" w:cs="仿宋_GB2312"/>
          <w:snapToGrid/>
          <w:kern w:val="2"/>
          <w:sz w:val="32"/>
          <w:szCs w:val="32"/>
          <w:lang w:val="en-US" w:eastAsia="zh-CN"/>
        </w:rPr>
        <w:t>24</w:t>
      </w:r>
      <w:r>
        <w:rPr>
          <w:rFonts w:hint="eastAsia" w:ascii="仿宋_GB2312" w:hAnsi="仿宋_GB2312" w:eastAsia="仿宋_GB2312" w:cs="仿宋_GB2312"/>
          <w:snapToGrid/>
          <w:kern w:val="2"/>
          <w:sz w:val="32"/>
          <w:szCs w:val="32"/>
          <w:lang w:eastAsia="zh-CN"/>
        </w:rPr>
        <w:t>家危险废物（含医疗废物）许可证持证单位，核准收集、利用、处置、贮存危险废物种类为</w:t>
      </w:r>
      <w:r>
        <w:rPr>
          <w:rFonts w:hint="eastAsia" w:ascii="仿宋_GB2312" w:hAnsi="仿宋_GB2312" w:eastAsia="仿宋_GB2312" w:cs="仿宋_GB2312"/>
          <w:snapToGrid/>
          <w:kern w:val="2"/>
          <w:sz w:val="32"/>
          <w:szCs w:val="32"/>
          <w:lang w:val="en-US" w:eastAsia="zh-CN"/>
        </w:rPr>
        <w:t>HW01、</w:t>
      </w:r>
      <w:r>
        <w:rPr>
          <w:rFonts w:hint="eastAsia" w:ascii="仿宋_GB2312" w:hAnsi="仿宋_GB2312" w:eastAsia="仿宋_GB2312" w:cs="仿宋_GB2312"/>
          <w:snapToGrid/>
          <w:kern w:val="2"/>
          <w:sz w:val="32"/>
          <w:szCs w:val="32"/>
          <w:lang w:eastAsia="zh-CN"/>
        </w:rPr>
        <w:t>HW02、</w:t>
      </w:r>
      <w:r>
        <w:rPr>
          <w:rFonts w:hint="eastAsia" w:ascii="仿宋_GB2312" w:hAnsi="仿宋_GB2312" w:eastAsia="仿宋_GB2312" w:cs="仿宋_GB2312"/>
          <w:snapToGrid/>
          <w:kern w:val="2"/>
          <w:sz w:val="32"/>
          <w:szCs w:val="32"/>
          <w:lang w:val="en-US" w:eastAsia="zh-CN"/>
        </w:rPr>
        <w:t>HW03、</w:t>
      </w:r>
      <w:r>
        <w:rPr>
          <w:rFonts w:hint="eastAsia" w:ascii="仿宋_GB2312" w:hAnsi="仿宋_GB2312" w:eastAsia="仿宋_GB2312" w:cs="仿宋_GB2312"/>
          <w:snapToGrid/>
          <w:kern w:val="2"/>
          <w:sz w:val="32"/>
          <w:szCs w:val="32"/>
          <w:lang w:eastAsia="zh-CN"/>
        </w:rPr>
        <w:t>HW04、</w:t>
      </w:r>
      <w:r>
        <w:rPr>
          <w:rFonts w:hint="eastAsia" w:ascii="仿宋_GB2312" w:hAnsi="仿宋_GB2312" w:eastAsia="仿宋_GB2312" w:cs="仿宋_GB2312"/>
          <w:snapToGrid/>
          <w:kern w:val="2"/>
          <w:sz w:val="32"/>
          <w:szCs w:val="32"/>
          <w:lang w:val="en-US" w:eastAsia="zh-CN"/>
        </w:rPr>
        <w:t>HW05、</w:t>
      </w:r>
      <w:r>
        <w:rPr>
          <w:rFonts w:hint="eastAsia" w:ascii="仿宋_GB2312" w:hAnsi="仿宋_GB2312" w:eastAsia="仿宋_GB2312" w:cs="仿宋_GB2312"/>
          <w:snapToGrid/>
          <w:kern w:val="2"/>
          <w:sz w:val="32"/>
          <w:szCs w:val="32"/>
          <w:lang w:eastAsia="zh-CN"/>
        </w:rPr>
        <w:t>HW06、HW08、HW09、</w:t>
      </w:r>
      <w:r>
        <w:rPr>
          <w:rFonts w:hint="eastAsia" w:ascii="仿宋_GB2312" w:hAnsi="仿宋_GB2312" w:eastAsia="仿宋_GB2312" w:cs="仿宋_GB2312"/>
          <w:snapToGrid/>
          <w:kern w:val="2"/>
          <w:sz w:val="32"/>
          <w:szCs w:val="32"/>
          <w:lang w:val="en-US" w:eastAsia="zh-CN"/>
        </w:rPr>
        <w:t>HW10、</w:t>
      </w:r>
      <w:r>
        <w:rPr>
          <w:rFonts w:hint="eastAsia" w:ascii="仿宋_GB2312" w:hAnsi="仿宋_GB2312" w:eastAsia="仿宋_GB2312" w:cs="仿宋_GB2312"/>
          <w:snapToGrid/>
          <w:kern w:val="2"/>
          <w:sz w:val="32"/>
          <w:szCs w:val="32"/>
          <w:lang w:eastAsia="zh-CN"/>
        </w:rPr>
        <w:t>HW11、HW12、HW13、</w:t>
      </w:r>
      <w:r>
        <w:rPr>
          <w:rFonts w:hint="eastAsia" w:ascii="仿宋_GB2312" w:hAnsi="仿宋_GB2312" w:eastAsia="仿宋_GB2312" w:cs="仿宋_GB2312"/>
          <w:snapToGrid/>
          <w:kern w:val="2"/>
          <w:sz w:val="32"/>
          <w:szCs w:val="32"/>
          <w:lang w:val="en-US" w:eastAsia="zh-CN"/>
        </w:rPr>
        <w:t>HW16、</w:t>
      </w:r>
      <w:r>
        <w:rPr>
          <w:rFonts w:hint="eastAsia" w:ascii="仿宋_GB2312" w:hAnsi="仿宋_GB2312" w:eastAsia="仿宋_GB2312" w:cs="仿宋_GB2312"/>
          <w:snapToGrid/>
          <w:kern w:val="2"/>
          <w:sz w:val="32"/>
          <w:szCs w:val="32"/>
          <w:lang w:eastAsia="zh-CN"/>
        </w:rPr>
        <w:t>HW17、HW18、HW19、HW22、HW23、</w:t>
      </w:r>
      <w:r>
        <w:rPr>
          <w:rFonts w:hint="eastAsia" w:ascii="仿宋_GB2312" w:hAnsi="仿宋_GB2312" w:eastAsia="仿宋_GB2312" w:cs="仿宋_GB2312"/>
          <w:snapToGrid/>
          <w:kern w:val="2"/>
          <w:sz w:val="32"/>
          <w:szCs w:val="32"/>
          <w:lang w:val="en-US" w:eastAsia="zh-CN"/>
        </w:rPr>
        <w:t>HW29、</w:t>
      </w:r>
      <w:r>
        <w:rPr>
          <w:rFonts w:hint="eastAsia" w:ascii="仿宋_GB2312" w:hAnsi="仿宋_GB2312" w:eastAsia="仿宋_GB2312" w:cs="仿宋_GB2312"/>
          <w:snapToGrid/>
          <w:kern w:val="2"/>
          <w:sz w:val="32"/>
          <w:szCs w:val="32"/>
          <w:lang w:eastAsia="zh-CN"/>
        </w:rPr>
        <w:t>HW31、HW32、HW33、HW34、HW35、HW37、HW38、</w:t>
      </w:r>
      <w:r>
        <w:rPr>
          <w:rFonts w:hint="eastAsia" w:ascii="仿宋_GB2312" w:hAnsi="仿宋_GB2312" w:eastAsia="仿宋_GB2312" w:cs="仿宋_GB2312"/>
          <w:snapToGrid/>
          <w:kern w:val="2"/>
          <w:sz w:val="32"/>
          <w:szCs w:val="32"/>
          <w:lang w:val="en-US" w:eastAsia="zh-CN"/>
        </w:rPr>
        <w:t>HW39、HW46、</w:t>
      </w:r>
      <w:r>
        <w:rPr>
          <w:rFonts w:hint="eastAsia" w:ascii="仿宋_GB2312" w:hAnsi="仿宋_GB2312" w:eastAsia="仿宋_GB2312" w:cs="仿宋_GB2312"/>
          <w:snapToGrid/>
          <w:kern w:val="2"/>
          <w:sz w:val="32"/>
          <w:szCs w:val="32"/>
          <w:lang w:eastAsia="zh-CN"/>
        </w:rPr>
        <w:t>HW48、HW49、HW50，核准收集、利用、处置、贮存能力达到</w:t>
      </w:r>
      <w:r>
        <w:rPr>
          <w:rFonts w:hint="eastAsia" w:ascii="仿宋_GB2312" w:hAnsi="仿宋_GB2312" w:eastAsia="仿宋_GB2312" w:cs="仿宋_GB2312"/>
          <w:snapToGrid/>
          <w:kern w:val="2"/>
          <w:sz w:val="32"/>
          <w:szCs w:val="32"/>
          <w:lang w:val="en-US" w:eastAsia="zh-CN"/>
        </w:rPr>
        <w:t>51.69</w:t>
      </w:r>
      <w:r>
        <w:rPr>
          <w:rFonts w:hint="eastAsia" w:ascii="仿宋_GB2312" w:hAnsi="仿宋_GB2312" w:eastAsia="仿宋_GB2312" w:cs="仿宋_GB2312"/>
          <w:snapToGrid/>
          <w:kern w:val="2"/>
          <w:sz w:val="32"/>
          <w:szCs w:val="32"/>
          <w:lang w:eastAsia="zh-CN"/>
        </w:rPr>
        <w:t>万吨/年，实际收集、利用、处置、贮存量为</w:t>
      </w:r>
      <w:r>
        <w:rPr>
          <w:rFonts w:hint="eastAsia" w:ascii="仿宋_GB2312" w:hAnsi="仿宋_GB2312" w:eastAsia="仿宋_GB2312" w:cs="仿宋_GB2312"/>
          <w:snapToGrid/>
          <w:kern w:val="2"/>
          <w:sz w:val="32"/>
          <w:szCs w:val="32"/>
          <w:lang w:val="en-US" w:eastAsia="zh-CN"/>
        </w:rPr>
        <w:t>2.264</w:t>
      </w:r>
      <w:r>
        <w:rPr>
          <w:rFonts w:hint="eastAsia" w:ascii="仿宋_GB2312" w:hAnsi="仿宋_GB2312" w:eastAsia="仿宋_GB2312" w:cs="仿宋_GB2312"/>
          <w:snapToGrid/>
          <w:kern w:val="2"/>
          <w:sz w:val="32"/>
          <w:szCs w:val="32"/>
          <w:lang w:eastAsia="zh-CN"/>
        </w:rPr>
        <w:t>万吨。本市危险废物许可证持证单位情况见表</w:t>
      </w:r>
      <w:r>
        <w:rPr>
          <w:rFonts w:hint="eastAsia" w:ascii="仿宋_GB2312" w:hAnsi="仿宋_GB2312" w:eastAsia="仿宋_GB2312" w:cs="仿宋_GB2312"/>
          <w:snapToGrid/>
          <w:kern w:val="2"/>
          <w:sz w:val="32"/>
          <w:szCs w:val="32"/>
          <w:lang w:val="en-US" w:eastAsia="zh-CN"/>
        </w:rPr>
        <w:t>3</w:t>
      </w:r>
      <w:r>
        <w:rPr>
          <w:rFonts w:hint="eastAsia" w:ascii="仿宋_GB2312" w:hAnsi="仿宋_GB2312" w:eastAsia="仿宋_GB2312" w:cs="仿宋_GB2312"/>
          <w:snapToGrid/>
          <w:kern w:val="2"/>
          <w:sz w:val="32"/>
          <w:szCs w:val="32"/>
          <w:lang w:eastAsia="zh-CN"/>
        </w:rPr>
        <w:t>。</w:t>
      </w:r>
    </w:p>
    <w:p w14:paraId="49D0CDC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w:t>
      </w:r>
      <w:r>
        <w:rPr>
          <w:rFonts w:hint="eastAsia" w:ascii="仿宋_GB2312" w:hAnsi="仿宋_GB2312" w:eastAsia="仿宋_GB2312" w:cs="仿宋_GB2312"/>
          <w:snapToGrid/>
          <w:kern w:val="2"/>
          <w:sz w:val="32"/>
          <w:szCs w:val="32"/>
          <w:lang w:val="en-US" w:eastAsia="zh-CN"/>
        </w:rPr>
        <w:t>3</w:t>
      </w:r>
      <w:r>
        <w:rPr>
          <w:rFonts w:hint="eastAsia" w:ascii="仿宋_GB2312" w:hAnsi="仿宋_GB2312" w:eastAsia="仿宋_GB2312" w:cs="仿宋_GB2312"/>
          <w:snapToGrid/>
          <w:kern w:val="2"/>
          <w:sz w:val="32"/>
          <w:szCs w:val="32"/>
          <w:lang w:eastAsia="zh-CN"/>
        </w:rPr>
        <w:t xml:space="preserve"> 危险废物许可证持证单位情况</w:t>
      </w:r>
    </w:p>
    <w:tbl>
      <w:tblPr>
        <w:tblStyle w:val="8"/>
        <w:tblW w:w="507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7"/>
        <w:gridCol w:w="4207"/>
        <w:gridCol w:w="1100"/>
        <w:gridCol w:w="1239"/>
        <w:gridCol w:w="1068"/>
      </w:tblGrid>
      <w:tr w14:paraId="7A274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jc w:val="center"/>
        </w:trPr>
        <w:tc>
          <w:tcPr>
            <w:tcW w:w="1390" w:type="dxa"/>
            <w:tcBorders>
              <w:top w:val="single" w:color="000000" w:sz="6" w:space="0"/>
              <w:left w:val="single" w:color="000000" w:sz="6" w:space="0"/>
            </w:tcBorders>
            <w:tcMar>
              <w:top w:w="0" w:type="dxa"/>
              <w:left w:w="0" w:type="dxa"/>
              <w:bottom w:w="0" w:type="dxa"/>
              <w:right w:w="0" w:type="dxa"/>
            </w:tcMar>
            <w:vAlign w:val="center"/>
          </w:tcPr>
          <w:p w14:paraId="2B80CF83">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1"/>
                <w:sz w:val="21"/>
                <w:szCs w:val="21"/>
              </w:rPr>
              <w:t>危险废物许</w:t>
            </w:r>
            <w:r>
              <w:rPr>
                <w:rFonts w:hint="eastAsia" w:ascii="仿宋_GB2312" w:hAnsi="仿宋_GB2312" w:eastAsia="仿宋_GB2312" w:cs="仿宋_GB2312"/>
                <w:b/>
                <w:bCs/>
                <w:spacing w:val="-2"/>
                <w:sz w:val="21"/>
                <w:szCs w:val="21"/>
              </w:rPr>
              <w:t>可证持证单</w:t>
            </w:r>
            <w:r>
              <w:rPr>
                <w:rFonts w:hint="eastAsia" w:ascii="仿宋_GB2312" w:hAnsi="仿宋_GB2312" w:eastAsia="仿宋_GB2312" w:cs="仿宋_GB2312"/>
                <w:b/>
                <w:bCs/>
                <w:spacing w:val="-1"/>
                <w:sz w:val="21"/>
                <w:szCs w:val="21"/>
              </w:rPr>
              <w:t>位名称</w:t>
            </w:r>
          </w:p>
        </w:tc>
        <w:tc>
          <w:tcPr>
            <w:tcW w:w="4246" w:type="dxa"/>
            <w:tcBorders>
              <w:top w:val="single" w:color="000000" w:sz="6" w:space="0"/>
            </w:tcBorders>
            <w:tcMar>
              <w:top w:w="0" w:type="dxa"/>
              <w:left w:w="0" w:type="dxa"/>
              <w:bottom w:w="0" w:type="dxa"/>
              <w:right w:w="0" w:type="dxa"/>
            </w:tcMar>
            <w:vAlign w:val="center"/>
          </w:tcPr>
          <w:p w14:paraId="06B58AF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1"/>
                <w:sz w:val="21"/>
                <w:szCs w:val="21"/>
              </w:rPr>
              <w:t>核准收集利用处</w:t>
            </w:r>
            <w:r>
              <w:rPr>
                <w:rFonts w:hint="eastAsia" w:ascii="仿宋_GB2312" w:hAnsi="仿宋_GB2312" w:eastAsia="仿宋_GB2312" w:cs="仿宋_GB2312"/>
                <w:b/>
                <w:bCs/>
                <w:spacing w:val="-2"/>
                <w:sz w:val="21"/>
                <w:szCs w:val="21"/>
              </w:rPr>
              <w:t>置贮存废物类别/代码</w:t>
            </w:r>
          </w:p>
        </w:tc>
        <w:tc>
          <w:tcPr>
            <w:tcW w:w="1110" w:type="dxa"/>
            <w:tcBorders>
              <w:top w:val="single" w:color="000000" w:sz="6" w:space="0"/>
            </w:tcBorders>
            <w:tcMar>
              <w:top w:w="0" w:type="dxa"/>
              <w:left w:w="0" w:type="dxa"/>
              <w:bottom w:w="0" w:type="dxa"/>
              <w:right w:w="0" w:type="dxa"/>
            </w:tcMar>
            <w:vAlign w:val="center"/>
          </w:tcPr>
          <w:p w14:paraId="1A97789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1"/>
                <w:sz w:val="21"/>
                <w:szCs w:val="21"/>
              </w:rPr>
              <w:t>核准收集利用处置贮存能力</w:t>
            </w:r>
          </w:p>
        </w:tc>
        <w:tc>
          <w:tcPr>
            <w:tcW w:w="1250" w:type="dxa"/>
            <w:tcBorders>
              <w:top w:val="single" w:color="000000" w:sz="6" w:space="0"/>
            </w:tcBorders>
            <w:tcMar>
              <w:top w:w="0" w:type="dxa"/>
              <w:left w:w="0" w:type="dxa"/>
              <w:bottom w:w="0" w:type="dxa"/>
              <w:right w:w="0" w:type="dxa"/>
            </w:tcMar>
            <w:vAlign w:val="center"/>
          </w:tcPr>
          <w:p w14:paraId="32D10C7C">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pacing w:val="-2"/>
                <w:sz w:val="21"/>
                <w:szCs w:val="21"/>
              </w:rPr>
              <w:t>实际收集利用</w:t>
            </w:r>
            <w:r>
              <w:rPr>
                <w:rFonts w:hint="eastAsia" w:ascii="仿宋_GB2312" w:hAnsi="仿宋_GB2312" w:eastAsia="仿宋_GB2312" w:cs="仿宋_GB2312"/>
                <w:b/>
                <w:bCs/>
                <w:color w:val="auto"/>
                <w:spacing w:val="-7"/>
                <w:sz w:val="21"/>
                <w:szCs w:val="21"/>
              </w:rPr>
              <w:t>处置贮存量</w:t>
            </w:r>
          </w:p>
        </w:tc>
        <w:tc>
          <w:tcPr>
            <w:tcW w:w="1078" w:type="dxa"/>
            <w:tcBorders>
              <w:top w:val="single" w:color="000000" w:sz="6" w:space="0"/>
              <w:right w:val="single" w:color="000000" w:sz="6" w:space="0"/>
            </w:tcBorders>
            <w:tcMar>
              <w:top w:w="0" w:type="dxa"/>
              <w:left w:w="0" w:type="dxa"/>
              <w:bottom w:w="0" w:type="dxa"/>
              <w:right w:w="0" w:type="dxa"/>
            </w:tcMar>
            <w:vAlign w:val="center"/>
          </w:tcPr>
          <w:p w14:paraId="5288D2B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pacing w:val="-2"/>
                <w:sz w:val="21"/>
                <w:szCs w:val="21"/>
              </w:rPr>
              <w:t>许可证有效期</w:t>
            </w:r>
          </w:p>
        </w:tc>
      </w:tr>
      <w:tr w14:paraId="21E0B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1390" w:type="dxa"/>
            <w:tcBorders>
              <w:left w:val="single" w:color="000000" w:sz="6" w:space="0"/>
            </w:tcBorders>
            <w:tcMar>
              <w:top w:w="0" w:type="dxa"/>
              <w:left w:w="0" w:type="dxa"/>
              <w:bottom w:w="0" w:type="dxa"/>
              <w:right w:w="0" w:type="dxa"/>
            </w:tcMar>
            <w:vAlign w:val="center"/>
          </w:tcPr>
          <w:p w14:paraId="5109349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牙克石市生力源肥业有限公司</w:t>
            </w:r>
          </w:p>
        </w:tc>
        <w:tc>
          <w:tcPr>
            <w:tcW w:w="4246" w:type="dxa"/>
            <w:tcMar>
              <w:top w:w="0" w:type="dxa"/>
              <w:left w:w="0" w:type="dxa"/>
              <w:bottom w:w="0" w:type="dxa"/>
              <w:right w:w="0" w:type="dxa"/>
            </w:tcMar>
            <w:vAlign w:val="center"/>
          </w:tcPr>
          <w:p w14:paraId="7E24D4B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废菌渣和四效蒸发浓缩液HW02（271-002-02）</w:t>
            </w:r>
          </w:p>
        </w:tc>
        <w:tc>
          <w:tcPr>
            <w:tcW w:w="1110" w:type="dxa"/>
            <w:tcMar>
              <w:top w:w="0" w:type="dxa"/>
              <w:left w:w="0" w:type="dxa"/>
              <w:bottom w:w="0" w:type="dxa"/>
              <w:right w:w="0" w:type="dxa"/>
            </w:tcMar>
            <w:vAlign w:val="center"/>
          </w:tcPr>
          <w:p w14:paraId="01D0C04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25万吨/年</w:t>
            </w:r>
          </w:p>
        </w:tc>
        <w:tc>
          <w:tcPr>
            <w:tcW w:w="1250" w:type="dxa"/>
            <w:tcMar>
              <w:top w:w="0" w:type="dxa"/>
              <w:left w:w="0" w:type="dxa"/>
              <w:bottom w:w="0" w:type="dxa"/>
              <w:right w:w="0" w:type="dxa"/>
            </w:tcMar>
            <w:vAlign w:val="center"/>
          </w:tcPr>
          <w:p w14:paraId="38ABB07F">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85.8吨</w:t>
            </w:r>
          </w:p>
        </w:tc>
        <w:tc>
          <w:tcPr>
            <w:tcW w:w="1078" w:type="dxa"/>
            <w:tcBorders>
              <w:right w:val="single" w:color="000000" w:sz="6" w:space="0"/>
            </w:tcBorders>
            <w:tcMar>
              <w:top w:w="0" w:type="dxa"/>
              <w:left w:w="0" w:type="dxa"/>
              <w:bottom w:w="0" w:type="dxa"/>
              <w:right w:w="0" w:type="dxa"/>
            </w:tcMar>
            <w:vAlign w:val="center"/>
          </w:tcPr>
          <w:p w14:paraId="4252AA6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2025/11/2</w:t>
            </w:r>
          </w:p>
        </w:tc>
      </w:tr>
      <w:tr w14:paraId="040D5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79ACAC0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呼伦贝尔森茂环保产业有限公司</w:t>
            </w:r>
          </w:p>
        </w:tc>
        <w:tc>
          <w:tcPr>
            <w:tcW w:w="4246" w:type="dxa"/>
            <w:tcMar>
              <w:top w:w="0" w:type="dxa"/>
              <w:left w:w="0" w:type="dxa"/>
              <w:bottom w:w="0" w:type="dxa"/>
              <w:right w:w="0" w:type="dxa"/>
            </w:tcMar>
            <w:vAlign w:val="center"/>
          </w:tcPr>
          <w:p w14:paraId="494B46F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废矿物油（HW08）</w:t>
            </w:r>
          </w:p>
        </w:tc>
        <w:tc>
          <w:tcPr>
            <w:tcW w:w="1110" w:type="dxa"/>
            <w:tcMar>
              <w:top w:w="0" w:type="dxa"/>
              <w:left w:w="0" w:type="dxa"/>
              <w:bottom w:w="0" w:type="dxa"/>
              <w:right w:w="0" w:type="dxa"/>
            </w:tcMar>
            <w:vAlign w:val="center"/>
          </w:tcPr>
          <w:p w14:paraId="7165896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1.5万吨/年</w:t>
            </w:r>
          </w:p>
        </w:tc>
        <w:tc>
          <w:tcPr>
            <w:tcW w:w="1250" w:type="dxa"/>
            <w:tcMar>
              <w:top w:w="0" w:type="dxa"/>
              <w:left w:w="0" w:type="dxa"/>
              <w:bottom w:w="0" w:type="dxa"/>
              <w:right w:w="0" w:type="dxa"/>
            </w:tcMar>
            <w:vAlign w:val="center"/>
          </w:tcPr>
          <w:p w14:paraId="7BB60041">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14.22吨</w:t>
            </w:r>
          </w:p>
        </w:tc>
        <w:tc>
          <w:tcPr>
            <w:tcW w:w="1078" w:type="dxa"/>
            <w:tcBorders>
              <w:right w:val="single" w:color="000000" w:sz="6" w:space="0"/>
            </w:tcBorders>
            <w:tcMar>
              <w:top w:w="0" w:type="dxa"/>
              <w:left w:w="0" w:type="dxa"/>
              <w:bottom w:w="0" w:type="dxa"/>
              <w:right w:w="0" w:type="dxa"/>
            </w:tcMar>
            <w:vAlign w:val="center"/>
          </w:tcPr>
          <w:p w14:paraId="3A04800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2026/1/26</w:t>
            </w:r>
          </w:p>
        </w:tc>
      </w:tr>
      <w:tr w14:paraId="518B2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1390" w:type="dxa"/>
            <w:tcBorders>
              <w:left w:val="single" w:color="000000" w:sz="6" w:space="0"/>
            </w:tcBorders>
            <w:tcMar>
              <w:top w:w="0" w:type="dxa"/>
              <w:left w:w="0" w:type="dxa"/>
              <w:bottom w:w="0" w:type="dxa"/>
              <w:right w:w="0" w:type="dxa"/>
            </w:tcMar>
            <w:vAlign w:val="center"/>
          </w:tcPr>
          <w:p w14:paraId="263D19F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呼伦贝尔新春兴再生资源有限公司</w:t>
            </w:r>
          </w:p>
        </w:tc>
        <w:tc>
          <w:tcPr>
            <w:tcW w:w="4246" w:type="dxa"/>
            <w:tcMar>
              <w:top w:w="0" w:type="dxa"/>
              <w:left w:w="0" w:type="dxa"/>
              <w:bottom w:w="0" w:type="dxa"/>
              <w:right w:w="0" w:type="dxa"/>
            </w:tcMar>
            <w:vAlign w:val="center"/>
          </w:tcPr>
          <w:p w14:paraId="30550F0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含铅废物HW31（900-052-31）</w:t>
            </w:r>
          </w:p>
        </w:tc>
        <w:tc>
          <w:tcPr>
            <w:tcW w:w="1110" w:type="dxa"/>
            <w:tcMar>
              <w:top w:w="0" w:type="dxa"/>
              <w:left w:w="0" w:type="dxa"/>
              <w:bottom w:w="0" w:type="dxa"/>
              <w:right w:w="0" w:type="dxa"/>
            </w:tcMar>
            <w:vAlign w:val="center"/>
          </w:tcPr>
          <w:p w14:paraId="4AECDB6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20000吨/年</w:t>
            </w:r>
          </w:p>
        </w:tc>
        <w:tc>
          <w:tcPr>
            <w:tcW w:w="1250" w:type="dxa"/>
            <w:tcMar>
              <w:top w:w="0" w:type="dxa"/>
              <w:left w:w="0" w:type="dxa"/>
              <w:bottom w:w="0" w:type="dxa"/>
              <w:right w:w="0" w:type="dxa"/>
            </w:tcMar>
            <w:vAlign w:val="center"/>
          </w:tcPr>
          <w:p w14:paraId="612ED408">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224.364吨</w:t>
            </w:r>
          </w:p>
        </w:tc>
        <w:tc>
          <w:tcPr>
            <w:tcW w:w="1078" w:type="dxa"/>
            <w:tcBorders>
              <w:right w:val="single" w:color="000000" w:sz="6" w:space="0"/>
            </w:tcBorders>
            <w:tcMar>
              <w:top w:w="0" w:type="dxa"/>
              <w:left w:w="0" w:type="dxa"/>
              <w:bottom w:w="0" w:type="dxa"/>
              <w:right w:w="0" w:type="dxa"/>
            </w:tcMar>
            <w:vAlign w:val="center"/>
          </w:tcPr>
          <w:p w14:paraId="68CC3A1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2026/12/17</w:t>
            </w:r>
          </w:p>
        </w:tc>
      </w:tr>
      <w:tr w14:paraId="160BF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3D31C1A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呼伦贝尔昆腾再生资源回收有限公司</w:t>
            </w:r>
          </w:p>
        </w:tc>
        <w:tc>
          <w:tcPr>
            <w:tcW w:w="4246" w:type="dxa"/>
            <w:tcMar>
              <w:top w:w="0" w:type="dxa"/>
              <w:left w:w="0" w:type="dxa"/>
              <w:bottom w:w="0" w:type="dxa"/>
              <w:right w:w="0" w:type="dxa"/>
            </w:tcMar>
            <w:vAlign w:val="center"/>
          </w:tcPr>
          <w:p w14:paraId="7C3F407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废矿物油及含矿物油废物HW08（900-201-08、900-214-08、900-217-08、900-218-08、900-219-08、900-220-08、900-249-08）及含铅废物HW31（900-052-31）</w:t>
            </w:r>
          </w:p>
        </w:tc>
        <w:tc>
          <w:tcPr>
            <w:tcW w:w="1110" w:type="dxa"/>
            <w:tcMar>
              <w:top w:w="0" w:type="dxa"/>
              <w:left w:w="0" w:type="dxa"/>
              <w:bottom w:w="0" w:type="dxa"/>
              <w:right w:w="0" w:type="dxa"/>
            </w:tcMar>
            <w:vAlign w:val="center"/>
          </w:tcPr>
          <w:p w14:paraId="7EBF5B3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废矿物油5000吨/年、废电池10000吨/年</w:t>
            </w:r>
          </w:p>
        </w:tc>
        <w:tc>
          <w:tcPr>
            <w:tcW w:w="1250" w:type="dxa"/>
            <w:tcMar>
              <w:top w:w="0" w:type="dxa"/>
              <w:left w:w="0" w:type="dxa"/>
              <w:bottom w:w="0" w:type="dxa"/>
              <w:right w:w="0" w:type="dxa"/>
            </w:tcMar>
            <w:vAlign w:val="center"/>
          </w:tcPr>
          <w:p w14:paraId="50D26C4B">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废矿物油43.39135吨</w:t>
            </w:r>
          </w:p>
        </w:tc>
        <w:tc>
          <w:tcPr>
            <w:tcW w:w="1078" w:type="dxa"/>
            <w:tcBorders>
              <w:right w:val="single" w:color="000000" w:sz="6" w:space="0"/>
            </w:tcBorders>
            <w:tcMar>
              <w:top w:w="0" w:type="dxa"/>
              <w:left w:w="0" w:type="dxa"/>
              <w:bottom w:w="0" w:type="dxa"/>
              <w:right w:w="0" w:type="dxa"/>
            </w:tcMar>
            <w:vAlign w:val="center"/>
          </w:tcPr>
          <w:p w14:paraId="2C2A3DC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2027/9/9</w:t>
            </w:r>
          </w:p>
        </w:tc>
      </w:tr>
      <w:tr w14:paraId="2DDB07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1390" w:type="dxa"/>
            <w:tcBorders>
              <w:left w:val="single" w:color="000000" w:sz="6" w:space="0"/>
            </w:tcBorders>
            <w:tcMar>
              <w:top w:w="0" w:type="dxa"/>
              <w:left w:w="0" w:type="dxa"/>
              <w:bottom w:w="0" w:type="dxa"/>
              <w:right w:w="0" w:type="dxa"/>
            </w:tcMar>
            <w:vAlign w:val="center"/>
          </w:tcPr>
          <w:p w14:paraId="1E4F5B5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牙克石市商顺医疗废物处理中心</w:t>
            </w:r>
          </w:p>
        </w:tc>
        <w:tc>
          <w:tcPr>
            <w:tcW w:w="4246" w:type="dxa"/>
            <w:tcMar>
              <w:top w:w="0" w:type="dxa"/>
              <w:left w:w="0" w:type="dxa"/>
              <w:bottom w:w="0" w:type="dxa"/>
              <w:right w:w="0" w:type="dxa"/>
            </w:tcMar>
            <w:vAlign w:val="center"/>
          </w:tcPr>
          <w:p w14:paraId="085AFB9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HW01（841-001-01、841-002-01、841-003-01）（人体器官和传染性的动物尸体等除外）</w:t>
            </w:r>
          </w:p>
        </w:tc>
        <w:tc>
          <w:tcPr>
            <w:tcW w:w="1110" w:type="dxa"/>
            <w:tcMar>
              <w:top w:w="0" w:type="dxa"/>
              <w:left w:w="0" w:type="dxa"/>
              <w:bottom w:w="0" w:type="dxa"/>
              <w:right w:w="0" w:type="dxa"/>
            </w:tcMar>
            <w:vAlign w:val="center"/>
          </w:tcPr>
          <w:p w14:paraId="4E62F57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1095吨/年</w:t>
            </w:r>
          </w:p>
        </w:tc>
        <w:tc>
          <w:tcPr>
            <w:tcW w:w="1250" w:type="dxa"/>
            <w:tcMar>
              <w:top w:w="0" w:type="dxa"/>
              <w:left w:w="0" w:type="dxa"/>
              <w:bottom w:w="0" w:type="dxa"/>
              <w:right w:w="0" w:type="dxa"/>
            </w:tcMar>
            <w:vAlign w:val="center"/>
          </w:tcPr>
          <w:p w14:paraId="232B7460">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221.819吨</w:t>
            </w:r>
          </w:p>
        </w:tc>
        <w:tc>
          <w:tcPr>
            <w:tcW w:w="1078" w:type="dxa"/>
            <w:tcBorders>
              <w:right w:val="single" w:color="000000" w:sz="6" w:space="0"/>
            </w:tcBorders>
            <w:tcMar>
              <w:top w:w="0" w:type="dxa"/>
              <w:left w:w="0" w:type="dxa"/>
              <w:bottom w:w="0" w:type="dxa"/>
              <w:right w:w="0" w:type="dxa"/>
            </w:tcMar>
            <w:vAlign w:val="center"/>
          </w:tcPr>
          <w:p w14:paraId="052A221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2027/4/15</w:t>
            </w:r>
          </w:p>
        </w:tc>
      </w:tr>
      <w:tr w14:paraId="026C2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6F56110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海拉尔区宝洁垃圾处理有限责任公司</w:t>
            </w:r>
          </w:p>
        </w:tc>
        <w:tc>
          <w:tcPr>
            <w:tcW w:w="4246" w:type="dxa"/>
            <w:tcMar>
              <w:top w:w="0" w:type="dxa"/>
              <w:left w:w="0" w:type="dxa"/>
              <w:bottom w:w="0" w:type="dxa"/>
              <w:right w:w="0" w:type="dxa"/>
            </w:tcMar>
            <w:vAlign w:val="center"/>
          </w:tcPr>
          <w:p w14:paraId="7FE05B4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110" w:type="dxa"/>
            <w:tcMar>
              <w:top w:w="0" w:type="dxa"/>
              <w:left w:w="0" w:type="dxa"/>
              <w:bottom w:w="0" w:type="dxa"/>
              <w:right w:w="0" w:type="dxa"/>
            </w:tcMar>
            <w:vAlign w:val="center"/>
          </w:tcPr>
          <w:p w14:paraId="38458FF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1095吨/年</w:t>
            </w:r>
          </w:p>
        </w:tc>
        <w:tc>
          <w:tcPr>
            <w:tcW w:w="1250" w:type="dxa"/>
            <w:tcMar>
              <w:top w:w="0" w:type="dxa"/>
              <w:left w:w="0" w:type="dxa"/>
              <w:bottom w:w="0" w:type="dxa"/>
              <w:right w:w="0" w:type="dxa"/>
            </w:tcMar>
            <w:vAlign w:val="center"/>
          </w:tcPr>
          <w:p w14:paraId="1DB0ED88">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773.25吨</w:t>
            </w:r>
          </w:p>
        </w:tc>
        <w:tc>
          <w:tcPr>
            <w:tcW w:w="1078" w:type="dxa"/>
            <w:tcBorders>
              <w:right w:val="single" w:color="000000" w:sz="6" w:space="0"/>
            </w:tcBorders>
            <w:tcMar>
              <w:top w:w="0" w:type="dxa"/>
              <w:left w:w="0" w:type="dxa"/>
              <w:bottom w:w="0" w:type="dxa"/>
              <w:right w:w="0" w:type="dxa"/>
            </w:tcMar>
            <w:vAlign w:val="center"/>
          </w:tcPr>
          <w:p w14:paraId="672A435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2029/10/22</w:t>
            </w:r>
          </w:p>
        </w:tc>
      </w:tr>
      <w:tr w14:paraId="2E341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1390" w:type="dxa"/>
            <w:tcBorders>
              <w:left w:val="single" w:color="000000" w:sz="6" w:space="0"/>
            </w:tcBorders>
            <w:tcMar>
              <w:top w:w="0" w:type="dxa"/>
              <w:left w:w="0" w:type="dxa"/>
              <w:bottom w:w="0" w:type="dxa"/>
              <w:right w:w="0" w:type="dxa"/>
            </w:tcMar>
            <w:vAlign w:val="center"/>
          </w:tcPr>
          <w:p w14:paraId="2D5CE67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扎兰屯博华环保科技有限公司</w:t>
            </w:r>
          </w:p>
        </w:tc>
        <w:tc>
          <w:tcPr>
            <w:tcW w:w="4246" w:type="dxa"/>
            <w:tcMar>
              <w:top w:w="0" w:type="dxa"/>
              <w:left w:w="0" w:type="dxa"/>
              <w:bottom w:w="0" w:type="dxa"/>
              <w:right w:w="0" w:type="dxa"/>
            </w:tcMar>
            <w:vAlign w:val="center"/>
          </w:tcPr>
          <w:p w14:paraId="1C77D99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110" w:type="dxa"/>
            <w:tcMar>
              <w:top w:w="0" w:type="dxa"/>
              <w:left w:w="0" w:type="dxa"/>
              <w:bottom w:w="0" w:type="dxa"/>
              <w:right w:w="0" w:type="dxa"/>
            </w:tcMar>
            <w:vAlign w:val="center"/>
          </w:tcPr>
          <w:p w14:paraId="4C770BB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1095吨/年</w:t>
            </w:r>
          </w:p>
        </w:tc>
        <w:tc>
          <w:tcPr>
            <w:tcW w:w="1250" w:type="dxa"/>
            <w:tcMar>
              <w:top w:w="0" w:type="dxa"/>
              <w:left w:w="0" w:type="dxa"/>
              <w:bottom w:w="0" w:type="dxa"/>
              <w:right w:w="0" w:type="dxa"/>
            </w:tcMar>
            <w:vAlign w:val="center"/>
          </w:tcPr>
          <w:p w14:paraId="5780813F">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sz w:val="21"/>
                <w:szCs w:val="21"/>
                <w:lang w:val="en-US" w:eastAsia="zh-CN"/>
              </w:rPr>
              <w:t>532.07吨</w:t>
            </w:r>
          </w:p>
        </w:tc>
        <w:tc>
          <w:tcPr>
            <w:tcW w:w="1078" w:type="dxa"/>
            <w:tcBorders>
              <w:right w:val="single" w:color="000000" w:sz="6" w:space="0"/>
            </w:tcBorders>
            <w:tcMar>
              <w:top w:w="0" w:type="dxa"/>
              <w:left w:w="0" w:type="dxa"/>
              <w:bottom w:w="0" w:type="dxa"/>
              <w:right w:w="0" w:type="dxa"/>
            </w:tcMar>
            <w:vAlign w:val="center"/>
          </w:tcPr>
          <w:p w14:paraId="2E6468F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2029/10/22</w:t>
            </w:r>
          </w:p>
        </w:tc>
      </w:tr>
      <w:tr w14:paraId="10416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170D3F0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莫力达瓦达斡尔族自治旗泽天医疗废物处置有限公司</w:t>
            </w:r>
          </w:p>
        </w:tc>
        <w:tc>
          <w:tcPr>
            <w:tcW w:w="4246" w:type="dxa"/>
            <w:tcMar>
              <w:top w:w="0" w:type="dxa"/>
              <w:left w:w="0" w:type="dxa"/>
              <w:bottom w:w="0" w:type="dxa"/>
              <w:right w:w="0" w:type="dxa"/>
            </w:tcMar>
            <w:vAlign w:val="center"/>
          </w:tcPr>
          <w:p w14:paraId="41CD097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110" w:type="dxa"/>
            <w:tcMar>
              <w:top w:w="0" w:type="dxa"/>
              <w:left w:w="0" w:type="dxa"/>
              <w:bottom w:w="0" w:type="dxa"/>
              <w:right w:w="0" w:type="dxa"/>
            </w:tcMar>
            <w:vAlign w:val="center"/>
          </w:tcPr>
          <w:p w14:paraId="76DEF92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1825吨/年</w:t>
            </w:r>
          </w:p>
        </w:tc>
        <w:tc>
          <w:tcPr>
            <w:tcW w:w="1250" w:type="dxa"/>
            <w:tcMar>
              <w:top w:w="0" w:type="dxa"/>
              <w:left w:w="0" w:type="dxa"/>
              <w:bottom w:w="0" w:type="dxa"/>
              <w:right w:w="0" w:type="dxa"/>
            </w:tcMar>
            <w:vAlign w:val="center"/>
          </w:tcPr>
          <w:p w14:paraId="079443E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156.88吨</w:t>
            </w:r>
          </w:p>
        </w:tc>
        <w:tc>
          <w:tcPr>
            <w:tcW w:w="1078" w:type="dxa"/>
            <w:tcBorders>
              <w:right w:val="single" w:color="000000" w:sz="6" w:space="0"/>
            </w:tcBorders>
            <w:tcMar>
              <w:top w:w="0" w:type="dxa"/>
              <w:left w:w="0" w:type="dxa"/>
              <w:bottom w:w="0" w:type="dxa"/>
              <w:right w:w="0" w:type="dxa"/>
            </w:tcMar>
            <w:vAlign w:val="center"/>
          </w:tcPr>
          <w:p w14:paraId="144CFBA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2029/10/22</w:t>
            </w:r>
          </w:p>
        </w:tc>
      </w:tr>
      <w:tr w14:paraId="05DEF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1390" w:type="dxa"/>
            <w:tcBorders>
              <w:left w:val="single" w:color="000000" w:sz="6" w:space="0"/>
            </w:tcBorders>
            <w:tcMar>
              <w:top w:w="0" w:type="dxa"/>
              <w:left w:w="0" w:type="dxa"/>
              <w:bottom w:w="0" w:type="dxa"/>
              <w:right w:w="0" w:type="dxa"/>
            </w:tcMar>
            <w:vAlign w:val="center"/>
          </w:tcPr>
          <w:p w14:paraId="095D6A0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扎兰屯市祥龙废旧机油收购有限公司</w:t>
            </w:r>
          </w:p>
        </w:tc>
        <w:tc>
          <w:tcPr>
            <w:tcW w:w="4246" w:type="dxa"/>
            <w:tcMar>
              <w:top w:w="0" w:type="dxa"/>
              <w:left w:w="0" w:type="dxa"/>
              <w:bottom w:w="0" w:type="dxa"/>
              <w:right w:w="0" w:type="dxa"/>
            </w:tcMar>
            <w:vAlign w:val="center"/>
          </w:tcPr>
          <w:p w14:paraId="004FE08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废矿物油HW08(900-214-08）、废铅蓄电池HW31（900-052-31）</w:t>
            </w:r>
          </w:p>
        </w:tc>
        <w:tc>
          <w:tcPr>
            <w:tcW w:w="1110" w:type="dxa"/>
            <w:tcMar>
              <w:top w:w="0" w:type="dxa"/>
              <w:left w:w="0" w:type="dxa"/>
              <w:bottom w:w="0" w:type="dxa"/>
              <w:right w:w="0" w:type="dxa"/>
            </w:tcMar>
            <w:vAlign w:val="center"/>
          </w:tcPr>
          <w:p w14:paraId="217B436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w:t>
            </w:r>
            <w:r>
              <w:rPr>
                <w:rStyle w:val="10"/>
                <w:rFonts w:hint="eastAsia" w:ascii="仿宋_GB2312" w:hAnsi="仿宋_GB2312" w:eastAsia="仿宋_GB2312" w:cs="仿宋_GB2312"/>
                <w:snapToGrid w:val="0"/>
                <w:color w:val="000000"/>
                <w:sz w:val="21"/>
                <w:szCs w:val="21"/>
                <w:lang w:val="en-US" w:eastAsia="zh-CN" w:bidi="ar"/>
              </w:rPr>
              <w:t>3000吨/年、废铅蓄电池1000吨/年</w:t>
            </w:r>
          </w:p>
        </w:tc>
        <w:tc>
          <w:tcPr>
            <w:tcW w:w="1250" w:type="dxa"/>
            <w:tcMar>
              <w:top w:w="0" w:type="dxa"/>
              <w:left w:w="0" w:type="dxa"/>
              <w:bottom w:w="0" w:type="dxa"/>
              <w:right w:w="0" w:type="dxa"/>
            </w:tcMar>
            <w:vAlign w:val="center"/>
          </w:tcPr>
          <w:p w14:paraId="18EA36D0">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废矿物油87.54吨</w:t>
            </w:r>
            <w:r>
              <w:rPr>
                <w:rFonts w:hint="eastAsia" w:ascii="仿宋_GB2312" w:hAnsi="仿宋_GB2312" w:eastAsia="仿宋_GB2312" w:cs="仿宋_GB2312"/>
                <w:sz w:val="21"/>
                <w:szCs w:val="21"/>
                <w:lang w:eastAsia="zh-CN"/>
              </w:rPr>
              <w:t>；</w:t>
            </w:r>
          </w:p>
          <w:p w14:paraId="408AA37D">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eastAsia="zh-CN"/>
              </w:rPr>
            </w:pPr>
            <w:r>
              <w:rPr>
                <w:rStyle w:val="10"/>
                <w:rFonts w:hint="eastAsia" w:ascii="仿宋_GB2312" w:hAnsi="仿宋_GB2312" w:eastAsia="仿宋_GB2312" w:cs="仿宋_GB2312"/>
                <w:snapToGrid w:val="0"/>
                <w:color w:val="000000"/>
                <w:sz w:val="21"/>
                <w:szCs w:val="21"/>
                <w:lang w:val="en-US" w:eastAsia="zh-CN" w:bidi="ar"/>
              </w:rPr>
              <w:t>废铅蓄电池</w:t>
            </w:r>
            <w:r>
              <w:rPr>
                <w:rFonts w:hint="eastAsia" w:ascii="仿宋_GB2312" w:hAnsi="仿宋_GB2312" w:eastAsia="仿宋_GB2312" w:cs="仿宋_GB2312"/>
                <w:sz w:val="21"/>
                <w:szCs w:val="21"/>
              </w:rPr>
              <w:t>2.32</w:t>
            </w:r>
            <w:r>
              <w:rPr>
                <w:rFonts w:hint="eastAsia" w:ascii="仿宋_GB2312" w:hAnsi="仿宋_GB2312" w:eastAsia="仿宋_GB2312" w:cs="仿宋_GB2312"/>
                <w:sz w:val="21"/>
                <w:szCs w:val="21"/>
                <w:lang w:eastAsia="zh-CN"/>
              </w:rPr>
              <w:t>吨</w:t>
            </w:r>
          </w:p>
        </w:tc>
        <w:tc>
          <w:tcPr>
            <w:tcW w:w="1078" w:type="dxa"/>
            <w:tcBorders>
              <w:right w:val="single" w:color="000000" w:sz="6" w:space="0"/>
            </w:tcBorders>
            <w:tcMar>
              <w:top w:w="0" w:type="dxa"/>
              <w:left w:w="0" w:type="dxa"/>
              <w:bottom w:w="0" w:type="dxa"/>
              <w:right w:w="0" w:type="dxa"/>
            </w:tcMar>
            <w:vAlign w:val="center"/>
          </w:tcPr>
          <w:p w14:paraId="1F3C32D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2028/1/9</w:t>
            </w:r>
          </w:p>
        </w:tc>
      </w:tr>
      <w:tr w14:paraId="2FAEE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7EDB75E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呼伦贝尔新岳再生资源有限公司</w:t>
            </w:r>
          </w:p>
        </w:tc>
        <w:tc>
          <w:tcPr>
            <w:tcW w:w="4246" w:type="dxa"/>
            <w:tcMar>
              <w:top w:w="0" w:type="dxa"/>
              <w:left w:w="0" w:type="dxa"/>
              <w:bottom w:w="0" w:type="dxa"/>
              <w:right w:w="0" w:type="dxa"/>
            </w:tcMar>
            <w:vAlign w:val="center"/>
          </w:tcPr>
          <w:p w14:paraId="7109F2E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废铅蓄电池HW31（900-052-31）、废矿物油HW08(900-214-08、900-217-08、）</w:t>
            </w:r>
          </w:p>
        </w:tc>
        <w:tc>
          <w:tcPr>
            <w:tcW w:w="1110" w:type="dxa"/>
            <w:tcMar>
              <w:top w:w="0" w:type="dxa"/>
              <w:left w:w="0" w:type="dxa"/>
              <w:bottom w:w="0" w:type="dxa"/>
              <w:right w:w="0" w:type="dxa"/>
            </w:tcMar>
            <w:vAlign w:val="center"/>
          </w:tcPr>
          <w:p w14:paraId="2018810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废矿物油5000吨/年、废铅蓄电池10000吨/年</w:t>
            </w:r>
          </w:p>
        </w:tc>
        <w:tc>
          <w:tcPr>
            <w:tcW w:w="1250" w:type="dxa"/>
            <w:tcMar>
              <w:top w:w="0" w:type="dxa"/>
              <w:left w:w="0" w:type="dxa"/>
              <w:bottom w:w="0" w:type="dxa"/>
              <w:right w:w="0" w:type="dxa"/>
            </w:tcMar>
            <w:vAlign w:val="center"/>
          </w:tcPr>
          <w:p w14:paraId="4F7390AC">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废矿物油11.60074吨</w:t>
            </w:r>
          </w:p>
          <w:p w14:paraId="309D0061">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废铅蓄电池3416.7779吨</w:t>
            </w:r>
          </w:p>
        </w:tc>
        <w:tc>
          <w:tcPr>
            <w:tcW w:w="1078" w:type="dxa"/>
            <w:tcBorders>
              <w:right w:val="single" w:color="000000" w:sz="6" w:space="0"/>
            </w:tcBorders>
            <w:tcMar>
              <w:top w:w="0" w:type="dxa"/>
              <w:left w:w="0" w:type="dxa"/>
              <w:bottom w:w="0" w:type="dxa"/>
              <w:right w:w="0" w:type="dxa"/>
            </w:tcMar>
            <w:vAlign w:val="center"/>
          </w:tcPr>
          <w:p w14:paraId="5C9D0FF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2028/1/9</w:t>
            </w:r>
          </w:p>
        </w:tc>
      </w:tr>
      <w:tr w14:paraId="53978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1390" w:type="dxa"/>
            <w:tcBorders>
              <w:left w:val="single" w:color="000000" w:sz="6" w:space="0"/>
            </w:tcBorders>
            <w:tcMar>
              <w:top w:w="0" w:type="dxa"/>
              <w:left w:w="0" w:type="dxa"/>
              <w:bottom w:w="0" w:type="dxa"/>
              <w:right w:w="0" w:type="dxa"/>
            </w:tcMar>
            <w:vAlign w:val="center"/>
          </w:tcPr>
          <w:p w14:paraId="6D17F8B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呼伦贝尔久兴环保有限责任公司</w:t>
            </w:r>
          </w:p>
        </w:tc>
        <w:tc>
          <w:tcPr>
            <w:tcW w:w="4246" w:type="dxa"/>
            <w:tcMar>
              <w:top w:w="0" w:type="dxa"/>
              <w:left w:w="0" w:type="dxa"/>
              <w:bottom w:w="0" w:type="dxa"/>
              <w:right w:w="0" w:type="dxa"/>
            </w:tcMar>
            <w:vAlign w:val="center"/>
          </w:tcPr>
          <w:p w14:paraId="18A7404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HW08废矿物油（900-214-08、900-217-08、900-218-08、900-219-08、900-249-08）；废铅酸蓄电池HW31（900-052-31）</w:t>
            </w:r>
          </w:p>
        </w:tc>
        <w:tc>
          <w:tcPr>
            <w:tcW w:w="1110" w:type="dxa"/>
            <w:tcMar>
              <w:top w:w="0" w:type="dxa"/>
              <w:left w:w="0" w:type="dxa"/>
              <w:bottom w:w="0" w:type="dxa"/>
              <w:right w:w="0" w:type="dxa"/>
            </w:tcMar>
            <w:vAlign w:val="center"/>
          </w:tcPr>
          <w:p w14:paraId="2DDA3B5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废铅酸蓄电池1000吨/年</w:t>
            </w:r>
            <w:r>
              <w:rPr>
                <w:rFonts w:hint="eastAsia" w:ascii="仿宋_GB2312" w:hAnsi="仿宋_GB2312" w:eastAsia="仿宋_GB2312" w:cs="仿宋_GB2312"/>
                <w:i w:val="0"/>
                <w:iCs w:val="0"/>
                <w:snapToGrid w:val="0"/>
                <w:color w:val="000000"/>
                <w:kern w:val="0"/>
                <w:sz w:val="21"/>
                <w:szCs w:val="21"/>
                <w:u w:val="none"/>
                <w:lang w:val="en-US" w:eastAsia="zh-CN" w:bidi="ar"/>
              </w:rPr>
              <w:br w:type="textWrapping"/>
            </w:r>
            <w:r>
              <w:rPr>
                <w:rFonts w:hint="eastAsia" w:ascii="仿宋_GB2312" w:hAnsi="仿宋_GB2312" w:eastAsia="仿宋_GB2312" w:cs="仿宋_GB2312"/>
                <w:i w:val="0"/>
                <w:iCs w:val="0"/>
                <w:snapToGrid w:val="0"/>
                <w:color w:val="000000"/>
                <w:kern w:val="0"/>
                <w:sz w:val="21"/>
                <w:szCs w:val="21"/>
                <w:u w:val="none"/>
                <w:lang w:val="en-US" w:eastAsia="zh-CN" w:bidi="ar"/>
              </w:rPr>
              <w:t>废矿物油2640吨/年</w:t>
            </w:r>
          </w:p>
        </w:tc>
        <w:tc>
          <w:tcPr>
            <w:tcW w:w="1250" w:type="dxa"/>
            <w:tcMar>
              <w:top w:w="0" w:type="dxa"/>
              <w:left w:w="0" w:type="dxa"/>
              <w:bottom w:w="0" w:type="dxa"/>
              <w:right w:w="0" w:type="dxa"/>
            </w:tcMar>
            <w:vAlign w:val="center"/>
          </w:tcPr>
          <w:p w14:paraId="6690A465">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27.73吨</w:t>
            </w:r>
          </w:p>
        </w:tc>
        <w:tc>
          <w:tcPr>
            <w:tcW w:w="1078" w:type="dxa"/>
            <w:tcBorders>
              <w:right w:val="single" w:color="000000" w:sz="6" w:space="0"/>
            </w:tcBorders>
            <w:tcMar>
              <w:top w:w="0" w:type="dxa"/>
              <w:left w:w="0" w:type="dxa"/>
              <w:bottom w:w="0" w:type="dxa"/>
              <w:right w:w="0" w:type="dxa"/>
            </w:tcMar>
            <w:vAlign w:val="center"/>
          </w:tcPr>
          <w:p w14:paraId="0678D7A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2026/1/18</w:t>
            </w:r>
          </w:p>
        </w:tc>
      </w:tr>
      <w:tr w14:paraId="632EF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68F3D8C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鄂伦春自治旗鑫祥隆再生资源回收有限公司</w:t>
            </w:r>
          </w:p>
        </w:tc>
        <w:tc>
          <w:tcPr>
            <w:tcW w:w="4246" w:type="dxa"/>
            <w:tcMar>
              <w:top w:w="0" w:type="dxa"/>
              <w:left w:w="0" w:type="dxa"/>
              <w:bottom w:w="0" w:type="dxa"/>
              <w:right w:w="0" w:type="dxa"/>
            </w:tcMar>
            <w:vAlign w:val="center"/>
          </w:tcPr>
          <w:p w14:paraId="60BA602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HW08废矿物油（900-214-08）（仅限机动车维修活动中产生的废矿物油）</w:t>
            </w:r>
          </w:p>
        </w:tc>
        <w:tc>
          <w:tcPr>
            <w:tcW w:w="1110" w:type="dxa"/>
            <w:tcMar>
              <w:top w:w="0" w:type="dxa"/>
              <w:left w:w="0" w:type="dxa"/>
              <w:bottom w:w="0" w:type="dxa"/>
              <w:right w:w="0" w:type="dxa"/>
            </w:tcMar>
            <w:vAlign w:val="center"/>
          </w:tcPr>
          <w:p w14:paraId="731E24B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2000吨/年</w:t>
            </w:r>
          </w:p>
        </w:tc>
        <w:tc>
          <w:tcPr>
            <w:tcW w:w="1250" w:type="dxa"/>
            <w:tcMar>
              <w:top w:w="0" w:type="dxa"/>
              <w:left w:w="0" w:type="dxa"/>
              <w:bottom w:w="0" w:type="dxa"/>
              <w:right w:w="0" w:type="dxa"/>
            </w:tcMar>
            <w:vAlign w:val="center"/>
          </w:tcPr>
          <w:p w14:paraId="22E75AB1">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76.38吨</w:t>
            </w:r>
          </w:p>
        </w:tc>
        <w:tc>
          <w:tcPr>
            <w:tcW w:w="1078" w:type="dxa"/>
            <w:tcBorders>
              <w:right w:val="single" w:color="000000" w:sz="6" w:space="0"/>
            </w:tcBorders>
            <w:tcMar>
              <w:top w:w="0" w:type="dxa"/>
              <w:left w:w="0" w:type="dxa"/>
              <w:bottom w:w="0" w:type="dxa"/>
              <w:right w:w="0" w:type="dxa"/>
            </w:tcMar>
            <w:vAlign w:val="center"/>
          </w:tcPr>
          <w:p w14:paraId="2101D3E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2026/11/28</w:t>
            </w:r>
          </w:p>
        </w:tc>
      </w:tr>
      <w:tr w14:paraId="3CE5D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1390" w:type="dxa"/>
            <w:tcBorders>
              <w:left w:val="single" w:color="000000" w:sz="6" w:space="0"/>
            </w:tcBorders>
            <w:tcMar>
              <w:top w:w="0" w:type="dxa"/>
              <w:left w:w="0" w:type="dxa"/>
              <w:bottom w:w="0" w:type="dxa"/>
              <w:right w:w="0" w:type="dxa"/>
            </w:tcMar>
            <w:vAlign w:val="center"/>
          </w:tcPr>
          <w:p w14:paraId="3006A0D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呼伦贝尔市海蒙科技发展有限责任公司</w:t>
            </w:r>
          </w:p>
        </w:tc>
        <w:tc>
          <w:tcPr>
            <w:tcW w:w="4246" w:type="dxa"/>
            <w:tcMar>
              <w:top w:w="0" w:type="dxa"/>
              <w:left w:w="0" w:type="dxa"/>
              <w:bottom w:w="0" w:type="dxa"/>
              <w:right w:w="0" w:type="dxa"/>
            </w:tcMar>
            <w:vAlign w:val="center"/>
          </w:tcPr>
          <w:p w14:paraId="32F0F6BC">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HW02、HW06、HW08、HW09、HW11、HW13、HW17、HW18、HW34、HW35、HW48、HW49、HW50</w:t>
            </w:r>
          </w:p>
        </w:tc>
        <w:tc>
          <w:tcPr>
            <w:tcW w:w="1110" w:type="dxa"/>
            <w:tcMar>
              <w:top w:w="0" w:type="dxa"/>
              <w:left w:w="0" w:type="dxa"/>
              <w:bottom w:w="0" w:type="dxa"/>
              <w:right w:w="0" w:type="dxa"/>
            </w:tcMar>
            <w:vAlign w:val="center"/>
          </w:tcPr>
          <w:p w14:paraId="47FCF33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3.5万吨</w:t>
            </w:r>
          </w:p>
        </w:tc>
        <w:tc>
          <w:tcPr>
            <w:tcW w:w="1250" w:type="dxa"/>
            <w:tcMar>
              <w:top w:w="0" w:type="dxa"/>
              <w:left w:w="0" w:type="dxa"/>
              <w:bottom w:w="0" w:type="dxa"/>
              <w:right w:w="0" w:type="dxa"/>
            </w:tcMar>
            <w:vAlign w:val="center"/>
          </w:tcPr>
          <w:p w14:paraId="594621C2">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85.99吨</w:t>
            </w:r>
          </w:p>
        </w:tc>
        <w:tc>
          <w:tcPr>
            <w:tcW w:w="1078" w:type="dxa"/>
            <w:tcBorders>
              <w:right w:val="single" w:color="000000" w:sz="6" w:space="0"/>
            </w:tcBorders>
            <w:tcMar>
              <w:top w:w="0" w:type="dxa"/>
              <w:left w:w="0" w:type="dxa"/>
              <w:bottom w:w="0" w:type="dxa"/>
              <w:right w:w="0" w:type="dxa"/>
            </w:tcMar>
            <w:vAlign w:val="center"/>
          </w:tcPr>
          <w:p w14:paraId="7CBA84B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2028/6/29</w:t>
            </w:r>
          </w:p>
        </w:tc>
      </w:tr>
      <w:tr w14:paraId="60EEF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35CEFFC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阿荣旗海蒙科技发展有限责任公司</w:t>
            </w:r>
          </w:p>
        </w:tc>
        <w:tc>
          <w:tcPr>
            <w:tcW w:w="4246" w:type="dxa"/>
            <w:tcMar>
              <w:top w:w="0" w:type="dxa"/>
              <w:left w:w="0" w:type="dxa"/>
              <w:bottom w:w="0" w:type="dxa"/>
              <w:right w:w="0" w:type="dxa"/>
            </w:tcMar>
            <w:vAlign w:val="center"/>
          </w:tcPr>
          <w:p w14:paraId="389CB5E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HW02、HW03、HW04、HW06、HW08、HW09、HW11、HW12、HW13、HW16、HW17、HW18、HW19、HW22、HW23、HW31、HW32、HW33、HW34、HW35、HW37、HW38、HW39、HW46、HW48、HW49、HW50</w:t>
            </w:r>
          </w:p>
        </w:tc>
        <w:tc>
          <w:tcPr>
            <w:tcW w:w="1110" w:type="dxa"/>
            <w:tcMar>
              <w:top w:w="0" w:type="dxa"/>
              <w:left w:w="0" w:type="dxa"/>
              <w:bottom w:w="0" w:type="dxa"/>
              <w:right w:w="0" w:type="dxa"/>
            </w:tcMar>
            <w:vAlign w:val="center"/>
          </w:tcPr>
          <w:p w14:paraId="5A0CAAD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8.5万吨</w:t>
            </w:r>
          </w:p>
        </w:tc>
        <w:tc>
          <w:tcPr>
            <w:tcW w:w="1250" w:type="dxa"/>
            <w:tcMar>
              <w:top w:w="0" w:type="dxa"/>
              <w:left w:w="0" w:type="dxa"/>
              <w:bottom w:w="0" w:type="dxa"/>
              <w:right w:w="0" w:type="dxa"/>
            </w:tcMar>
            <w:vAlign w:val="center"/>
          </w:tcPr>
          <w:p w14:paraId="64803273">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接收15099.364吨；处置16726.002吨</w:t>
            </w:r>
          </w:p>
        </w:tc>
        <w:tc>
          <w:tcPr>
            <w:tcW w:w="1078" w:type="dxa"/>
            <w:tcBorders>
              <w:right w:val="single" w:color="000000" w:sz="6" w:space="0"/>
            </w:tcBorders>
            <w:tcMar>
              <w:top w:w="0" w:type="dxa"/>
              <w:left w:w="0" w:type="dxa"/>
              <w:bottom w:w="0" w:type="dxa"/>
              <w:right w:w="0" w:type="dxa"/>
            </w:tcMar>
            <w:vAlign w:val="center"/>
          </w:tcPr>
          <w:p w14:paraId="2FB57B4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lang w:val="en-US"/>
              </w:rPr>
            </w:pPr>
            <w:r>
              <w:rPr>
                <w:rFonts w:hint="eastAsia" w:ascii="仿宋_GB2312" w:hAnsi="仿宋_GB2312" w:eastAsia="仿宋_GB2312" w:cs="仿宋_GB2312"/>
                <w:i w:val="0"/>
                <w:iCs w:val="0"/>
                <w:snapToGrid w:val="0"/>
                <w:color w:val="000000"/>
                <w:kern w:val="0"/>
                <w:sz w:val="21"/>
                <w:szCs w:val="21"/>
                <w:u w:val="none"/>
                <w:lang w:val="en-US" w:eastAsia="zh-CN" w:bidi="ar"/>
              </w:rPr>
              <w:t>2029/12/22</w:t>
            </w:r>
          </w:p>
        </w:tc>
      </w:tr>
      <w:tr w14:paraId="676EF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1390" w:type="dxa"/>
            <w:tcBorders>
              <w:left w:val="single" w:color="000000" w:sz="6" w:space="0"/>
            </w:tcBorders>
            <w:tcMar>
              <w:top w:w="0" w:type="dxa"/>
              <w:left w:w="0" w:type="dxa"/>
              <w:bottom w:w="0" w:type="dxa"/>
              <w:right w:w="0" w:type="dxa"/>
            </w:tcMar>
            <w:vAlign w:val="center"/>
          </w:tcPr>
          <w:p w14:paraId="0151423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鄂伦春自治旗晟友再生资源回收有限公司</w:t>
            </w:r>
          </w:p>
        </w:tc>
        <w:tc>
          <w:tcPr>
            <w:tcW w:w="4246" w:type="dxa"/>
            <w:tcMar>
              <w:top w:w="0" w:type="dxa"/>
              <w:left w:w="0" w:type="dxa"/>
              <w:bottom w:w="0" w:type="dxa"/>
              <w:right w:w="0" w:type="dxa"/>
            </w:tcMar>
            <w:vAlign w:val="center"/>
          </w:tcPr>
          <w:p w14:paraId="5569797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w:t>
            </w:r>
          </w:p>
        </w:tc>
        <w:tc>
          <w:tcPr>
            <w:tcW w:w="1110" w:type="dxa"/>
            <w:tcMar>
              <w:top w:w="0" w:type="dxa"/>
              <w:left w:w="0" w:type="dxa"/>
              <w:bottom w:w="0" w:type="dxa"/>
              <w:right w:w="0" w:type="dxa"/>
            </w:tcMar>
            <w:vAlign w:val="center"/>
          </w:tcPr>
          <w:p w14:paraId="1C50994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5000吨/年</w:t>
            </w:r>
          </w:p>
        </w:tc>
        <w:tc>
          <w:tcPr>
            <w:tcW w:w="1250" w:type="dxa"/>
            <w:tcMar>
              <w:top w:w="0" w:type="dxa"/>
              <w:left w:w="0" w:type="dxa"/>
              <w:bottom w:w="0" w:type="dxa"/>
              <w:right w:w="0" w:type="dxa"/>
            </w:tcMar>
            <w:vAlign w:val="center"/>
          </w:tcPr>
          <w:p w14:paraId="18283711">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200吨</w:t>
            </w:r>
          </w:p>
        </w:tc>
        <w:tc>
          <w:tcPr>
            <w:tcW w:w="1078" w:type="dxa"/>
            <w:tcBorders>
              <w:right w:val="single" w:color="000000" w:sz="6" w:space="0"/>
            </w:tcBorders>
            <w:tcMar>
              <w:top w:w="0" w:type="dxa"/>
              <w:left w:w="0" w:type="dxa"/>
              <w:bottom w:w="0" w:type="dxa"/>
              <w:right w:w="0" w:type="dxa"/>
            </w:tcMar>
            <w:vAlign w:val="center"/>
          </w:tcPr>
          <w:p w14:paraId="37CB5AD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2026/11/16</w:t>
            </w:r>
          </w:p>
        </w:tc>
      </w:tr>
      <w:tr w14:paraId="37239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00B3DD4A">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内蒙古鄂温克族自治旗领佩科技发展有限公司</w:t>
            </w:r>
          </w:p>
        </w:tc>
        <w:tc>
          <w:tcPr>
            <w:tcW w:w="4246" w:type="dxa"/>
            <w:tcMar>
              <w:top w:w="0" w:type="dxa"/>
              <w:left w:w="0" w:type="dxa"/>
              <w:bottom w:w="0" w:type="dxa"/>
              <w:right w:w="0" w:type="dxa"/>
            </w:tcMar>
            <w:vAlign w:val="center"/>
          </w:tcPr>
          <w:p w14:paraId="11B7E8F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废矿物油HW08（900-199-08（仅限废矿物油）、900-200-08（仅限废矿物油）、900-201-08、900-203-08、900-204-08、900-209-08、900-210-08（仅限废矿物油）、900-214-08、900-216-08、900-217-08、900-218-08、900-219-08、900-220-08、900-221-08（仅限废矿物油）、900-249-08（仅限废矿物油）），清洗废油桶HW49（900-041-49）、HW08（900-249-08）</w:t>
            </w:r>
          </w:p>
        </w:tc>
        <w:tc>
          <w:tcPr>
            <w:tcW w:w="1110" w:type="dxa"/>
            <w:tcMar>
              <w:top w:w="0" w:type="dxa"/>
              <w:left w:w="0" w:type="dxa"/>
              <w:bottom w:w="0" w:type="dxa"/>
              <w:right w:w="0" w:type="dxa"/>
            </w:tcMar>
            <w:vAlign w:val="center"/>
          </w:tcPr>
          <w:p w14:paraId="4A0584F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收集、贮存废铅蓄电池4000吨/年，废矿物油10000吨/年，清洗废油桶700吨/年</w:t>
            </w:r>
          </w:p>
        </w:tc>
        <w:tc>
          <w:tcPr>
            <w:tcW w:w="1250" w:type="dxa"/>
            <w:tcMar>
              <w:top w:w="0" w:type="dxa"/>
              <w:left w:w="0" w:type="dxa"/>
              <w:bottom w:w="0" w:type="dxa"/>
              <w:right w:w="0" w:type="dxa"/>
            </w:tcMar>
            <w:vAlign w:val="center"/>
          </w:tcPr>
          <w:p w14:paraId="347B7701">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957.2172吨</w:t>
            </w:r>
          </w:p>
        </w:tc>
        <w:tc>
          <w:tcPr>
            <w:tcW w:w="1078" w:type="dxa"/>
            <w:tcBorders>
              <w:right w:val="single" w:color="000000" w:sz="6" w:space="0"/>
            </w:tcBorders>
            <w:tcMar>
              <w:top w:w="0" w:type="dxa"/>
              <w:left w:w="0" w:type="dxa"/>
              <w:bottom w:w="0" w:type="dxa"/>
              <w:right w:w="0" w:type="dxa"/>
            </w:tcMar>
            <w:vAlign w:val="center"/>
          </w:tcPr>
          <w:p w14:paraId="2BB6E2F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2029/3/25</w:t>
            </w:r>
          </w:p>
        </w:tc>
      </w:tr>
      <w:tr w14:paraId="55310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1390" w:type="dxa"/>
            <w:tcBorders>
              <w:left w:val="single" w:color="000000" w:sz="6" w:space="0"/>
            </w:tcBorders>
            <w:tcMar>
              <w:top w:w="0" w:type="dxa"/>
              <w:left w:w="0" w:type="dxa"/>
              <w:bottom w:w="0" w:type="dxa"/>
              <w:right w:w="0" w:type="dxa"/>
            </w:tcMar>
            <w:vAlign w:val="center"/>
          </w:tcPr>
          <w:p w14:paraId="1C8CE8E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内蒙古鄂温克族自治旗领佩科技发展有限公司（小微）</w:t>
            </w:r>
          </w:p>
        </w:tc>
        <w:tc>
          <w:tcPr>
            <w:tcW w:w="4246" w:type="dxa"/>
            <w:tcMar>
              <w:top w:w="0" w:type="dxa"/>
              <w:left w:w="0" w:type="dxa"/>
              <w:bottom w:w="0" w:type="dxa"/>
              <w:right w:w="0" w:type="dxa"/>
            </w:tcMar>
            <w:vAlign w:val="center"/>
          </w:tcPr>
          <w:p w14:paraId="7CE7419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900-002-03、900-003-04、201-003-05、900-402-06、251-001-08、900-199-08、900-200-08、900-210-08、900-221-08、900-007-09、900-010-10、900-011-10、900-252-12、900-299-12、900-015-13、336-064-17、900-023-29、900-399-35、900-039-49、900-041-49、900-044-49、900-045-49、900-046-49、900-047-49、900-999-49、900-049-50</w:t>
            </w:r>
          </w:p>
        </w:tc>
        <w:tc>
          <w:tcPr>
            <w:tcW w:w="1110" w:type="dxa"/>
            <w:tcMar>
              <w:top w:w="0" w:type="dxa"/>
              <w:left w:w="0" w:type="dxa"/>
              <w:bottom w:w="0" w:type="dxa"/>
              <w:right w:w="0" w:type="dxa"/>
            </w:tcMar>
            <w:vAlign w:val="center"/>
          </w:tcPr>
          <w:p w14:paraId="7294F2E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5000吨/年</w:t>
            </w:r>
          </w:p>
        </w:tc>
        <w:tc>
          <w:tcPr>
            <w:tcW w:w="1250" w:type="dxa"/>
            <w:tcMar>
              <w:top w:w="0" w:type="dxa"/>
              <w:left w:w="0" w:type="dxa"/>
              <w:bottom w:w="0" w:type="dxa"/>
              <w:right w:w="0" w:type="dxa"/>
            </w:tcMar>
            <w:vAlign w:val="center"/>
          </w:tcPr>
          <w:p w14:paraId="41EF458C">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leftChars="0" w:right="0" w:rightChars="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63.379865吨</w:t>
            </w:r>
          </w:p>
        </w:tc>
        <w:tc>
          <w:tcPr>
            <w:tcW w:w="1078" w:type="dxa"/>
            <w:tcBorders>
              <w:right w:val="single" w:color="000000" w:sz="6" w:space="0"/>
            </w:tcBorders>
            <w:tcMar>
              <w:top w:w="0" w:type="dxa"/>
              <w:left w:w="0" w:type="dxa"/>
              <w:bottom w:w="0" w:type="dxa"/>
              <w:right w:w="0" w:type="dxa"/>
            </w:tcMar>
            <w:vAlign w:val="center"/>
          </w:tcPr>
          <w:p w14:paraId="5C509BD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2025/12/31</w:t>
            </w:r>
          </w:p>
        </w:tc>
      </w:tr>
      <w:tr w14:paraId="66612D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54738919">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呼伦贝尔岭东环保有限责任公司</w:t>
            </w:r>
          </w:p>
        </w:tc>
        <w:tc>
          <w:tcPr>
            <w:tcW w:w="4246" w:type="dxa"/>
            <w:tcMar>
              <w:top w:w="0" w:type="dxa"/>
              <w:left w:w="0" w:type="dxa"/>
              <w:bottom w:w="0" w:type="dxa"/>
              <w:right w:w="0" w:type="dxa"/>
            </w:tcMar>
            <w:vAlign w:val="center"/>
          </w:tcPr>
          <w:p w14:paraId="4345EA6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废矿物油HW08（900-199-08（仅限废矿物油）、900-201-08、900-214-08、900-218-08、900-219-08、900-220-08、900-249-08（仅限废矿物油）），废铅蓄电池HW31（900-052-31）</w:t>
            </w:r>
          </w:p>
        </w:tc>
        <w:tc>
          <w:tcPr>
            <w:tcW w:w="1110" w:type="dxa"/>
            <w:tcMar>
              <w:top w:w="0" w:type="dxa"/>
              <w:left w:w="0" w:type="dxa"/>
              <w:bottom w:w="0" w:type="dxa"/>
              <w:right w:w="0" w:type="dxa"/>
            </w:tcMar>
            <w:vAlign w:val="center"/>
          </w:tcPr>
          <w:p w14:paraId="024D8AB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废矿物油4000吨/年、废铅蓄电池1000吨/年</w:t>
            </w:r>
          </w:p>
        </w:tc>
        <w:tc>
          <w:tcPr>
            <w:tcW w:w="1250" w:type="dxa"/>
            <w:tcMar>
              <w:top w:w="0" w:type="dxa"/>
              <w:left w:w="0" w:type="dxa"/>
              <w:bottom w:w="0" w:type="dxa"/>
              <w:right w:w="0" w:type="dxa"/>
            </w:tcMar>
            <w:vAlign w:val="center"/>
          </w:tcPr>
          <w:p w14:paraId="7C941ACC">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leftChars="0" w:right="0" w:rightChars="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235.29吨</w:t>
            </w:r>
          </w:p>
        </w:tc>
        <w:tc>
          <w:tcPr>
            <w:tcW w:w="1078" w:type="dxa"/>
            <w:tcBorders>
              <w:right w:val="single" w:color="000000" w:sz="6" w:space="0"/>
            </w:tcBorders>
            <w:tcMar>
              <w:top w:w="0" w:type="dxa"/>
              <w:left w:w="0" w:type="dxa"/>
              <w:bottom w:w="0" w:type="dxa"/>
              <w:right w:w="0" w:type="dxa"/>
            </w:tcMar>
            <w:vAlign w:val="center"/>
          </w:tcPr>
          <w:p w14:paraId="2FFEFF1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2027/10/22</w:t>
            </w:r>
          </w:p>
        </w:tc>
      </w:tr>
      <w:tr w14:paraId="613F4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3EF9E91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呼伦贝尔岭东环保有限责任公司（小微）</w:t>
            </w:r>
          </w:p>
        </w:tc>
        <w:tc>
          <w:tcPr>
            <w:tcW w:w="4246" w:type="dxa"/>
            <w:tcMar>
              <w:top w:w="0" w:type="dxa"/>
              <w:left w:w="0" w:type="dxa"/>
              <w:bottom w:w="0" w:type="dxa"/>
              <w:right w:w="0" w:type="dxa"/>
            </w:tcMar>
            <w:vAlign w:val="center"/>
          </w:tcPr>
          <w:p w14:paraId="1262391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900-002-03、900-003-04、900-401-06、900-402-06、900-404-06、900-405-06、251-001-08、900-199-08、900-200-08、900-210-08、900-221-08、900-249-08、900-005-09、900-007-09、900-008-10、900-009-10、900-010-10、900-011-10、900-256-12、900-299-12、900-015-13、900-023-29、900-024-29、900-039-49、900-041-49、900-042-49、900-044-49、900-045-49、900-047-49、900-999-49、271-006-50、276-006-50、772-007-50、900-049-50</w:t>
            </w:r>
          </w:p>
        </w:tc>
        <w:tc>
          <w:tcPr>
            <w:tcW w:w="1110" w:type="dxa"/>
            <w:shd w:val="clear" w:color="auto" w:fill="auto"/>
            <w:tcMar>
              <w:top w:w="0" w:type="dxa"/>
              <w:left w:w="0" w:type="dxa"/>
              <w:bottom w:w="0" w:type="dxa"/>
              <w:right w:w="0" w:type="dxa"/>
            </w:tcMar>
            <w:vAlign w:val="center"/>
          </w:tcPr>
          <w:p w14:paraId="3DA386C1">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napToGrid w:val="0"/>
                <w:color w:val="000000"/>
                <w:kern w:val="0"/>
                <w:sz w:val="21"/>
                <w:szCs w:val="21"/>
                <w:lang w:val="en-US" w:eastAsia="zh-CN" w:bidi="ar-SA"/>
              </w:rPr>
            </w:pPr>
            <w:r>
              <w:rPr>
                <w:rFonts w:hint="eastAsia" w:ascii="仿宋_GB2312" w:hAnsi="仿宋_GB2312" w:eastAsia="仿宋_GB2312" w:cs="仿宋_GB2312"/>
                <w:i w:val="0"/>
                <w:iCs w:val="0"/>
                <w:snapToGrid w:val="0"/>
                <w:color w:val="000000"/>
                <w:kern w:val="0"/>
                <w:sz w:val="21"/>
                <w:szCs w:val="21"/>
                <w:u w:val="none"/>
                <w:lang w:val="en-US" w:eastAsia="zh-CN" w:bidi="ar"/>
              </w:rPr>
              <w:t>5000吨/年</w:t>
            </w:r>
          </w:p>
        </w:tc>
        <w:tc>
          <w:tcPr>
            <w:tcW w:w="1250" w:type="dxa"/>
            <w:shd w:val="clear" w:color="auto" w:fill="auto"/>
            <w:tcMar>
              <w:top w:w="0" w:type="dxa"/>
              <w:left w:w="0" w:type="dxa"/>
              <w:bottom w:w="0" w:type="dxa"/>
              <w:right w:w="0" w:type="dxa"/>
            </w:tcMar>
            <w:vAlign w:val="center"/>
          </w:tcPr>
          <w:p w14:paraId="5BFE514F">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leftChars="0" w:right="0" w:rightChars="0" w:firstLine="0" w:firstLineChars="0"/>
              <w:jc w:val="center"/>
              <w:textAlignment w:val="baseline"/>
              <w:rPr>
                <w:rFonts w:hint="eastAsia" w:ascii="仿宋_GB2312" w:hAnsi="仿宋_GB2312" w:eastAsia="仿宋_GB2312" w:cs="仿宋_GB2312"/>
                <w:snapToGrid w:val="0"/>
                <w:color w:val="000000"/>
                <w:kern w:val="0"/>
                <w:sz w:val="21"/>
                <w:szCs w:val="21"/>
                <w:lang w:val="en-US" w:eastAsia="zh-CN" w:bidi="ar-SA"/>
              </w:rPr>
            </w:pPr>
            <w:r>
              <w:rPr>
                <w:rFonts w:hint="eastAsia" w:ascii="仿宋_GB2312" w:hAnsi="仿宋_GB2312" w:eastAsia="仿宋_GB2312" w:cs="仿宋_GB2312"/>
                <w:snapToGrid w:val="0"/>
                <w:color w:val="000000"/>
                <w:kern w:val="0"/>
                <w:sz w:val="21"/>
                <w:szCs w:val="21"/>
                <w:lang w:val="en-US" w:eastAsia="zh-CN" w:bidi="ar-SA"/>
              </w:rPr>
              <w:t>2.6706吨</w:t>
            </w:r>
          </w:p>
        </w:tc>
        <w:tc>
          <w:tcPr>
            <w:tcW w:w="1078" w:type="dxa"/>
            <w:tcBorders>
              <w:right w:val="single" w:color="000000" w:sz="6" w:space="0"/>
            </w:tcBorders>
            <w:shd w:val="clear" w:color="auto" w:fill="auto"/>
            <w:tcMar>
              <w:top w:w="0" w:type="dxa"/>
              <w:left w:w="0" w:type="dxa"/>
              <w:bottom w:w="0" w:type="dxa"/>
              <w:right w:w="0" w:type="dxa"/>
            </w:tcMar>
            <w:vAlign w:val="center"/>
          </w:tcPr>
          <w:p w14:paraId="28AF4DF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napToGrid w:val="0"/>
                <w:color w:val="000000"/>
                <w:kern w:val="0"/>
                <w:sz w:val="21"/>
                <w:szCs w:val="21"/>
                <w:lang w:val="en-US" w:eastAsia="zh-CN" w:bidi="ar-SA"/>
              </w:rPr>
            </w:pPr>
            <w:r>
              <w:rPr>
                <w:rFonts w:hint="eastAsia" w:ascii="仿宋_GB2312" w:hAnsi="仿宋_GB2312" w:eastAsia="仿宋_GB2312" w:cs="仿宋_GB2312"/>
                <w:i w:val="0"/>
                <w:iCs w:val="0"/>
                <w:snapToGrid w:val="0"/>
                <w:color w:val="000000"/>
                <w:kern w:val="0"/>
                <w:sz w:val="21"/>
                <w:szCs w:val="21"/>
                <w:u w:val="none"/>
                <w:lang w:val="en-US" w:eastAsia="zh-CN" w:bidi="ar"/>
              </w:rPr>
              <w:t>2025/12/31</w:t>
            </w:r>
          </w:p>
        </w:tc>
      </w:tr>
      <w:tr w14:paraId="4E5FF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1390" w:type="dxa"/>
            <w:tcBorders>
              <w:left w:val="single" w:color="000000" w:sz="6" w:space="0"/>
            </w:tcBorders>
            <w:tcMar>
              <w:top w:w="0" w:type="dxa"/>
              <w:left w:w="0" w:type="dxa"/>
              <w:bottom w:w="0" w:type="dxa"/>
              <w:right w:w="0" w:type="dxa"/>
            </w:tcMar>
            <w:vAlign w:val="center"/>
          </w:tcPr>
          <w:p w14:paraId="66394DB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新巴尔虎左旗中恒医疗废弃物处理有限公司</w:t>
            </w:r>
          </w:p>
        </w:tc>
        <w:tc>
          <w:tcPr>
            <w:tcW w:w="4246" w:type="dxa"/>
            <w:tcMar>
              <w:top w:w="0" w:type="dxa"/>
              <w:left w:w="0" w:type="dxa"/>
              <w:bottom w:w="0" w:type="dxa"/>
              <w:right w:w="0" w:type="dxa"/>
            </w:tcMar>
            <w:vAlign w:val="center"/>
          </w:tcPr>
          <w:p w14:paraId="456CFD8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w:t>
            </w:r>
          </w:p>
        </w:tc>
        <w:tc>
          <w:tcPr>
            <w:tcW w:w="1110" w:type="dxa"/>
            <w:tcMar>
              <w:top w:w="0" w:type="dxa"/>
              <w:left w:w="0" w:type="dxa"/>
              <w:bottom w:w="0" w:type="dxa"/>
              <w:right w:w="0" w:type="dxa"/>
            </w:tcMar>
            <w:vAlign w:val="center"/>
          </w:tcPr>
          <w:p w14:paraId="76EEA7A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547.5吨/年</w:t>
            </w:r>
          </w:p>
        </w:tc>
        <w:tc>
          <w:tcPr>
            <w:tcW w:w="1250" w:type="dxa"/>
            <w:tcMar>
              <w:top w:w="0" w:type="dxa"/>
              <w:left w:w="0" w:type="dxa"/>
              <w:bottom w:w="0" w:type="dxa"/>
              <w:right w:w="0" w:type="dxa"/>
            </w:tcMar>
            <w:vAlign w:val="center"/>
          </w:tcPr>
          <w:p w14:paraId="4C36B08C">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0</w:t>
            </w:r>
          </w:p>
        </w:tc>
        <w:tc>
          <w:tcPr>
            <w:tcW w:w="1078" w:type="dxa"/>
            <w:tcBorders>
              <w:right w:val="single" w:color="000000" w:sz="6" w:space="0"/>
            </w:tcBorders>
            <w:tcMar>
              <w:top w:w="0" w:type="dxa"/>
              <w:left w:w="0" w:type="dxa"/>
              <w:bottom w:w="0" w:type="dxa"/>
              <w:right w:w="0" w:type="dxa"/>
            </w:tcMar>
            <w:vAlign w:val="center"/>
          </w:tcPr>
          <w:p w14:paraId="0BD5BFB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lang w:val="en-US"/>
              </w:rPr>
            </w:pPr>
            <w:r>
              <w:rPr>
                <w:rFonts w:hint="eastAsia" w:ascii="仿宋_GB2312" w:hAnsi="仿宋_GB2312" w:eastAsia="仿宋_GB2312" w:cs="仿宋_GB2312"/>
                <w:i w:val="0"/>
                <w:iCs w:val="0"/>
                <w:snapToGrid w:val="0"/>
                <w:color w:val="000000"/>
                <w:kern w:val="0"/>
                <w:sz w:val="21"/>
                <w:szCs w:val="21"/>
                <w:u w:val="none"/>
                <w:lang w:val="en-US" w:eastAsia="zh-CN" w:bidi="ar"/>
              </w:rPr>
              <w:t>2029/12/1</w:t>
            </w:r>
          </w:p>
        </w:tc>
      </w:tr>
      <w:tr w14:paraId="7874E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386EBAD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满洲里市盛天池危险废物治理有限责任公司</w:t>
            </w:r>
          </w:p>
        </w:tc>
        <w:tc>
          <w:tcPr>
            <w:tcW w:w="4246" w:type="dxa"/>
            <w:tcMar>
              <w:top w:w="0" w:type="dxa"/>
              <w:left w:w="0" w:type="dxa"/>
              <w:bottom w:w="0" w:type="dxa"/>
              <w:right w:w="0" w:type="dxa"/>
            </w:tcMar>
            <w:vAlign w:val="center"/>
          </w:tcPr>
          <w:p w14:paraId="4CD4C0B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110" w:type="dxa"/>
            <w:tcMar>
              <w:top w:w="0" w:type="dxa"/>
              <w:left w:w="0" w:type="dxa"/>
              <w:bottom w:w="0" w:type="dxa"/>
              <w:right w:w="0" w:type="dxa"/>
            </w:tcMar>
            <w:vAlign w:val="center"/>
          </w:tcPr>
          <w:p w14:paraId="4CA3FF0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1095吨/年</w:t>
            </w:r>
          </w:p>
        </w:tc>
        <w:tc>
          <w:tcPr>
            <w:tcW w:w="1250" w:type="dxa"/>
            <w:tcMar>
              <w:top w:w="0" w:type="dxa"/>
              <w:left w:w="0" w:type="dxa"/>
              <w:bottom w:w="0" w:type="dxa"/>
              <w:right w:w="0" w:type="dxa"/>
            </w:tcMar>
            <w:vAlign w:val="center"/>
          </w:tcPr>
          <w:p w14:paraId="28D9C15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228.51吨</w:t>
            </w:r>
          </w:p>
        </w:tc>
        <w:tc>
          <w:tcPr>
            <w:tcW w:w="1078" w:type="dxa"/>
            <w:tcBorders>
              <w:right w:val="single" w:color="000000" w:sz="6" w:space="0"/>
            </w:tcBorders>
            <w:tcMar>
              <w:top w:w="0" w:type="dxa"/>
              <w:left w:w="0" w:type="dxa"/>
              <w:bottom w:w="0" w:type="dxa"/>
              <w:right w:w="0" w:type="dxa"/>
            </w:tcMar>
            <w:vAlign w:val="center"/>
          </w:tcPr>
          <w:p w14:paraId="2117476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lang w:val="en-US"/>
              </w:rPr>
            </w:pPr>
            <w:r>
              <w:rPr>
                <w:rFonts w:hint="eastAsia" w:ascii="仿宋_GB2312" w:hAnsi="仿宋_GB2312" w:eastAsia="仿宋_GB2312" w:cs="仿宋_GB2312"/>
                <w:i w:val="0"/>
                <w:iCs w:val="0"/>
                <w:snapToGrid w:val="0"/>
                <w:color w:val="000000"/>
                <w:kern w:val="0"/>
                <w:sz w:val="21"/>
                <w:szCs w:val="21"/>
                <w:u w:val="none"/>
                <w:lang w:val="en-US" w:eastAsia="zh-CN" w:bidi="ar"/>
              </w:rPr>
              <w:t>2029/12/23</w:t>
            </w:r>
          </w:p>
        </w:tc>
      </w:tr>
      <w:tr w14:paraId="6EC187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1390" w:type="dxa"/>
            <w:tcBorders>
              <w:left w:val="single" w:color="000000" w:sz="6" w:space="0"/>
            </w:tcBorders>
            <w:tcMar>
              <w:top w:w="0" w:type="dxa"/>
              <w:left w:w="0" w:type="dxa"/>
              <w:bottom w:w="0" w:type="dxa"/>
              <w:right w:w="0" w:type="dxa"/>
            </w:tcMar>
            <w:vAlign w:val="center"/>
          </w:tcPr>
          <w:p w14:paraId="11342E4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阿荣旗宏鑫新能源科技有限公司</w:t>
            </w:r>
          </w:p>
        </w:tc>
        <w:tc>
          <w:tcPr>
            <w:tcW w:w="4246" w:type="dxa"/>
            <w:tcMar>
              <w:top w:w="0" w:type="dxa"/>
              <w:left w:w="0" w:type="dxa"/>
              <w:bottom w:w="0" w:type="dxa"/>
              <w:right w:w="0" w:type="dxa"/>
            </w:tcMar>
            <w:vAlign w:val="center"/>
          </w:tcPr>
          <w:p w14:paraId="37E44666">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废铅蓄电池HW31（900-052-31）、废矿物油HW08(900-214-08、900-217-08）</w:t>
            </w:r>
          </w:p>
        </w:tc>
        <w:tc>
          <w:tcPr>
            <w:tcW w:w="1110" w:type="dxa"/>
            <w:tcMar>
              <w:top w:w="0" w:type="dxa"/>
              <w:left w:w="0" w:type="dxa"/>
              <w:bottom w:w="0" w:type="dxa"/>
              <w:right w:w="0" w:type="dxa"/>
            </w:tcMar>
            <w:vAlign w:val="center"/>
          </w:tcPr>
          <w:p w14:paraId="6767941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废矿物油10000吨/年、废铅蓄电池1000吨/年</w:t>
            </w:r>
          </w:p>
        </w:tc>
        <w:tc>
          <w:tcPr>
            <w:tcW w:w="1250" w:type="dxa"/>
            <w:tcMar>
              <w:top w:w="0" w:type="dxa"/>
              <w:left w:w="0" w:type="dxa"/>
              <w:bottom w:w="0" w:type="dxa"/>
              <w:right w:w="0" w:type="dxa"/>
            </w:tcMar>
            <w:vAlign w:val="center"/>
          </w:tcPr>
          <w:p w14:paraId="500D2466">
            <w:pPr>
              <w:pStyle w:val="9"/>
              <w:keepNext w:val="0"/>
              <w:keepLines w:val="0"/>
              <w:pageBreakBefore w:val="0"/>
              <w:widowControl w:val="0"/>
              <w:shd w:val="clear"/>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废矿物油23.4431吨</w:t>
            </w:r>
          </w:p>
          <w:p w14:paraId="6D4A9525">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废铅蓄电池13.66吨</w:t>
            </w:r>
          </w:p>
        </w:tc>
        <w:tc>
          <w:tcPr>
            <w:tcW w:w="1078" w:type="dxa"/>
            <w:tcBorders>
              <w:right w:val="single" w:color="000000" w:sz="6" w:space="0"/>
            </w:tcBorders>
            <w:tcMar>
              <w:top w:w="0" w:type="dxa"/>
              <w:left w:w="0" w:type="dxa"/>
              <w:bottom w:w="0" w:type="dxa"/>
              <w:right w:w="0" w:type="dxa"/>
            </w:tcMar>
            <w:vAlign w:val="center"/>
          </w:tcPr>
          <w:p w14:paraId="53304667">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2026/9/4</w:t>
            </w:r>
          </w:p>
        </w:tc>
      </w:tr>
      <w:tr w14:paraId="2E40C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1390" w:type="dxa"/>
            <w:tcBorders>
              <w:left w:val="single" w:color="000000" w:sz="6" w:space="0"/>
            </w:tcBorders>
            <w:tcMar>
              <w:top w:w="0" w:type="dxa"/>
              <w:left w:w="0" w:type="dxa"/>
              <w:bottom w:w="0" w:type="dxa"/>
              <w:right w:w="0" w:type="dxa"/>
            </w:tcMar>
            <w:vAlign w:val="center"/>
          </w:tcPr>
          <w:p w14:paraId="5DC5584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呼伦贝尔市晟鑫经贸有限公司</w:t>
            </w:r>
          </w:p>
        </w:tc>
        <w:tc>
          <w:tcPr>
            <w:tcW w:w="4246" w:type="dxa"/>
            <w:tcMar>
              <w:top w:w="0" w:type="dxa"/>
              <w:left w:w="0" w:type="dxa"/>
              <w:bottom w:w="0" w:type="dxa"/>
              <w:right w:w="0" w:type="dxa"/>
            </w:tcMar>
            <w:vAlign w:val="center"/>
          </w:tcPr>
          <w:p w14:paraId="1676F09C">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废铅蓄电池HW31（900-052-31）；废矿物油HW08（900-217-08, HW08 900-214-08，HW08 900-249-08（仅收集废矿物油）, HW08 900-218-08（仅收集废矿物油）, HW08 900-199-08（仅收集废矿物油）。</w:t>
            </w:r>
          </w:p>
        </w:tc>
        <w:tc>
          <w:tcPr>
            <w:tcW w:w="1110" w:type="dxa"/>
            <w:tcMar>
              <w:top w:w="0" w:type="dxa"/>
              <w:left w:w="0" w:type="dxa"/>
              <w:bottom w:w="0" w:type="dxa"/>
              <w:right w:w="0" w:type="dxa"/>
            </w:tcMar>
            <w:vAlign w:val="center"/>
          </w:tcPr>
          <w:p w14:paraId="04E7A52E">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5000吨/年</w:t>
            </w:r>
          </w:p>
        </w:tc>
        <w:tc>
          <w:tcPr>
            <w:tcW w:w="1250" w:type="dxa"/>
            <w:tcMar>
              <w:top w:w="0" w:type="dxa"/>
              <w:left w:w="0" w:type="dxa"/>
              <w:bottom w:w="0" w:type="dxa"/>
              <w:right w:w="0" w:type="dxa"/>
            </w:tcMar>
            <w:vAlign w:val="center"/>
          </w:tcPr>
          <w:p w14:paraId="53BAE7FC">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0</w:t>
            </w:r>
          </w:p>
        </w:tc>
        <w:tc>
          <w:tcPr>
            <w:tcW w:w="1078" w:type="dxa"/>
            <w:tcBorders>
              <w:right w:val="single" w:color="000000" w:sz="6" w:space="0"/>
            </w:tcBorders>
            <w:tcMar>
              <w:top w:w="0" w:type="dxa"/>
              <w:left w:w="0" w:type="dxa"/>
              <w:bottom w:w="0" w:type="dxa"/>
              <w:right w:w="0" w:type="dxa"/>
            </w:tcMar>
            <w:vAlign w:val="center"/>
          </w:tcPr>
          <w:p w14:paraId="5614CE6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2026/12/28</w:t>
            </w:r>
          </w:p>
        </w:tc>
      </w:tr>
      <w:tr w14:paraId="47BE5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1390" w:type="dxa"/>
            <w:tcBorders>
              <w:left w:val="single" w:color="000000" w:sz="6" w:space="0"/>
            </w:tcBorders>
            <w:tcMar>
              <w:top w:w="0" w:type="dxa"/>
              <w:left w:w="0" w:type="dxa"/>
              <w:bottom w:w="0" w:type="dxa"/>
              <w:right w:w="0" w:type="dxa"/>
            </w:tcMar>
            <w:vAlign w:val="center"/>
          </w:tcPr>
          <w:p w14:paraId="3EDBF138">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内蒙古合朋环保有限公司</w:t>
            </w:r>
          </w:p>
        </w:tc>
        <w:tc>
          <w:tcPr>
            <w:tcW w:w="4246" w:type="dxa"/>
            <w:tcMar>
              <w:top w:w="0" w:type="dxa"/>
              <w:left w:w="0" w:type="dxa"/>
              <w:bottom w:w="0" w:type="dxa"/>
              <w:right w:w="0" w:type="dxa"/>
            </w:tcMar>
            <w:vAlign w:val="center"/>
          </w:tcPr>
          <w:p w14:paraId="2AAC9F43">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废矿物油HW08（900-199-08（仅限废矿物油）、900-201-08、900-203-08、900-204-08、900-209-08、900-214-08、900-217-08、900-218-08、900-219-08、900-220-08、900-249-08（仅限废矿物油））；</w:t>
            </w:r>
            <w:r>
              <w:rPr>
                <w:rFonts w:hint="eastAsia" w:ascii="仿宋_GB2312" w:hAnsi="仿宋_GB2312" w:eastAsia="仿宋_GB2312" w:cs="仿宋_GB2312"/>
                <w:i w:val="0"/>
                <w:iCs w:val="0"/>
                <w:snapToGrid w:val="0"/>
                <w:color w:val="000000"/>
                <w:kern w:val="0"/>
                <w:sz w:val="21"/>
                <w:szCs w:val="21"/>
                <w:u w:val="none"/>
                <w:lang w:val="en-US" w:eastAsia="zh-CN" w:bidi="ar"/>
              </w:rPr>
              <w:br w:type="textWrapping"/>
            </w:r>
            <w:r>
              <w:rPr>
                <w:rFonts w:hint="eastAsia" w:ascii="仿宋_GB2312" w:hAnsi="仿宋_GB2312" w:eastAsia="仿宋_GB2312" w:cs="仿宋_GB2312"/>
                <w:i w:val="0"/>
                <w:iCs w:val="0"/>
                <w:snapToGrid w:val="0"/>
                <w:color w:val="000000"/>
                <w:kern w:val="0"/>
                <w:sz w:val="21"/>
                <w:szCs w:val="21"/>
                <w:u w:val="none"/>
                <w:lang w:val="en-US" w:eastAsia="zh-CN" w:bidi="ar"/>
              </w:rPr>
              <w:t>废铅蓄电池HW31（900-052-31）。</w:t>
            </w:r>
          </w:p>
        </w:tc>
        <w:tc>
          <w:tcPr>
            <w:tcW w:w="1110" w:type="dxa"/>
            <w:tcMar>
              <w:top w:w="0" w:type="dxa"/>
              <w:left w:w="0" w:type="dxa"/>
              <w:bottom w:w="0" w:type="dxa"/>
              <w:right w:w="0" w:type="dxa"/>
            </w:tcMar>
            <w:vAlign w:val="center"/>
          </w:tcPr>
          <w:p w14:paraId="7C2269FF">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8000吨/年</w:t>
            </w:r>
          </w:p>
        </w:tc>
        <w:tc>
          <w:tcPr>
            <w:tcW w:w="1250" w:type="dxa"/>
            <w:tcMar>
              <w:top w:w="0" w:type="dxa"/>
              <w:left w:w="0" w:type="dxa"/>
              <w:bottom w:w="0" w:type="dxa"/>
              <w:right w:w="0" w:type="dxa"/>
            </w:tcMar>
            <w:vAlign w:val="center"/>
          </w:tcPr>
          <w:p w14:paraId="686F1E8D">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4.51吨</w:t>
            </w:r>
          </w:p>
        </w:tc>
        <w:tc>
          <w:tcPr>
            <w:tcW w:w="1078" w:type="dxa"/>
            <w:tcBorders>
              <w:right w:val="single" w:color="000000" w:sz="6" w:space="0"/>
            </w:tcBorders>
            <w:tcMar>
              <w:top w:w="0" w:type="dxa"/>
              <w:left w:w="0" w:type="dxa"/>
              <w:bottom w:w="0" w:type="dxa"/>
              <w:right w:w="0" w:type="dxa"/>
            </w:tcMar>
            <w:vAlign w:val="center"/>
          </w:tcPr>
          <w:p w14:paraId="4F88349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sz w:val="21"/>
                <w:szCs w:val="21"/>
              </w:rPr>
            </w:pPr>
            <w:r>
              <w:rPr>
                <w:rFonts w:hint="eastAsia" w:ascii="仿宋_GB2312" w:hAnsi="仿宋_GB2312" w:eastAsia="仿宋_GB2312" w:cs="仿宋_GB2312"/>
                <w:i w:val="0"/>
                <w:iCs w:val="0"/>
                <w:snapToGrid w:val="0"/>
                <w:color w:val="000000"/>
                <w:kern w:val="0"/>
                <w:sz w:val="21"/>
                <w:szCs w:val="21"/>
                <w:u w:val="none"/>
                <w:lang w:val="en-US" w:eastAsia="zh-CN" w:bidi="ar"/>
              </w:rPr>
              <w:t>2026/12/17</w:t>
            </w:r>
          </w:p>
        </w:tc>
      </w:tr>
      <w:tr w14:paraId="67F58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1390" w:type="dxa"/>
            <w:tcBorders>
              <w:left w:val="single" w:color="000000" w:sz="6" w:space="0"/>
            </w:tcBorders>
            <w:tcMar>
              <w:top w:w="0" w:type="dxa"/>
              <w:left w:w="0" w:type="dxa"/>
              <w:bottom w:w="0" w:type="dxa"/>
              <w:right w:w="0" w:type="dxa"/>
            </w:tcMar>
            <w:vAlign w:val="center"/>
          </w:tcPr>
          <w:p w14:paraId="5A1F2968">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呼伦贝尔鑫帆再生资源回收有限公司</w:t>
            </w:r>
          </w:p>
        </w:tc>
        <w:tc>
          <w:tcPr>
            <w:tcW w:w="4246" w:type="dxa"/>
            <w:tcMar>
              <w:top w:w="0" w:type="dxa"/>
              <w:left w:w="0" w:type="dxa"/>
              <w:bottom w:w="0" w:type="dxa"/>
              <w:right w:w="0" w:type="dxa"/>
            </w:tcMar>
            <w:vAlign w:val="center"/>
          </w:tcPr>
          <w:p w14:paraId="1D532D08">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900-052-31、900-201-08、900-214-08、900-217-08、900-218-08、900-219-08、900-220-08、900-249-08（仅限废矿物油）</w:t>
            </w:r>
          </w:p>
        </w:tc>
        <w:tc>
          <w:tcPr>
            <w:tcW w:w="1110" w:type="dxa"/>
            <w:tcMar>
              <w:top w:w="0" w:type="dxa"/>
              <w:left w:w="0" w:type="dxa"/>
              <w:bottom w:w="0" w:type="dxa"/>
              <w:right w:w="0" w:type="dxa"/>
            </w:tcMar>
            <w:vAlign w:val="center"/>
          </w:tcPr>
          <w:p w14:paraId="7BE2EA3B">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废铅蓄电池3000吨/年、废矿物油2000吨/年</w:t>
            </w:r>
          </w:p>
        </w:tc>
        <w:tc>
          <w:tcPr>
            <w:tcW w:w="1250" w:type="dxa"/>
            <w:tcMar>
              <w:top w:w="0" w:type="dxa"/>
              <w:left w:w="0" w:type="dxa"/>
              <w:bottom w:w="0" w:type="dxa"/>
              <w:right w:w="0" w:type="dxa"/>
            </w:tcMar>
            <w:vAlign w:val="center"/>
          </w:tcPr>
          <w:p w14:paraId="2CDB93B2">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53.33吨</w:t>
            </w:r>
          </w:p>
        </w:tc>
        <w:tc>
          <w:tcPr>
            <w:tcW w:w="1078" w:type="dxa"/>
            <w:tcBorders>
              <w:right w:val="single" w:color="000000" w:sz="6" w:space="0"/>
            </w:tcBorders>
            <w:tcMar>
              <w:top w:w="0" w:type="dxa"/>
              <w:left w:w="0" w:type="dxa"/>
              <w:bottom w:w="0" w:type="dxa"/>
              <w:right w:w="0" w:type="dxa"/>
            </w:tcMar>
            <w:vAlign w:val="center"/>
          </w:tcPr>
          <w:p w14:paraId="51059814">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2025/12/31</w:t>
            </w:r>
          </w:p>
        </w:tc>
      </w:tr>
      <w:tr w14:paraId="69F13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1390" w:type="dxa"/>
            <w:tcBorders>
              <w:left w:val="single" w:color="000000" w:sz="6" w:space="0"/>
            </w:tcBorders>
            <w:tcMar>
              <w:top w:w="0" w:type="dxa"/>
              <w:left w:w="0" w:type="dxa"/>
              <w:bottom w:w="0" w:type="dxa"/>
              <w:right w:w="0" w:type="dxa"/>
            </w:tcMar>
            <w:vAlign w:val="center"/>
          </w:tcPr>
          <w:p w14:paraId="7E980056">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阿荣旗海辉生物科技有限公司</w:t>
            </w:r>
          </w:p>
        </w:tc>
        <w:tc>
          <w:tcPr>
            <w:tcW w:w="4246" w:type="dxa"/>
            <w:tcMar>
              <w:top w:w="0" w:type="dxa"/>
              <w:left w:w="0" w:type="dxa"/>
              <w:bottom w:w="0" w:type="dxa"/>
              <w:right w:w="0" w:type="dxa"/>
            </w:tcMar>
            <w:vAlign w:val="center"/>
          </w:tcPr>
          <w:p w14:paraId="36E28E25">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医疗废物HW01（841-001-01、841-002-01、841-003-01（病理切片后废弃的人体组织、病理蜡块等不可辨识的病理性废物））</w:t>
            </w:r>
          </w:p>
        </w:tc>
        <w:tc>
          <w:tcPr>
            <w:tcW w:w="1110" w:type="dxa"/>
            <w:tcMar>
              <w:top w:w="0" w:type="dxa"/>
              <w:left w:w="0" w:type="dxa"/>
              <w:bottom w:w="0" w:type="dxa"/>
              <w:right w:w="0" w:type="dxa"/>
            </w:tcMar>
            <w:vAlign w:val="center"/>
          </w:tcPr>
          <w:p w14:paraId="6620D3A2">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1825吨/年</w:t>
            </w:r>
          </w:p>
        </w:tc>
        <w:tc>
          <w:tcPr>
            <w:tcW w:w="1250" w:type="dxa"/>
            <w:tcMar>
              <w:top w:w="0" w:type="dxa"/>
              <w:left w:w="0" w:type="dxa"/>
              <w:bottom w:w="0" w:type="dxa"/>
              <w:right w:w="0" w:type="dxa"/>
            </w:tcMar>
            <w:vAlign w:val="center"/>
          </w:tcPr>
          <w:p w14:paraId="12BD6842">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0</w:t>
            </w:r>
          </w:p>
        </w:tc>
        <w:tc>
          <w:tcPr>
            <w:tcW w:w="1078" w:type="dxa"/>
            <w:tcBorders>
              <w:right w:val="single" w:color="000000" w:sz="6" w:space="0"/>
            </w:tcBorders>
            <w:tcMar>
              <w:top w:w="0" w:type="dxa"/>
              <w:left w:w="0" w:type="dxa"/>
              <w:bottom w:w="0" w:type="dxa"/>
              <w:right w:w="0" w:type="dxa"/>
            </w:tcMar>
            <w:vAlign w:val="center"/>
          </w:tcPr>
          <w:p w14:paraId="5F9454D0">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240" w:lineRule="auto"/>
              <w:jc w:val="center"/>
              <w:textAlignment w:val="center"/>
              <w:rPr>
                <w:rFonts w:hint="eastAsia" w:ascii="仿宋_GB2312" w:hAnsi="仿宋_GB2312" w:eastAsia="仿宋_GB2312" w:cs="仿宋_GB2312"/>
                <w:i w:val="0"/>
                <w:iCs w:val="0"/>
                <w:snapToGrid w:val="0"/>
                <w:color w:val="000000"/>
                <w:kern w:val="0"/>
                <w:sz w:val="21"/>
                <w:szCs w:val="21"/>
                <w:u w:val="none"/>
                <w:lang w:val="en-US" w:eastAsia="zh-CN" w:bidi="ar"/>
              </w:rPr>
            </w:pPr>
            <w:r>
              <w:rPr>
                <w:rFonts w:hint="eastAsia" w:ascii="仿宋_GB2312" w:hAnsi="仿宋_GB2312" w:eastAsia="仿宋_GB2312" w:cs="仿宋_GB2312"/>
                <w:i w:val="0"/>
                <w:iCs w:val="0"/>
                <w:snapToGrid w:val="0"/>
                <w:color w:val="000000"/>
                <w:kern w:val="0"/>
                <w:sz w:val="21"/>
                <w:szCs w:val="21"/>
                <w:u w:val="none"/>
                <w:lang w:val="en-US" w:eastAsia="zh-CN" w:bidi="ar"/>
              </w:rPr>
              <w:t>2025/12/19</w:t>
            </w:r>
          </w:p>
        </w:tc>
      </w:tr>
    </w:tbl>
    <w:p w14:paraId="18DFFDB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年，共颁发危险废物许可证用于处置医疗废物</w:t>
      </w:r>
      <w:r>
        <w:rPr>
          <w:rFonts w:hint="eastAsia" w:ascii="仿宋_GB2312" w:hAnsi="仿宋_GB2312" w:eastAsia="仿宋_GB2312" w:cs="仿宋_GB2312"/>
          <w:snapToGrid/>
          <w:kern w:val="2"/>
          <w:sz w:val="32"/>
          <w:szCs w:val="32"/>
          <w:lang w:val="en-US" w:eastAsia="zh-CN"/>
        </w:rPr>
        <w:t>6</w:t>
      </w:r>
      <w:r>
        <w:rPr>
          <w:rFonts w:hint="eastAsia" w:ascii="仿宋_GB2312" w:hAnsi="仿宋_GB2312" w:eastAsia="仿宋_GB2312" w:cs="仿宋_GB2312"/>
          <w:snapToGrid/>
          <w:kern w:val="2"/>
          <w:sz w:val="32"/>
          <w:szCs w:val="32"/>
          <w:lang w:eastAsia="zh-CN"/>
        </w:rPr>
        <w:t>份，核准处置能力</w:t>
      </w:r>
      <w:r>
        <w:rPr>
          <w:rFonts w:hint="eastAsia" w:ascii="仿宋_GB2312" w:hAnsi="仿宋_GB2312" w:eastAsia="仿宋_GB2312" w:cs="仿宋_GB2312"/>
          <w:snapToGrid/>
          <w:kern w:val="2"/>
          <w:sz w:val="32"/>
          <w:szCs w:val="32"/>
          <w:lang w:val="en-US" w:eastAsia="zh-CN"/>
        </w:rPr>
        <w:t>7482.5</w:t>
      </w:r>
      <w:r>
        <w:rPr>
          <w:rFonts w:hint="eastAsia" w:ascii="仿宋_GB2312" w:hAnsi="仿宋_GB2312" w:eastAsia="仿宋_GB2312" w:cs="仿宋_GB2312"/>
          <w:snapToGrid/>
          <w:kern w:val="2"/>
          <w:sz w:val="32"/>
          <w:szCs w:val="32"/>
          <w:lang w:eastAsia="zh-CN"/>
        </w:rPr>
        <w:t>吨/年，实际处置量</w:t>
      </w:r>
      <w:r>
        <w:rPr>
          <w:rFonts w:hint="eastAsia" w:ascii="仿宋_GB2312" w:hAnsi="仿宋_GB2312" w:eastAsia="仿宋_GB2312" w:cs="仿宋_GB2312"/>
          <w:snapToGrid/>
          <w:kern w:val="2"/>
          <w:sz w:val="32"/>
          <w:szCs w:val="32"/>
          <w:lang w:val="en-US" w:eastAsia="zh-CN"/>
        </w:rPr>
        <w:t>1690.71</w:t>
      </w:r>
      <w:r>
        <w:rPr>
          <w:rFonts w:hint="eastAsia" w:ascii="仿宋_GB2312" w:hAnsi="仿宋_GB2312" w:eastAsia="仿宋_GB2312" w:cs="仿宋_GB2312"/>
          <w:snapToGrid/>
          <w:kern w:val="2"/>
          <w:sz w:val="32"/>
          <w:szCs w:val="32"/>
          <w:lang w:eastAsia="zh-CN"/>
        </w:rPr>
        <w:t>吨。</w:t>
      </w:r>
    </w:p>
    <w:p w14:paraId="0141E828">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6.危险废物自行利用处置情况</w:t>
      </w:r>
    </w:p>
    <w:p w14:paraId="563EFE8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年，本市实际自行利用危险废物</w:t>
      </w:r>
      <w:r>
        <w:rPr>
          <w:rFonts w:hint="eastAsia" w:ascii="仿宋_GB2312" w:hAnsi="仿宋_GB2312" w:eastAsia="仿宋_GB2312" w:cs="仿宋_GB2312"/>
          <w:snapToGrid/>
          <w:kern w:val="2"/>
          <w:sz w:val="32"/>
          <w:szCs w:val="32"/>
          <w:lang w:val="en-US" w:eastAsia="zh-CN"/>
        </w:rPr>
        <w:t>15.68</w:t>
      </w:r>
      <w:r>
        <w:rPr>
          <w:rFonts w:hint="eastAsia" w:ascii="仿宋_GB2312" w:hAnsi="仿宋_GB2312" w:eastAsia="仿宋_GB2312" w:cs="仿宋_GB2312"/>
          <w:snapToGrid/>
          <w:kern w:val="2"/>
          <w:sz w:val="32"/>
          <w:szCs w:val="32"/>
          <w:lang w:eastAsia="zh-CN"/>
        </w:rPr>
        <w:t>万吨，处置危险废物（包括医疗废物）</w:t>
      </w:r>
      <w:r>
        <w:rPr>
          <w:rFonts w:hint="eastAsia" w:ascii="仿宋_GB2312" w:hAnsi="仿宋_GB2312" w:eastAsia="仿宋_GB2312" w:cs="仿宋_GB2312"/>
          <w:snapToGrid/>
          <w:kern w:val="2"/>
          <w:sz w:val="32"/>
          <w:szCs w:val="32"/>
          <w:lang w:val="en-US" w:eastAsia="zh-CN"/>
        </w:rPr>
        <w:t>12.89</w:t>
      </w:r>
      <w:r>
        <w:rPr>
          <w:rFonts w:hint="eastAsia" w:ascii="仿宋_GB2312" w:hAnsi="仿宋_GB2312" w:eastAsia="仿宋_GB2312" w:cs="仿宋_GB2312"/>
          <w:snapToGrid/>
          <w:kern w:val="2"/>
          <w:sz w:val="32"/>
          <w:szCs w:val="32"/>
          <w:lang w:eastAsia="zh-CN"/>
        </w:rPr>
        <w:t>万吨， 处置危险废物的主要种类为：MVR浓缩液、菌渣、铁渣、污水处理砷渣和废铁桶。</w:t>
      </w:r>
    </w:p>
    <w:p w14:paraId="73E21A8D">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7.主要处置设施情况</w:t>
      </w:r>
    </w:p>
    <w:p w14:paraId="12ED13A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年，本市共有</w:t>
      </w:r>
      <w:r>
        <w:rPr>
          <w:rFonts w:hint="eastAsia" w:ascii="仿宋_GB2312" w:hAnsi="仿宋_GB2312" w:eastAsia="仿宋_GB2312" w:cs="仿宋_GB2312"/>
          <w:snapToGrid/>
          <w:kern w:val="2"/>
          <w:sz w:val="32"/>
          <w:szCs w:val="32"/>
          <w:lang w:val="en-US" w:eastAsia="zh-CN"/>
        </w:rPr>
        <w:t>2</w:t>
      </w:r>
      <w:r>
        <w:rPr>
          <w:rFonts w:hint="eastAsia" w:ascii="仿宋_GB2312" w:hAnsi="仿宋_GB2312" w:eastAsia="仿宋_GB2312" w:cs="仿宋_GB2312"/>
          <w:snapToGrid/>
          <w:kern w:val="2"/>
          <w:sz w:val="32"/>
          <w:szCs w:val="32"/>
          <w:lang w:eastAsia="zh-CN"/>
        </w:rPr>
        <w:t>家单位从事工业危险废物处置活动，本市危险废物处置能力为</w:t>
      </w:r>
      <w:r>
        <w:rPr>
          <w:rFonts w:hint="eastAsia" w:ascii="仿宋_GB2312" w:hAnsi="仿宋_GB2312" w:eastAsia="仿宋_GB2312" w:cs="仿宋_GB2312"/>
          <w:snapToGrid/>
          <w:kern w:val="2"/>
          <w:sz w:val="32"/>
          <w:szCs w:val="32"/>
          <w:lang w:val="en-US" w:eastAsia="zh-CN"/>
        </w:rPr>
        <w:t>12</w:t>
      </w:r>
      <w:r>
        <w:rPr>
          <w:rFonts w:hint="eastAsia" w:ascii="仿宋_GB2312" w:hAnsi="仿宋_GB2312" w:eastAsia="仿宋_GB2312" w:cs="仿宋_GB2312"/>
          <w:snapToGrid/>
          <w:kern w:val="2"/>
          <w:sz w:val="32"/>
          <w:szCs w:val="32"/>
          <w:lang w:eastAsia="zh-CN"/>
        </w:rPr>
        <w:t>万吨/年，主要处置设施情况见表</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w:t>
      </w:r>
    </w:p>
    <w:p w14:paraId="7DB85A51">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 xml:space="preserve"> 危险废物处置设施情况</w:t>
      </w:r>
    </w:p>
    <w:tbl>
      <w:tblPr>
        <w:tblStyle w:val="8"/>
        <w:tblW w:w="907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469"/>
        <w:gridCol w:w="915"/>
        <w:gridCol w:w="4320"/>
        <w:gridCol w:w="915"/>
        <w:gridCol w:w="1001"/>
        <w:gridCol w:w="459"/>
      </w:tblGrid>
      <w:tr w14:paraId="665E86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1469" w:type="dxa"/>
            <w:tcBorders>
              <w:top w:val="single" w:color="000000" w:sz="6" w:space="0"/>
              <w:left w:val="single" w:color="000000" w:sz="6" w:space="0"/>
            </w:tcBorders>
            <w:vAlign w:val="center"/>
          </w:tcPr>
          <w:p w14:paraId="233E88E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0"/>
                <w:szCs w:val="30"/>
              </w:rPr>
            </w:pPr>
            <w:r>
              <w:rPr>
                <w:rFonts w:hint="eastAsia" w:ascii="仿宋_GB2312" w:hAnsi="仿宋_GB2312" w:eastAsia="仿宋_GB2312" w:cs="仿宋_GB2312"/>
                <w:b/>
                <w:bCs/>
                <w:spacing w:val="-1"/>
                <w:sz w:val="30"/>
                <w:szCs w:val="30"/>
              </w:rPr>
              <w:t>处置设施所属</w:t>
            </w:r>
            <w:r>
              <w:rPr>
                <w:rFonts w:hint="eastAsia" w:ascii="仿宋_GB2312" w:hAnsi="仿宋_GB2312" w:eastAsia="仿宋_GB2312" w:cs="仿宋_GB2312"/>
                <w:b/>
                <w:bCs/>
                <w:spacing w:val="-3"/>
                <w:sz w:val="30"/>
                <w:szCs w:val="30"/>
              </w:rPr>
              <w:t>单位名称</w:t>
            </w:r>
          </w:p>
        </w:tc>
        <w:tc>
          <w:tcPr>
            <w:tcW w:w="915" w:type="dxa"/>
            <w:tcBorders>
              <w:top w:val="single" w:color="000000" w:sz="6" w:space="0"/>
            </w:tcBorders>
            <w:vAlign w:val="center"/>
          </w:tcPr>
          <w:p w14:paraId="2706364E">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0"/>
                <w:szCs w:val="30"/>
              </w:rPr>
            </w:pPr>
            <w:r>
              <w:rPr>
                <w:rFonts w:hint="eastAsia" w:ascii="仿宋_GB2312" w:hAnsi="仿宋_GB2312" w:eastAsia="仿宋_GB2312" w:cs="仿宋_GB2312"/>
                <w:b/>
                <w:bCs/>
                <w:spacing w:val="-2"/>
                <w:sz w:val="30"/>
                <w:szCs w:val="30"/>
              </w:rPr>
              <w:t>处置设施</w:t>
            </w:r>
            <w:r>
              <w:rPr>
                <w:rFonts w:hint="eastAsia" w:ascii="仿宋_GB2312" w:hAnsi="仿宋_GB2312" w:eastAsia="仿宋_GB2312" w:cs="仿宋_GB2312"/>
                <w:b/>
                <w:bCs/>
                <w:spacing w:val="-4"/>
                <w:sz w:val="30"/>
                <w:szCs w:val="30"/>
              </w:rPr>
              <w:t>类型</w:t>
            </w:r>
          </w:p>
        </w:tc>
        <w:tc>
          <w:tcPr>
            <w:tcW w:w="4320" w:type="dxa"/>
            <w:tcBorders>
              <w:top w:val="single" w:color="000000" w:sz="6" w:space="0"/>
            </w:tcBorders>
            <w:vAlign w:val="center"/>
          </w:tcPr>
          <w:p w14:paraId="1FE5D81A">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0"/>
                <w:szCs w:val="30"/>
              </w:rPr>
            </w:pPr>
            <w:r>
              <w:rPr>
                <w:rFonts w:hint="eastAsia" w:ascii="仿宋_GB2312" w:hAnsi="仿宋_GB2312" w:eastAsia="仿宋_GB2312" w:cs="仿宋_GB2312"/>
                <w:b/>
                <w:bCs/>
                <w:spacing w:val="-1"/>
                <w:sz w:val="30"/>
                <w:szCs w:val="30"/>
              </w:rPr>
              <w:t>处置废物种类</w:t>
            </w:r>
          </w:p>
        </w:tc>
        <w:tc>
          <w:tcPr>
            <w:tcW w:w="915" w:type="dxa"/>
            <w:tcBorders>
              <w:top w:val="single" w:color="000000" w:sz="6" w:space="0"/>
            </w:tcBorders>
            <w:vAlign w:val="center"/>
          </w:tcPr>
          <w:p w14:paraId="4E2B2F7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0"/>
                <w:szCs w:val="30"/>
              </w:rPr>
            </w:pPr>
            <w:r>
              <w:rPr>
                <w:rFonts w:hint="eastAsia" w:ascii="仿宋_GB2312" w:hAnsi="仿宋_GB2312" w:eastAsia="仿宋_GB2312" w:cs="仿宋_GB2312"/>
                <w:b/>
                <w:bCs/>
                <w:spacing w:val="-2"/>
                <w:sz w:val="30"/>
                <w:szCs w:val="30"/>
              </w:rPr>
              <w:t>设计处置能</w:t>
            </w:r>
            <w:r>
              <w:rPr>
                <w:rFonts w:hint="eastAsia" w:ascii="仿宋_GB2312" w:hAnsi="仿宋_GB2312" w:eastAsia="仿宋_GB2312" w:cs="仿宋_GB2312"/>
                <w:b/>
                <w:bCs/>
                <w:spacing w:val="1"/>
                <w:sz w:val="30"/>
                <w:szCs w:val="30"/>
              </w:rPr>
              <w:t xml:space="preserve">  </w:t>
            </w:r>
            <w:r>
              <w:rPr>
                <w:rFonts w:hint="eastAsia" w:ascii="仿宋_GB2312" w:hAnsi="仿宋_GB2312" w:eastAsia="仿宋_GB2312" w:cs="仿宋_GB2312"/>
                <w:b/>
                <w:bCs/>
                <w:spacing w:val="-18"/>
                <w:sz w:val="30"/>
                <w:szCs w:val="30"/>
              </w:rPr>
              <w:t>力</w:t>
            </w:r>
          </w:p>
        </w:tc>
        <w:tc>
          <w:tcPr>
            <w:tcW w:w="0" w:type="auto"/>
            <w:tcBorders>
              <w:top w:val="single" w:color="000000" w:sz="6" w:space="0"/>
            </w:tcBorders>
            <w:vAlign w:val="center"/>
          </w:tcPr>
          <w:p w14:paraId="6FCD4C19">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0"/>
                <w:szCs w:val="30"/>
              </w:rPr>
            </w:pPr>
            <w:r>
              <w:rPr>
                <w:rFonts w:hint="eastAsia" w:ascii="仿宋_GB2312" w:hAnsi="仿宋_GB2312" w:eastAsia="仿宋_GB2312" w:cs="仿宋_GB2312"/>
                <w:b/>
                <w:bCs/>
                <w:spacing w:val="-3"/>
                <w:sz w:val="30"/>
                <w:szCs w:val="30"/>
              </w:rPr>
              <w:t>实际处置</w:t>
            </w:r>
            <w:r>
              <w:rPr>
                <w:rFonts w:hint="eastAsia" w:ascii="仿宋_GB2312" w:hAnsi="仿宋_GB2312" w:eastAsia="仿宋_GB2312" w:cs="仿宋_GB2312"/>
                <w:b/>
                <w:bCs/>
                <w:spacing w:val="-6"/>
                <w:sz w:val="30"/>
                <w:szCs w:val="30"/>
              </w:rPr>
              <w:t>量</w:t>
            </w:r>
          </w:p>
        </w:tc>
        <w:tc>
          <w:tcPr>
            <w:tcW w:w="0" w:type="auto"/>
            <w:tcBorders>
              <w:top w:val="single" w:color="000000" w:sz="6" w:space="0"/>
              <w:right w:val="single" w:color="000000" w:sz="6" w:space="0"/>
            </w:tcBorders>
            <w:vAlign w:val="center"/>
          </w:tcPr>
          <w:p w14:paraId="2E4670B7">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b/>
                <w:bCs/>
                <w:sz w:val="30"/>
                <w:szCs w:val="30"/>
              </w:rPr>
            </w:pPr>
            <w:r>
              <w:rPr>
                <w:rFonts w:hint="eastAsia" w:ascii="仿宋_GB2312" w:hAnsi="仿宋_GB2312" w:eastAsia="仿宋_GB2312" w:cs="仿宋_GB2312"/>
                <w:b/>
                <w:bCs/>
                <w:spacing w:val="-1"/>
                <w:sz w:val="30"/>
                <w:szCs w:val="30"/>
              </w:rPr>
              <w:t>使用年限</w:t>
            </w:r>
          </w:p>
        </w:tc>
      </w:tr>
      <w:tr w14:paraId="2753D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469" w:type="dxa"/>
            <w:tcBorders>
              <w:left w:val="single" w:color="000000" w:sz="6" w:space="0"/>
            </w:tcBorders>
            <w:vAlign w:val="center"/>
          </w:tcPr>
          <w:p w14:paraId="785B1D92">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0"/>
                <w:szCs w:val="30"/>
              </w:rPr>
            </w:pPr>
            <w:r>
              <w:rPr>
                <w:rFonts w:hint="eastAsia" w:ascii="仿宋_GB2312" w:hAnsi="仿宋_GB2312" w:eastAsia="仿宋_GB2312" w:cs="仿宋_GB2312"/>
                <w:spacing w:val="-1"/>
                <w:sz w:val="30"/>
                <w:szCs w:val="30"/>
              </w:rPr>
              <w:t>阿荣旗海蒙科技发展有限责任公司</w:t>
            </w:r>
          </w:p>
        </w:tc>
        <w:tc>
          <w:tcPr>
            <w:tcW w:w="915" w:type="dxa"/>
            <w:vAlign w:val="center"/>
          </w:tcPr>
          <w:p w14:paraId="1FB3726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0"/>
                <w:szCs w:val="30"/>
              </w:rPr>
            </w:pPr>
            <w:r>
              <w:rPr>
                <w:rFonts w:hint="eastAsia" w:ascii="仿宋_GB2312" w:hAnsi="仿宋_GB2312" w:eastAsia="仿宋_GB2312" w:cs="仿宋_GB2312"/>
                <w:spacing w:val="-1"/>
                <w:sz w:val="30"/>
                <w:szCs w:val="30"/>
              </w:rPr>
              <w:t>水泥窑共处置</w:t>
            </w:r>
          </w:p>
        </w:tc>
        <w:tc>
          <w:tcPr>
            <w:tcW w:w="4320" w:type="dxa"/>
            <w:vAlign w:val="center"/>
          </w:tcPr>
          <w:p w14:paraId="799AC771">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0"/>
                <w:szCs w:val="30"/>
                <w:lang w:val="en-US" w:eastAsia="zh-CN"/>
              </w:rPr>
            </w:pPr>
            <w:r>
              <w:rPr>
                <w:rFonts w:hint="eastAsia" w:ascii="仿宋_GB2312" w:hAnsi="仿宋_GB2312" w:eastAsia="仿宋_GB2312" w:cs="仿宋_GB2312"/>
                <w:spacing w:val="-1"/>
                <w:sz w:val="30"/>
                <w:szCs w:val="30"/>
                <w:lang w:val="en-US" w:eastAsia="zh-CN"/>
              </w:rPr>
              <w:t>HW02、HW03、HW04、HW06、HW08、HW09、HW11、HW12、HW13、HW16、HW17、HW18、HW19、HW22、HW23、HW31、HW32、HW33、HW34、HW35、HW37、HW38、HW39、HW46、HW48、HW49、HW50</w:t>
            </w:r>
          </w:p>
        </w:tc>
        <w:tc>
          <w:tcPr>
            <w:tcW w:w="915" w:type="dxa"/>
            <w:vAlign w:val="center"/>
          </w:tcPr>
          <w:p w14:paraId="03C9C59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8.5</w:t>
            </w:r>
            <w:r>
              <w:rPr>
                <w:rFonts w:hint="eastAsia" w:ascii="仿宋_GB2312" w:hAnsi="仿宋_GB2312" w:eastAsia="仿宋_GB2312" w:cs="仿宋_GB2312"/>
                <w:spacing w:val="-18"/>
                <w:sz w:val="30"/>
                <w:szCs w:val="30"/>
              </w:rPr>
              <w:t>万吨/年</w:t>
            </w:r>
          </w:p>
        </w:tc>
        <w:tc>
          <w:tcPr>
            <w:tcW w:w="0" w:type="auto"/>
            <w:vAlign w:val="center"/>
          </w:tcPr>
          <w:p w14:paraId="0ECBBBB9">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pacing w:val="-6"/>
                <w:sz w:val="30"/>
                <w:szCs w:val="30"/>
                <w:lang w:val="en-US" w:eastAsia="zh-CN"/>
              </w:rPr>
              <w:t>1.6726</w:t>
            </w:r>
            <w:r>
              <w:rPr>
                <w:rFonts w:hint="eastAsia" w:ascii="仿宋_GB2312" w:hAnsi="仿宋_GB2312" w:eastAsia="仿宋_GB2312" w:cs="仿宋_GB2312"/>
                <w:spacing w:val="-6"/>
                <w:sz w:val="30"/>
                <w:szCs w:val="30"/>
              </w:rPr>
              <w:t>万吨</w:t>
            </w:r>
          </w:p>
        </w:tc>
        <w:tc>
          <w:tcPr>
            <w:tcW w:w="0" w:type="auto"/>
            <w:tcBorders>
              <w:right w:val="single" w:color="000000" w:sz="6" w:space="0"/>
            </w:tcBorders>
            <w:vAlign w:val="center"/>
          </w:tcPr>
          <w:p w14:paraId="05DE4006">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30年</w:t>
            </w:r>
          </w:p>
        </w:tc>
      </w:tr>
      <w:tr w14:paraId="3E518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1469" w:type="dxa"/>
            <w:tcBorders>
              <w:left w:val="single" w:color="000000" w:sz="6" w:space="0"/>
            </w:tcBorders>
            <w:vAlign w:val="center"/>
          </w:tcPr>
          <w:p w14:paraId="437FEAEB">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0"/>
                <w:szCs w:val="30"/>
              </w:rPr>
            </w:pPr>
            <w:r>
              <w:rPr>
                <w:rFonts w:hint="eastAsia" w:ascii="仿宋_GB2312" w:hAnsi="仿宋_GB2312" w:eastAsia="仿宋_GB2312" w:cs="仿宋_GB2312"/>
                <w:spacing w:val="-1"/>
                <w:sz w:val="30"/>
                <w:szCs w:val="30"/>
              </w:rPr>
              <w:t>呼伦贝尔市海蒙科技发展有限责任公司</w:t>
            </w:r>
          </w:p>
        </w:tc>
        <w:tc>
          <w:tcPr>
            <w:tcW w:w="915" w:type="dxa"/>
            <w:vAlign w:val="center"/>
          </w:tcPr>
          <w:p w14:paraId="1A6F3B69">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0"/>
                <w:szCs w:val="30"/>
              </w:rPr>
            </w:pPr>
            <w:r>
              <w:rPr>
                <w:rFonts w:hint="eastAsia" w:ascii="仿宋_GB2312" w:hAnsi="仿宋_GB2312" w:eastAsia="仿宋_GB2312" w:cs="仿宋_GB2312"/>
                <w:spacing w:val="-1"/>
                <w:sz w:val="30"/>
                <w:szCs w:val="30"/>
              </w:rPr>
              <w:t>水泥窑共处置</w:t>
            </w:r>
          </w:p>
        </w:tc>
        <w:tc>
          <w:tcPr>
            <w:tcW w:w="4320" w:type="dxa"/>
            <w:vAlign w:val="center"/>
          </w:tcPr>
          <w:p w14:paraId="069A8EA0">
            <w:pPr>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pacing w:val="-1"/>
                <w:sz w:val="30"/>
                <w:szCs w:val="30"/>
              </w:rPr>
            </w:pPr>
            <w:r>
              <w:rPr>
                <w:rFonts w:hint="eastAsia" w:ascii="仿宋_GB2312" w:hAnsi="仿宋_GB2312" w:eastAsia="仿宋_GB2312" w:cs="仿宋_GB2312"/>
                <w:spacing w:val="-1"/>
                <w:sz w:val="30"/>
                <w:szCs w:val="30"/>
                <w:lang w:val="en-US" w:eastAsia="zh-CN"/>
              </w:rPr>
              <w:t>HW02、HW06、HW08、HW09、HW11、HW13、HW17、HW18、HW34、HW35、HW48、HW49、HW50</w:t>
            </w:r>
          </w:p>
        </w:tc>
        <w:tc>
          <w:tcPr>
            <w:tcW w:w="915" w:type="dxa"/>
            <w:vAlign w:val="center"/>
          </w:tcPr>
          <w:p w14:paraId="54D13056">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3.5</w:t>
            </w:r>
            <w:r>
              <w:rPr>
                <w:rFonts w:hint="eastAsia" w:ascii="仿宋_GB2312" w:hAnsi="仿宋_GB2312" w:eastAsia="仿宋_GB2312" w:cs="仿宋_GB2312"/>
                <w:spacing w:val="-18"/>
                <w:sz w:val="30"/>
                <w:szCs w:val="30"/>
              </w:rPr>
              <w:t>万吨/年</w:t>
            </w:r>
          </w:p>
        </w:tc>
        <w:tc>
          <w:tcPr>
            <w:tcW w:w="0" w:type="auto"/>
            <w:vAlign w:val="center"/>
          </w:tcPr>
          <w:p w14:paraId="501EB08A">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0.0086</w:t>
            </w:r>
            <w:r>
              <w:rPr>
                <w:rFonts w:hint="eastAsia" w:ascii="仿宋_GB2312" w:hAnsi="仿宋_GB2312" w:eastAsia="仿宋_GB2312" w:cs="仿宋_GB2312"/>
                <w:spacing w:val="-6"/>
                <w:sz w:val="30"/>
                <w:szCs w:val="30"/>
              </w:rPr>
              <w:t>万吨</w:t>
            </w:r>
          </w:p>
        </w:tc>
        <w:tc>
          <w:tcPr>
            <w:tcW w:w="0" w:type="auto"/>
            <w:tcBorders>
              <w:right w:val="single" w:color="000000" w:sz="6" w:space="0"/>
            </w:tcBorders>
            <w:vAlign w:val="center"/>
          </w:tcPr>
          <w:p w14:paraId="75105CDE">
            <w:pPr>
              <w:pStyle w:val="9"/>
              <w:keepNext w:val="0"/>
              <w:keepLines w:val="0"/>
              <w:pageBreakBefore w:val="0"/>
              <w:widowControl w:val="0"/>
              <w:shd w:val="clear"/>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30年</w:t>
            </w:r>
          </w:p>
        </w:tc>
      </w:tr>
    </w:tbl>
    <w:p w14:paraId="238756C3">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三、生活垃圾</w:t>
      </w:r>
    </w:p>
    <w:p w14:paraId="47764074">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1.产生、利用及处理情况</w:t>
      </w:r>
    </w:p>
    <w:p w14:paraId="43DA1E44">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年，本市城市生活垃圾产生量64.13万吨，无害化处理量64.1</w:t>
      </w:r>
      <w:r>
        <w:rPr>
          <w:rFonts w:hint="eastAsia" w:ascii="仿宋_GB2312" w:hAnsi="仿宋_GB2312" w:eastAsia="仿宋_GB2312" w:cs="仿宋_GB2312"/>
          <w:snapToGrid/>
          <w:kern w:val="2"/>
          <w:sz w:val="32"/>
          <w:szCs w:val="32"/>
          <w:lang w:val="en-US" w:eastAsia="zh-CN"/>
        </w:rPr>
        <w:t>2</w:t>
      </w:r>
      <w:r>
        <w:rPr>
          <w:rFonts w:hint="eastAsia" w:ascii="仿宋_GB2312" w:hAnsi="仿宋_GB2312" w:eastAsia="仿宋_GB2312" w:cs="仿宋_GB2312"/>
          <w:snapToGrid/>
          <w:kern w:val="2"/>
          <w:sz w:val="32"/>
          <w:szCs w:val="32"/>
          <w:lang w:eastAsia="zh-CN"/>
        </w:rPr>
        <w:t>万吨，无害化处理率99.9</w:t>
      </w:r>
      <w:r>
        <w:rPr>
          <w:rFonts w:hint="eastAsia" w:ascii="仿宋_GB2312" w:hAnsi="仿宋_GB2312" w:eastAsia="仿宋_GB2312" w:cs="仿宋_GB2312"/>
          <w:snapToGrid/>
          <w:kern w:val="2"/>
          <w:sz w:val="32"/>
          <w:szCs w:val="32"/>
          <w:lang w:val="en-US" w:eastAsia="zh-CN"/>
        </w:rPr>
        <w:t>8</w:t>
      </w:r>
      <w:r>
        <w:rPr>
          <w:rFonts w:hint="eastAsia" w:ascii="仿宋_GB2312" w:hAnsi="仿宋_GB2312" w:eastAsia="仿宋_GB2312" w:cs="仿宋_GB2312"/>
          <w:snapToGrid/>
          <w:kern w:val="2"/>
          <w:sz w:val="32"/>
          <w:szCs w:val="32"/>
          <w:lang w:eastAsia="zh-CN"/>
        </w:rPr>
        <w:t>%。</w:t>
      </w:r>
    </w:p>
    <w:p w14:paraId="2224CF3D">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2.生活垃圾处理设施情况</w:t>
      </w:r>
    </w:p>
    <w:p w14:paraId="5F07E7D5">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本市共有生活垃圾处理设施</w:t>
      </w:r>
      <w:r>
        <w:rPr>
          <w:rFonts w:hint="eastAsia" w:ascii="仿宋_GB2312" w:hAnsi="仿宋_GB2312" w:eastAsia="仿宋_GB2312" w:cs="仿宋_GB2312"/>
          <w:snapToGrid/>
          <w:kern w:val="2"/>
          <w:sz w:val="32"/>
          <w:szCs w:val="32"/>
          <w:lang w:val="en-US" w:eastAsia="zh-CN"/>
        </w:rPr>
        <w:t>15</w:t>
      </w:r>
      <w:r>
        <w:rPr>
          <w:rFonts w:hint="eastAsia" w:ascii="仿宋_GB2312" w:hAnsi="仿宋_GB2312" w:eastAsia="仿宋_GB2312" w:cs="仿宋_GB2312"/>
          <w:snapToGrid/>
          <w:kern w:val="2"/>
          <w:sz w:val="32"/>
          <w:szCs w:val="32"/>
          <w:lang w:eastAsia="zh-CN"/>
        </w:rPr>
        <w:t>座，总处理能力为</w:t>
      </w:r>
      <w:r>
        <w:rPr>
          <w:rFonts w:hint="eastAsia" w:ascii="仿宋_GB2312" w:hAnsi="仿宋_GB2312" w:eastAsia="仿宋_GB2312" w:cs="仿宋_GB2312"/>
          <w:snapToGrid/>
          <w:kern w:val="2"/>
          <w:sz w:val="32"/>
          <w:szCs w:val="32"/>
          <w:lang w:val="en-US" w:eastAsia="zh-CN"/>
        </w:rPr>
        <w:t>88.578万</w:t>
      </w:r>
      <w:r>
        <w:rPr>
          <w:rFonts w:hint="eastAsia" w:ascii="仿宋_GB2312" w:hAnsi="仿宋_GB2312" w:eastAsia="仿宋_GB2312" w:cs="仿宋_GB2312"/>
          <w:snapToGrid/>
          <w:kern w:val="2"/>
          <w:sz w:val="32"/>
          <w:szCs w:val="32"/>
          <w:lang w:eastAsia="zh-CN"/>
        </w:rPr>
        <w:t>吨/</w:t>
      </w:r>
      <w:r>
        <w:rPr>
          <w:rFonts w:hint="eastAsia" w:ascii="仿宋_GB2312" w:hAnsi="仿宋_GB2312" w:eastAsia="仿宋_GB2312" w:cs="仿宋_GB2312"/>
          <w:snapToGrid/>
          <w:kern w:val="2"/>
          <w:sz w:val="32"/>
          <w:szCs w:val="32"/>
          <w:lang w:val="en-US" w:eastAsia="zh-CN"/>
        </w:rPr>
        <w:t>年，</w:t>
      </w:r>
      <w:r>
        <w:rPr>
          <w:rFonts w:hint="eastAsia" w:ascii="仿宋_GB2312" w:hAnsi="仿宋_GB2312" w:eastAsia="仿宋_GB2312" w:cs="仿宋_GB2312"/>
          <w:snapToGrid/>
          <w:kern w:val="2"/>
          <w:sz w:val="32"/>
          <w:szCs w:val="32"/>
          <w:lang w:eastAsia="zh-CN"/>
        </w:rPr>
        <w:t>其中焚烧处理能力占比</w:t>
      </w:r>
      <w:r>
        <w:rPr>
          <w:rFonts w:hint="eastAsia" w:ascii="仿宋_GB2312" w:hAnsi="仿宋_GB2312" w:eastAsia="仿宋_GB2312" w:cs="仿宋_GB2312"/>
          <w:snapToGrid/>
          <w:kern w:val="2"/>
          <w:sz w:val="32"/>
          <w:szCs w:val="32"/>
          <w:lang w:val="en-US" w:eastAsia="zh-CN"/>
        </w:rPr>
        <w:t>16.48</w:t>
      </w:r>
      <w:r>
        <w:rPr>
          <w:rFonts w:hint="eastAsia" w:ascii="仿宋_GB2312" w:hAnsi="仿宋_GB2312" w:eastAsia="仿宋_GB2312" w:cs="仿宋_GB2312"/>
          <w:snapToGrid/>
          <w:kern w:val="2"/>
          <w:sz w:val="32"/>
          <w:szCs w:val="32"/>
          <w:lang w:eastAsia="zh-CN"/>
        </w:rPr>
        <w:t>%，填埋处理能力占比</w:t>
      </w:r>
      <w:r>
        <w:rPr>
          <w:rFonts w:hint="eastAsia" w:ascii="仿宋_GB2312" w:hAnsi="仿宋_GB2312" w:eastAsia="仿宋_GB2312" w:cs="仿宋_GB2312"/>
          <w:snapToGrid/>
          <w:kern w:val="2"/>
          <w:sz w:val="32"/>
          <w:szCs w:val="32"/>
          <w:lang w:val="en-US" w:eastAsia="zh-CN"/>
        </w:rPr>
        <w:t>83.52</w:t>
      </w:r>
      <w:r>
        <w:rPr>
          <w:rFonts w:hint="eastAsia" w:ascii="仿宋_GB2312" w:hAnsi="仿宋_GB2312" w:eastAsia="仿宋_GB2312" w:cs="仿宋_GB2312"/>
          <w:snapToGrid/>
          <w:kern w:val="2"/>
          <w:sz w:val="32"/>
          <w:szCs w:val="32"/>
          <w:lang w:eastAsia="zh-CN"/>
        </w:rPr>
        <w:t>%。本市生活垃圾处理设施情况见表</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w:t>
      </w:r>
    </w:p>
    <w:p w14:paraId="79B3F7D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jc w:val="center"/>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表</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 xml:space="preserve"> 本市生活垃圾处理设施情况</w:t>
      </w:r>
    </w:p>
    <w:tbl>
      <w:tblPr>
        <w:tblStyle w:val="8"/>
        <w:tblW w:w="894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21"/>
        <w:gridCol w:w="2255"/>
        <w:gridCol w:w="948"/>
        <w:gridCol w:w="800"/>
        <w:gridCol w:w="1117"/>
      </w:tblGrid>
      <w:tr w14:paraId="22DA8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top w:val="single" w:color="000000" w:sz="6" w:space="0"/>
              <w:left w:val="single" w:color="000000" w:sz="6" w:space="0"/>
            </w:tcBorders>
            <w:tcMar>
              <w:top w:w="0" w:type="dxa"/>
              <w:left w:w="0" w:type="dxa"/>
              <w:bottom w:w="0" w:type="dxa"/>
              <w:right w:w="0" w:type="dxa"/>
            </w:tcMar>
            <w:vAlign w:val="center"/>
          </w:tcPr>
          <w:p w14:paraId="19168892">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2"/>
                <w:sz w:val="21"/>
                <w:szCs w:val="21"/>
              </w:rPr>
              <w:t>设施所属</w:t>
            </w:r>
            <w:r>
              <w:rPr>
                <w:rFonts w:hint="eastAsia" w:ascii="仿宋_GB2312" w:hAnsi="仿宋_GB2312" w:eastAsia="仿宋_GB2312" w:cs="仿宋_GB2312"/>
                <w:b/>
                <w:bCs/>
                <w:spacing w:val="-3"/>
                <w:sz w:val="21"/>
                <w:szCs w:val="21"/>
              </w:rPr>
              <w:t>单位名称</w:t>
            </w:r>
          </w:p>
        </w:tc>
        <w:tc>
          <w:tcPr>
            <w:tcW w:w="2255" w:type="dxa"/>
            <w:tcBorders>
              <w:top w:val="single" w:color="000000" w:sz="6" w:space="0"/>
            </w:tcBorders>
            <w:tcMar>
              <w:top w:w="0" w:type="dxa"/>
              <w:left w:w="0" w:type="dxa"/>
              <w:bottom w:w="0" w:type="dxa"/>
              <w:right w:w="0" w:type="dxa"/>
            </w:tcMar>
            <w:vAlign w:val="center"/>
          </w:tcPr>
          <w:p w14:paraId="004B07ED">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1"/>
                <w:sz w:val="21"/>
                <w:szCs w:val="21"/>
              </w:rPr>
              <w:t>设施名称及类型</w:t>
            </w:r>
          </w:p>
        </w:tc>
        <w:tc>
          <w:tcPr>
            <w:tcW w:w="948" w:type="dxa"/>
            <w:tcBorders>
              <w:top w:val="single" w:color="000000" w:sz="6" w:space="0"/>
            </w:tcBorders>
            <w:tcMar>
              <w:top w:w="0" w:type="dxa"/>
              <w:left w:w="0" w:type="dxa"/>
              <w:bottom w:w="0" w:type="dxa"/>
              <w:right w:w="0" w:type="dxa"/>
            </w:tcMar>
            <w:vAlign w:val="center"/>
          </w:tcPr>
          <w:p w14:paraId="656B8CB4">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2"/>
                <w:sz w:val="21"/>
                <w:szCs w:val="21"/>
              </w:rPr>
              <w:t>设计处理能力</w:t>
            </w:r>
            <w:r>
              <w:rPr>
                <w:rFonts w:hint="eastAsia" w:ascii="仿宋_GB2312" w:hAnsi="仿宋_GB2312" w:eastAsia="仿宋_GB2312" w:cs="仿宋_GB2312"/>
                <w:b/>
                <w:bCs/>
                <w:spacing w:val="-5"/>
                <w:sz w:val="21"/>
                <w:szCs w:val="21"/>
              </w:rPr>
              <w:t>（万吨/年）</w:t>
            </w:r>
          </w:p>
        </w:tc>
        <w:tc>
          <w:tcPr>
            <w:tcW w:w="800" w:type="dxa"/>
            <w:tcBorders>
              <w:top w:val="single" w:color="000000" w:sz="6" w:space="0"/>
            </w:tcBorders>
            <w:tcMar>
              <w:top w:w="0" w:type="dxa"/>
              <w:left w:w="0" w:type="dxa"/>
              <w:bottom w:w="0" w:type="dxa"/>
              <w:right w:w="0" w:type="dxa"/>
            </w:tcMar>
            <w:vAlign w:val="center"/>
          </w:tcPr>
          <w:p w14:paraId="05E1E744">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3"/>
                <w:sz w:val="21"/>
                <w:szCs w:val="21"/>
              </w:rPr>
              <w:t>实际处理量</w:t>
            </w:r>
            <w:r>
              <w:rPr>
                <w:rFonts w:hint="eastAsia" w:ascii="仿宋_GB2312" w:hAnsi="仿宋_GB2312" w:eastAsia="仿宋_GB2312" w:cs="仿宋_GB2312"/>
                <w:b/>
                <w:bCs/>
                <w:spacing w:val="-7"/>
                <w:sz w:val="21"/>
                <w:szCs w:val="21"/>
              </w:rPr>
              <w:t>（万吨）</w:t>
            </w:r>
          </w:p>
        </w:tc>
        <w:tc>
          <w:tcPr>
            <w:tcW w:w="1117" w:type="dxa"/>
            <w:tcBorders>
              <w:top w:val="single" w:color="000000" w:sz="6" w:space="0"/>
              <w:right w:val="single" w:color="000000" w:sz="6" w:space="0"/>
            </w:tcBorders>
            <w:tcMar>
              <w:top w:w="0" w:type="dxa"/>
              <w:left w:w="0" w:type="dxa"/>
              <w:bottom w:w="0" w:type="dxa"/>
              <w:right w:w="0" w:type="dxa"/>
            </w:tcMar>
            <w:vAlign w:val="center"/>
          </w:tcPr>
          <w:p w14:paraId="09EEC8B5">
            <w:pPr>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pacing w:val="-1"/>
                <w:sz w:val="21"/>
                <w:szCs w:val="21"/>
              </w:rPr>
              <w:t>使用年限/预期关闭时</w:t>
            </w:r>
            <w:r>
              <w:rPr>
                <w:rFonts w:hint="eastAsia" w:ascii="仿宋_GB2312" w:hAnsi="仿宋_GB2312" w:eastAsia="仿宋_GB2312" w:cs="仿宋_GB2312"/>
                <w:b/>
                <w:bCs/>
                <w:spacing w:val="-3"/>
                <w:sz w:val="21"/>
                <w:szCs w:val="21"/>
              </w:rPr>
              <w:t>间（填埋场）</w:t>
            </w:r>
          </w:p>
        </w:tc>
      </w:tr>
      <w:tr w14:paraId="3D3B8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top w:val="single" w:color="000000" w:sz="6" w:space="0"/>
              <w:left w:val="single" w:color="000000" w:sz="6" w:space="0"/>
            </w:tcBorders>
            <w:tcMar>
              <w:top w:w="0" w:type="dxa"/>
              <w:left w:w="0" w:type="dxa"/>
              <w:bottom w:w="0" w:type="dxa"/>
              <w:right w:w="0" w:type="dxa"/>
            </w:tcMar>
            <w:vAlign w:val="center"/>
          </w:tcPr>
          <w:p w14:paraId="0C532B2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满洲里海创环保科技有限公司</w:t>
            </w:r>
          </w:p>
        </w:tc>
        <w:tc>
          <w:tcPr>
            <w:tcW w:w="2255" w:type="dxa"/>
            <w:tcBorders>
              <w:top w:val="single" w:color="000000" w:sz="6" w:space="0"/>
            </w:tcBorders>
            <w:tcMar>
              <w:top w:w="0" w:type="dxa"/>
              <w:left w:w="0" w:type="dxa"/>
              <w:bottom w:w="0" w:type="dxa"/>
              <w:right w:w="0" w:type="dxa"/>
            </w:tcMar>
            <w:vAlign w:val="center"/>
          </w:tcPr>
          <w:p w14:paraId="7C378ABE">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垃圾焚烧发电</w:t>
            </w:r>
          </w:p>
        </w:tc>
        <w:tc>
          <w:tcPr>
            <w:tcW w:w="948" w:type="dxa"/>
            <w:tcBorders>
              <w:top w:val="single" w:color="000000" w:sz="6" w:space="0"/>
            </w:tcBorders>
            <w:tcMar>
              <w:top w:w="0" w:type="dxa"/>
              <w:left w:w="0" w:type="dxa"/>
              <w:bottom w:w="0" w:type="dxa"/>
              <w:right w:w="0" w:type="dxa"/>
            </w:tcMar>
            <w:vAlign w:val="center"/>
          </w:tcPr>
          <w:p w14:paraId="576CCD4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14.6</w:t>
            </w:r>
          </w:p>
        </w:tc>
        <w:tc>
          <w:tcPr>
            <w:tcW w:w="800" w:type="dxa"/>
            <w:tcBorders>
              <w:top w:val="single" w:color="000000" w:sz="6" w:space="0"/>
            </w:tcBorders>
            <w:shd w:val="clear" w:color="auto" w:fill="auto"/>
            <w:tcMar>
              <w:top w:w="0" w:type="dxa"/>
              <w:left w:w="0" w:type="dxa"/>
              <w:bottom w:w="0" w:type="dxa"/>
              <w:right w:w="0" w:type="dxa"/>
            </w:tcMar>
            <w:vAlign w:val="center"/>
          </w:tcPr>
          <w:p w14:paraId="338AA08A">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15.3276</w:t>
            </w:r>
          </w:p>
        </w:tc>
        <w:tc>
          <w:tcPr>
            <w:tcW w:w="1117" w:type="dxa"/>
            <w:tcBorders>
              <w:top w:val="single" w:color="000000" w:sz="6" w:space="0"/>
              <w:right w:val="single" w:color="000000" w:sz="6" w:space="0"/>
            </w:tcBorders>
            <w:shd w:val="clear" w:color="auto" w:fill="auto"/>
            <w:tcMar>
              <w:top w:w="0" w:type="dxa"/>
              <w:left w:w="0" w:type="dxa"/>
              <w:bottom w:w="0" w:type="dxa"/>
              <w:right w:w="0" w:type="dxa"/>
            </w:tcMar>
            <w:vAlign w:val="center"/>
          </w:tcPr>
          <w:p w14:paraId="7AB087D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长期</w:t>
            </w:r>
          </w:p>
        </w:tc>
      </w:tr>
      <w:tr w14:paraId="347E7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0562D2A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vertAlign w:val="baseline"/>
                <w:lang w:val="en-US" w:eastAsia="zh-CN"/>
              </w:rPr>
              <w:t>海拉尔区宝洁垃圾处理有限责任公司</w:t>
            </w:r>
          </w:p>
        </w:tc>
        <w:tc>
          <w:tcPr>
            <w:tcW w:w="2255" w:type="dxa"/>
            <w:tcMar>
              <w:top w:w="0" w:type="dxa"/>
              <w:left w:w="0" w:type="dxa"/>
              <w:bottom w:w="0" w:type="dxa"/>
              <w:right w:w="0" w:type="dxa"/>
            </w:tcMar>
            <w:vAlign w:val="center"/>
          </w:tcPr>
          <w:p w14:paraId="4EE3003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海拉尔垃圾填埋场</w:t>
            </w:r>
          </w:p>
        </w:tc>
        <w:tc>
          <w:tcPr>
            <w:tcW w:w="948" w:type="dxa"/>
            <w:tcMar>
              <w:top w:w="0" w:type="dxa"/>
              <w:left w:w="0" w:type="dxa"/>
              <w:bottom w:w="0" w:type="dxa"/>
              <w:right w:w="0" w:type="dxa"/>
            </w:tcMar>
            <w:vAlign w:val="center"/>
          </w:tcPr>
          <w:p w14:paraId="64D27239">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14.6</w:t>
            </w:r>
          </w:p>
        </w:tc>
        <w:tc>
          <w:tcPr>
            <w:tcW w:w="800" w:type="dxa"/>
            <w:tcMar>
              <w:top w:w="0" w:type="dxa"/>
              <w:left w:w="0" w:type="dxa"/>
              <w:bottom w:w="0" w:type="dxa"/>
              <w:right w:w="0" w:type="dxa"/>
            </w:tcMar>
            <w:vAlign w:val="center"/>
          </w:tcPr>
          <w:p w14:paraId="3FB9380A">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10.8</w:t>
            </w:r>
          </w:p>
        </w:tc>
        <w:tc>
          <w:tcPr>
            <w:tcW w:w="1117" w:type="dxa"/>
            <w:tcBorders>
              <w:right w:val="single" w:color="000000" w:sz="6" w:space="0"/>
            </w:tcBorders>
            <w:tcMar>
              <w:top w:w="0" w:type="dxa"/>
              <w:left w:w="0" w:type="dxa"/>
              <w:bottom w:w="0" w:type="dxa"/>
              <w:right w:w="0" w:type="dxa"/>
            </w:tcMar>
            <w:vAlign w:val="center"/>
          </w:tcPr>
          <w:p w14:paraId="2046E8FB">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2027</w:t>
            </w:r>
          </w:p>
        </w:tc>
      </w:tr>
      <w:tr w14:paraId="37B52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3ECE161D">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sz w:val="21"/>
                <w:szCs w:val="21"/>
                <w:vertAlign w:val="baseline"/>
                <w:lang w:val="en-US" w:eastAsia="zh-CN"/>
              </w:rPr>
            </w:pPr>
            <w:r>
              <w:rPr>
                <w:rFonts w:hint="eastAsia" w:ascii="仿宋_GB2312" w:hAnsi="仿宋_GB2312" w:eastAsia="仿宋_GB2312" w:cs="仿宋_GB2312"/>
                <w:sz w:val="21"/>
                <w:szCs w:val="21"/>
                <w:vertAlign w:val="baseline"/>
                <w:lang w:val="en-US" w:eastAsia="zh-CN"/>
              </w:rPr>
              <w:t>牙克石市绿野生活垃圾填埋场</w:t>
            </w:r>
          </w:p>
        </w:tc>
        <w:tc>
          <w:tcPr>
            <w:tcW w:w="2255" w:type="dxa"/>
            <w:tcMar>
              <w:top w:w="0" w:type="dxa"/>
              <w:left w:w="0" w:type="dxa"/>
              <w:bottom w:w="0" w:type="dxa"/>
              <w:right w:w="0" w:type="dxa"/>
            </w:tcMar>
            <w:vAlign w:val="center"/>
          </w:tcPr>
          <w:p w14:paraId="4D352A43">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right="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牙克石垃圾填埋场</w:t>
            </w:r>
          </w:p>
        </w:tc>
        <w:tc>
          <w:tcPr>
            <w:tcW w:w="948" w:type="dxa"/>
            <w:tcMar>
              <w:top w:w="0" w:type="dxa"/>
              <w:left w:w="0" w:type="dxa"/>
              <w:bottom w:w="0" w:type="dxa"/>
              <w:right w:w="0" w:type="dxa"/>
            </w:tcMar>
            <w:vAlign w:val="center"/>
          </w:tcPr>
          <w:p w14:paraId="6A0FEE22">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8.76</w:t>
            </w:r>
          </w:p>
        </w:tc>
        <w:tc>
          <w:tcPr>
            <w:tcW w:w="800" w:type="dxa"/>
            <w:tcMar>
              <w:top w:w="0" w:type="dxa"/>
              <w:left w:w="0" w:type="dxa"/>
              <w:bottom w:w="0" w:type="dxa"/>
              <w:right w:w="0" w:type="dxa"/>
            </w:tcMar>
            <w:vAlign w:val="center"/>
          </w:tcPr>
          <w:p w14:paraId="61E0D77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7.395</w:t>
            </w:r>
          </w:p>
        </w:tc>
        <w:tc>
          <w:tcPr>
            <w:tcW w:w="1117" w:type="dxa"/>
            <w:tcBorders>
              <w:right w:val="single" w:color="000000" w:sz="6" w:space="0"/>
            </w:tcBorders>
            <w:tcMar>
              <w:top w:w="0" w:type="dxa"/>
              <w:left w:w="0" w:type="dxa"/>
              <w:bottom w:w="0" w:type="dxa"/>
              <w:right w:w="0" w:type="dxa"/>
            </w:tcMar>
            <w:vAlign w:val="center"/>
          </w:tcPr>
          <w:p w14:paraId="61FE795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2040年</w:t>
            </w:r>
          </w:p>
        </w:tc>
      </w:tr>
      <w:tr w14:paraId="4F654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5148478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扎兰屯市城市排水有限责任公司</w:t>
            </w:r>
          </w:p>
        </w:tc>
        <w:tc>
          <w:tcPr>
            <w:tcW w:w="2255" w:type="dxa"/>
            <w:tcMar>
              <w:top w:w="0" w:type="dxa"/>
              <w:left w:w="0" w:type="dxa"/>
              <w:bottom w:w="0" w:type="dxa"/>
              <w:right w:w="0" w:type="dxa"/>
            </w:tcMar>
            <w:vAlign w:val="center"/>
          </w:tcPr>
          <w:p w14:paraId="1DD2091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扎兰屯垃圾填埋场</w:t>
            </w:r>
          </w:p>
        </w:tc>
        <w:tc>
          <w:tcPr>
            <w:tcW w:w="948" w:type="dxa"/>
            <w:tcMar>
              <w:top w:w="0" w:type="dxa"/>
              <w:left w:w="0" w:type="dxa"/>
              <w:bottom w:w="0" w:type="dxa"/>
              <w:right w:w="0" w:type="dxa"/>
            </w:tcMar>
            <w:vAlign w:val="center"/>
          </w:tcPr>
          <w:p w14:paraId="7228A74C">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11.68</w:t>
            </w:r>
          </w:p>
        </w:tc>
        <w:tc>
          <w:tcPr>
            <w:tcW w:w="800" w:type="dxa"/>
            <w:tcMar>
              <w:top w:w="0" w:type="dxa"/>
              <w:left w:w="0" w:type="dxa"/>
              <w:bottom w:w="0" w:type="dxa"/>
              <w:right w:w="0" w:type="dxa"/>
            </w:tcMar>
            <w:vAlign w:val="center"/>
          </w:tcPr>
          <w:p w14:paraId="314374CB">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9.521</w:t>
            </w:r>
          </w:p>
        </w:tc>
        <w:tc>
          <w:tcPr>
            <w:tcW w:w="1117" w:type="dxa"/>
            <w:tcBorders>
              <w:right w:val="single" w:color="000000" w:sz="6" w:space="0"/>
            </w:tcBorders>
            <w:tcMar>
              <w:top w:w="0" w:type="dxa"/>
              <w:left w:w="0" w:type="dxa"/>
              <w:bottom w:w="0" w:type="dxa"/>
              <w:right w:w="0" w:type="dxa"/>
            </w:tcMar>
            <w:vAlign w:val="center"/>
          </w:tcPr>
          <w:p w14:paraId="4CEB466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2028年</w:t>
            </w:r>
          </w:p>
        </w:tc>
      </w:tr>
      <w:tr w14:paraId="06787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54481177">
            <w:pPr>
              <w:pStyle w:val="9"/>
              <w:keepNext w:val="0"/>
              <w:keepLines w:val="0"/>
              <w:pageBreakBefore w:val="0"/>
              <w:widowControl w:val="0"/>
              <w:shd w:val="clear"/>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b w:val="0"/>
                <w:i w:val="0"/>
                <w:caps w:val="0"/>
                <w:spacing w:val="0"/>
                <w:w w:val="100"/>
                <w:kern w:val="2"/>
                <w:sz w:val="21"/>
                <w:szCs w:val="21"/>
                <w:lang w:val="en-US" w:eastAsia="zh-CN" w:bidi="ar-SA"/>
              </w:rPr>
            </w:pPr>
            <w:r>
              <w:rPr>
                <w:rFonts w:hint="eastAsia" w:ascii="仿宋_GB2312" w:hAnsi="仿宋_GB2312" w:eastAsia="仿宋_GB2312" w:cs="仿宋_GB2312"/>
                <w:b w:val="0"/>
                <w:i w:val="0"/>
                <w:caps w:val="0"/>
                <w:spacing w:val="0"/>
                <w:w w:val="100"/>
                <w:sz w:val="21"/>
                <w:szCs w:val="21"/>
              </w:rPr>
              <w:t>阿荣旗那吉镇生活垃圾无害化处理场</w:t>
            </w:r>
          </w:p>
        </w:tc>
        <w:tc>
          <w:tcPr>
            <w:tcW w:w="2255" w:type="dxa"/>
            <w:tcMar>
              <w:top w:w="0" w:type="dxa"/>
              <w:left w:w="0" w:type="dxa"/>
              <w:bottom w:w="0" w:type="dxa"/>
              <w:right w:w="0" w:type="dxa"/>
            </w:tcMar>
            <w:vAlign w:val="center"/>
          </w:tcPr>
          <w:p w14:paraId="21952E9E">
            <w:pPr>
              <w:pStyle w:val="9"/>
              <w:keepNext w:val="0"/>
              <w:keepLines w:val="0"/>
              <w:pageBreakBefore w:val="0"/>
              <w:widowControl w:val="0"/>
              <w:shd w:val="clear"/>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b w:val="0"/>
                <w:i w:val="0"/>
                <w:caps w:val="0"/>
                <w:spacing w:val="0"/>
                <w:w w:val="100"/>
                <w:kern w:val="2"/>
                <w:sz w:val="21"/>
                <w:szCs w:val="21"/>
                <w:lang w:val="en-US" w:eastAsia="zh-CN" w:bidi="ar-SA"/>
              </w:rPr>
            </w:pPr>
            <w:r>
              <w:rPr>
                <w:rFonts w:hint="eastAsia" w:ascii="仿宋_GB2312" w:hAnsi="仿宋_GB2312" w:eastAsia="仿宋_GB2312" w:cs="仿宋_GB2312"/>
                <w:b w:val="0"/>
                <w:i w:val="0"/>
                <w:caps w:val="0"/>
                <w:spacing w:val="0"/>
                <w:w w:val="100"/>
                <w:sz w:val="21"/>
                <w:szCs w:val="21"/>
                <w:lang w:val="en-US" w:eastAsia="zh-CN"/>
              </w:rPr>
              <w:t>阿荣旗垃圾处理场</w:t>
            </w:r>
          </w:p>
        </w:tc>
        <w:tc>
          <w:tcPr>
            <w:tcW w:w="948" w:type="dxa"/>
            <w:tcMar>
              <w:top w:w="0" w:type="dxa"/>
              <w:left w:w="0" w:type="dxa"/>
              <w:bottom w:w="0" w:type="dxa"/>
              <w:right w:w="0" w:type="dxa"/>
            </w:tcMar>
            <w:vAlign w:val="center"/>
          </w:tcPr>
          <w:p w14:paraId="4FF75FB5">
            <w:pPr>
              <w:pStyle w:val="9"/>
              <w:keepNext w:val="0"/>
              <w:keepLines w:val="0"/>
              <w:pageBreakBefore w:val="0"/>
              <w:widowControl w:val="0"/>
              <w:shd w:val="clear"/>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b w:val="0"/>
                <w:i w:val="0"/>
                <w:caps w:val="0"/>
                <w:spacing w:val="0"/>
                <w:w w:val="100"/>
                <w:kern w:val="2"/>
                <w:sz w:val="21"/>
                <w:szCs w:val="21"/>
                <w:lang w:val="en-US" w:eastAsia="zh-CN" w:bidi="ar-SA"/>
              </w:rPr>
            </w:pPr>
            <w:r>
              <w:rPr>
                <w:rFonts w:hint="eastAsia" w:ascii="仿宋_GB2312" w:hAnsi="仿宋_GB2312" w:eastAsia="仿宋_GB2312" w:cs="仿宋_GB2312"/>
                <w:b w:val="0"/>
                <w:i w:val="0"/>
                <w:caps w:val="0"/>
                <w:spacing w:val="0"/>
                <w:w w:val="100"/>
                <w:sz w:val="21"/>
                <w:szCs w:val="21"/>
                <w:lang w:val="en-US" w:eastAsia="zh-CN"/>
              </w:rPr>
              <w:t>5.25</w:t>
            </w:r>
          </w:p>
        </w:tc>
        <w:tc>
          <w:tcPr>
            <w:tcW w:w="800" w:type="dxa"/>
            <w:tcMar>
              <w:top w:w="0" w:type="dxa"/>
              <w:left w:w="0" w:type="dxa"/>
              <w:bottom w:w="0" w:type="dxa"/>
              <w:right w:w="0" w:type="dxa"/>
            </w:tcMar>
            <w:vAlign w:val="center"/>
          </w:tcPr>
          <w:p w14:paraId="5BEC1EDC">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3.7</w:t>
            </w:r>
          </w:p>
        </w:tc>
        <w:tc>
          <w:tcPr>
            <w:tcW w:w="1117" w:type="dxa"/>
            <w:tcBorders>
              <w:right w:val="single" w:color="000000" w:sz="6" w:space="0"/>
            </w:tcBorders>
            <w:tcMar>
              <w:top w:w="0" w:type="dxa"/>
              <w:left w:w="0" w:type="dxa"/>
              <w:bottom w:w="0" w:type="dxa"/>
              <w:right w:w="0" w:type="dxa"/>
            </w:tcMar>
            <w:vAlign w:val="center"/>
          </w:tcPr>
          <w:p w14:paraId="439AB79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2027年</w:t>
            </w:r>
          </w:p>
        </w:tc>
      </w:tr>
      <w:tr w14:paraId="3A5BB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3B99C29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莫力达瓦达斡尔族自治旗城市管理综合行政执法局</w:t>
            </w:r>
          </w:p>
        </w:tc>
        <w:tc>
          <w:tcPr>
            <w:tcW w:w="2255" w:type="dxa"/>
            <w:tcMar>
              <w:top w:w="0" w:type="dxa"/>
              <w:left w:w="0" w:type="dxa"/>
              <w:bottom w:w="0" w:type="dxa"/>
              <w:right w:w="0" w:type="dxa"/>
            </w:tcMar>
            <w:vAlign w:val="center"/>
          </w:tcPr>
          <w:p w14:paraId="4C592D1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尼尔基镇垃圾填埋场</w:t>
            </w:r>
          </w:p>
        </w:tc>
        <w:tc>
          <w:tcPr>
            <w:tcW w:w="948" w:type="dxa"/>
            <w:tcMar>
              <w:top w:w="0" w:type="dxa"/>
              <w:left w:w="0" w:type="dxa"/>
              <w:bottom w:w="0" w:type="dxa"/>
              <w:right w:w="0" w:type="dxa"/>
            </w:tcMar>
            <w:vAlign w:val="center"/>
          </w:tcPr>
          <w:p w14:paraId="75C9212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3.65</w:t>
            </w:r>
          </w:p>
        </w:tc>
        <w:tc>
          <w:tcPr>
            <w:tcW w:w="800" w:type="dxa"/>
            <w:tcMar>
              <w:top w:w="0" w:type="dxa"/>
              <w:left w:w="0" w:type="dxa"/>
              <w:bottom w:w="0" w:type="dxa"/>
              <w:right w:w="0" w:type="dxa"/>
            </w:tcMar>
            <w:vAlign w:val="center"/>
          </w:tcPr>
          <w:p w14:paraId="5B9CF42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4</w:t>
            </w:r>
          </w:p>
        </w:tc>
        <w:tc>
          <w:tcPr>
            <w:tcW w:w="1117" w:type="dxa"/>
            <w:tcBorders>
              <w:right w:val="single" w:color="000000" w:sz="6" w:space="0"/>
            </w:tcBorders>
            <w:tcMar>
              <w:top w:w="0" w:type="dxa"/>
              <w:left w:w="0" w:type="dxa"/>
              <w:bottom w:w="0" w:type="dxa"/>
              <w:right w:w="0" w:type="dxa"/>
            </w:tcMar>
            <w:vAlign w:val="center"/>
          </w:tcPr>
          <w:p w14:paraId="689A6F81">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2030年</w:t>
            </w:r>
          </w:p>
        </w:tc>
      </w:tr>
      <w:tr w14:paraId="7DFF9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6E964E5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鄂伦春自治旗清源污水垃圾处理厂</w:t>
            </w:r>
          </w:p>
        </w:tc>
        <w:tc>
          <w:tcPr>
            <w:tcW w:w="2255" w:type="dxa"/>
            <w:tcMar>
              <w:top w:w="0" w:type="dxa"/>
              <w:left w:w="0" w:type="dxa"/>
              <w:bottom w:w="0" w:type="dxa"/>
              <w:right w:w="0" w:type="dxa"/>
            </w:tcMar>
            <w:vAlign w:val="center"/>
          </w:tcPr>
          <w:p w14:paraId="577101CA">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阿里河镇垃圾填埋场</w:t>
            </w:r>
          </w:p>
        </w:tc>
        <w:tc>
          <w:tcPr>
            <w:tcW w:w="948" w:type="dxa"/>
            <w:tcMar>
              <w:top w:w="0" w:type="dxa"/>
              <w:left w:w="0" w:type="dxa"/>
              <w:bottom w:w="0" w:type="dxa"/>
              <w:right w:w="0" w:type="dxa"/>
            </w:tcMar>
            <w:vAlign w:val="center"/>
          </w:tcPr>
          <w:p w14:paraId="366E7BFB">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2.19</w:t>
            </w:r>
          </w:p>
        </w:tc>
        <w:tc>
          <w:tcPr>
            <w:tcW w:w="800" w:type="dxa"/>
            <w:tcMar>
              <w:top w:w="0" w:type="dxa"/>
              <w:left w:w="0" w:type="dxa"/>
              <w:bottom w:w="0" w:type="dxa"/>
              <w:right w:w="0" w:type="dxa"/>
            </w:tcMar>
            <w:vAlign w:val="center"/>
          </w:tcPr>
          <w:p w14:paraId="193BA7D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1.49</w:t>
            </w:r>
          </w:p>
        </w:tc>
        <w:tc>
          <w:tcPr>
            <w:tcW w:w="1117" w:type="dxa"/>
            <w:tcBorders>
              <w:right w:val="single" w:color="000000" w:sz="6" w:space="0"/>
            </w:tcBorders>
            <w:tcMar>
              <w:top w:w="0" w:type="dxa"/>
              <w:left w:w="0" w:type="dxa"/>
              <w:bottom w:w="0" w:type="dxa"/>
              <w:right w:w="0" w:type="dxa"/>
            </w:tcMar>
            <w:vAlign w:val="center"/>
          </w:tcPr>
          <w:p w14:paraId="261B5E0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2030年</w:t>
            </w:r>
          </w:p>
        </w:tc>
      </w:tr>
      <w:tr w14:paraId="5F4F0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123F673A">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鄂伦春自治旗大杨树镇浩洁垃圾污水处理厂垃圾处理分厂</w:t>
            </w:r>
          </w:p>
        </w:tc>
        <w:tc>
          <w:tcPr>
            <w:tcW w:w="2255" w:type="dxa"/>
            <w:tcMar>
              <w:top w:w="0" w:type="dxa"/>
              <w:left w:w="0" w:type="dxa"/>
              <w:bottom w:w="0" w:type="dxa"/>
              <w:right w:w="0" w:type="dxa"/>
            </w:tcMar>
            <w:vAlign w:val="center"/>
          </w:tcPr>
          <w:p w14:paraId="5EBC94C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大杨树镇垃圾填埋场</w:t>
            </w:r>
          </w:p>
        </w:tc>
        <w:tc>
          <w:tcPr>
            <w:tcW w:w="948" w:type="dxa"/>
            <w:tcMar>
              <w:top w:w="0" w:type="dxa"/>
              <w:left w:w="0" w:type="dxa"/>
              <w:bottom w:w="0" w:type="dxa"/>
              <w:right w:w="0" w:type="dxa"/>
            </w:tcMar>
            <w:vAlign w:val="center"/>
          </w:tcPr>
          <w:p w14:paraId="01DA3889">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3.65</w:t>
            </w:r>
          </w:p>
        </w:tc>
        <w:tc>
          <w:tcPr>
            <w:tcW w:w="800" w:type="dxa"/>
            <w:tcMar>
              <w:top w:w="0" w:type="dxa"/>
              <w:left w:w="0" w:type="dxa"/>
              <w:bottom w:w="0" w:type="dxa"/>
              <w:right w:w="0" w:type="dxa"/>
            </w:tcMar>
            <w:vAlign w:val="center"/>
          </w:tcPr>
          <w:p w14:paraId="0C8BF751">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4.01</w:t>
            </w:r>
          </w:p>
        </w:tc>
        <w:tc>
          <w:tcPr>
            <w:tcW w:w="1117" w:type="dxa"/>
            <w:tcBorders>
              <w:right w:val="single" w:color="000000" w:sz="6" w:space="0"/>
            </w:tcBorders>
            <w:tcMar>
              <w:top w:w="0" w:type="dxa"/>
              <w:left w:w="0" w:type="dxa"/>
              <w:bottom w:w="0" w:type="dxa"/>
              <w:right w:w="0" w:type="dxa"/>
            </w:tcMar>
            <w:vAlign w:val="center"/>
          </w:tcPr>
          <w:p w14:paraId="4F8F760A">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2026年</w:t>
            </w:r>
          </w:p>
        </w:tc>
      </w:tr>
      <w:tr w14:paraId="0BBA5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1F1EDB2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根河市城市管理综合执法局</w:t>
            </w:r>
          </w:p>
        </w:tc>
        <w:tc>
          <w:tcPr>
            <w:tcW w:w="2255" w:type="dxa"/>
            <w:tcMar>
              <w:top w:w="0" w:type="dxa"/>
              <w:left w:w="0" w:type="dxa"/>
              <w:bottom w:w="0" w:type="dxa"/>
              <w:right w:w="0" w:type="dxa"/>
            </w:tcMar>
            <w:vAlign w:val="center"/>
          </w:tcPr>
          <w:p w14:paraId="3151551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根河市垃圾填埋场</w:t>
            </w:r>
          </w:p>
        </w:tc>
        <w:tc>
          <w:tcPr>
            <w:tcW w:w="948" w:type="dxa"/>
            <w:tcMar>
              <w:top w:w="0" w:type="dxa"/>
              <w:left w:w="0" w:type="dxa"/>
              <w:bottom w:w="0" w:type="dxa"/>
              <w:right w:w="0" w:type="dxa"/>
            </w:tcMar>
            <w:vAlign w:val="center"/>
          </w:tcPr>
          <w:p w14:paraId="6B70414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4.5</w:t>
            </w:r>
          </w:p>
        </w:tc>
        <w:tc>
          <w:tcPr>
            <w:tcW w:w="800" w:type="dxa"/>
            <w:tcMar>
              <w:top w:w="0" w:type="dxa"/>
              <w:left w:w="0" w:type="dxa"/>
              <w:bottom w:w="0" w:type="dxa"/>
              <w:right w:w="0" w:type="dxa"/>
            </w:tcMar>
            <w:vAlign w:val="center"/>
          </w:tcPr>
          <w:p w14:paraId="3678BDB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2.617</w:t>
            </w:r>
          </w:p>
        </w:tc>
        <w:tc>
          <w:tcPr>
            <w:tcW w:w="1117" w:type="dxa"/>
            <w:tcBorders>
              <w:right w:val="single" w:color="000000" w:sz="6" w:space="0"/>
            </w:tcBorders>
            <w:tcMar>
              <w:top w:w="0" w:type="dxa"/>
              <w:left w:w="0" w:type="dxa"/>
              <w:bottom w:w="0" w:type="dxa"/>
              <w:right w:w="0" w:type="dxa"/>
            </w:tcMar>
            <w:vAlign w:val="center"/>
          </w:tcPr>
          <w:p w14:paraId="3448EB9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2032年</w:t>
            </w:r>
          </w:p>
        </w:tc>
      </w:tr>
      <w:tr w14:paraId="5BB05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1CA69D48">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val="0"/>
                <w:bCs w:val="0"/>
                <w:sz w:val="21"/>
                <w:szCs w:val="21"/>
                <w:lang w:val="en-US" w:eastAsia="zh-CN"/>
              </w:rPr>
              <w:t>额尔古纳市城市基础设施运营集团有限公司垃圾处理分公司</w:t>
            </w:r>
          </w:p>
        </w:tc>
        <w:tc>
          <w:tcPr>
            <w:tcW w:w="2255" w:type="dxa"/>
            <w:tcMar>
              <w:top w:w="0" w:type="dxa"/>
              <w:left w:w="0" w:type="dxa"/>
              <w:bottom w:w="0" w:type="dxa"/>
              <w:right w:w="0" w:type="dxa"/>
            </w:tcMar>
            <w:vAlign w:val="center"/>
          </w:tcPr>
          <w:p w14:paraId="229D7AA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额尔古纳市垃圾填埋场</w:t>
            </w:r>
          </w:p>
        </w:tc>
        <w:tc>
          <w:tcPr>
            <w:tcW w:w="948" w:type="dxa"/>
            <w:tcMar>
              <w:top w:w="0" w:type="dxa"/>
              <w:left w:w="0" w:type="dxa"/>
              <w:bottom w:w="0" w:type="dxa"/>
              <w:right w:w="0" w:type="dxa"/>
            </w:tcMar>
            <w:vAlign w:val="center"/>
          </w:tcPr>
          <w:p w14:paraId="20483BE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3</w:t>
            </w:r>
          </w:p>
        </w:tc>
        <w:tc>
          <w:tcPr>
            <w:tcW w:w="800" w:type="dxa"/>
            <w:tcMar>
              <w:top w:w="0" w:type="dxa"/>
              <w:left w:w="0" w:type="dxa"/>
              <w:bottom w:w="0" w:type="dxa"/>
              <w:right w:w="0" w:type="dxa"/>
            </w:tcMar>
            <w:vAlign w:val="center"/>
          </w:tcPr>
          <w:p w14:paraId="2A39FB98">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4.48</w:t>
            </w:r>
          </w:p>
        </w:tc>
        <w:tc>
          <w:tcPr>
            <w:tcW w:w="1117" w:type="dxa"/>
            <w:tcBorders>
              <w:right w:val="single" w:color="000000" w:sz="6" w:space="0"/>
            </w:tcBorders>
            <w:tcMar>
              <w:top w:w="0" w:type="dxa"/>
              <w:left w:w="0" w:type="dxa"/>
              <w:bottom w:w="0" w:type="dxa"/>
              <w:right w:w="0" w:type="dxa"/>
            </w:tcMar>
            <w:vAlign w:val="center"/>
          </w:tcPr>
          <w:p w14:paraId="7042B6C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2032年</w:t>
            </w:r>
          </w:p>
        </w:tc>
      </w:tr>
      <w:tr w14:paraId="6E9522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7D19BB77">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鄂温克旗益民保洁有限责任公司</w:t>
            </w:r>
          </w:p>
        </w:tc>
        <w:tc>
          <w:tcPr>
            <w:tcW w:w="2255" w:type="dxa"/>
            <w:tcMar>
              <w:top w:w="0" w:type="dxa"/>
              <w:left w:w="0" w:type="dxa"/>
              <w:bottom w:w="0" w:type="dxa"/>
              <w:right w:w="0" w:type="dxa"/>
            </w:tcMar>
            <w:vAlign w:val="center"/>
          </w:tcPr>
          <w:p w14:paraId="4C6C440A">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巴彦托海镇垃圾填埋场</w:t>
            </w:r>
          </w:p>
        </w:tc>
        <w:tc>
          <w:tcPr>
            <w:tcW w:w="948" w:type="dxa"/>
            <w:tcMar>
              <w:top w:w="0" w:type="dxa"/>
              <w:left w:w="0" w:type="dxa"/>
              <w:bottom w:w="0" w:type="dxa"/>
              <w:right w:w="0" w:type="dxa"/>
            </w:tcMar>
            <w:vAlign w:val="center"/>
          </w:tcPr>
          <w:p w14:paraId="6ACC762B">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3.6</w:t>
            </w:r>
          </w:p>
        </w:tc>
        <w:tc>
          <w:tcPr>
            <w:tcW w:w="800" w:type="dxa"/>
            <w:tcMar>
              <w:top w:w="0" w:type="dxa"/>
              <w:left w:w="0" w:type="dxa"/>
              <w:bottom w:w="0" w:type="dxa"/>
              <w:right w:w="0" w:type="dxa"/>
            </w:tcMar>
            <w:vAlign w:val="center"/>
          </w:tcPr>
          <w:p w14:paraId="7CCE25E4">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2.7</w:t>
            </w:r>
          </w:p>
        </w:tc>
        <w:tc>
          <w:tcPr>
            <w:tcW w:w="1117" w:type="dxa"/>
            <w:tcBorders>
              <w:right w:val="single" w:color="000000" w:sz="6" w:space="0"/>
            </w:tcBorders>
            <w:tcMar>
              <w:top w:w="0" w:type="dxa"/>
              <w:left w:w="0" w:type="dxa"/>
              <w:bottom w:w="0" w:type="dxa"/>
              <w:right w:w="0" w:type="dxa"/>
            </w:tcMar>
            <w:vAlign w:val="center"/>
          </w:tcPr>
          <w:p w14:paraId="40167109">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2029年</w:t>
            </w:r>
          </w:p>
        </w:tc>
      </w:tr>
      <w:tr w14:paraId="3F3F3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54496DEE">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rPr>
              <w:t>呼伦贝尔市付强物业管理有限公司</w:t>
            </w:r>
          </w:p>
        </w:tc>
        <w:tc>
          <w:tcPr>
            <w:tcW w:w="2255" w:type="dxa"/>
            <w:tcMar>
              <w:top w:w="0" w:type="dxa"/>
              <w:left w:w="0" w:type="dxa"/>
              <w:bottom w:w="0" w:type="dxa"/>
              <w:right w:w="0" w:type="dxa"/>
            </w:tcMar>
            <w:vAlign w:val="center"/>
          </w:tcPr>
          <w:p w14:paraId="78295FC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陈巴尔虎旗垃圾填埋场</w:t>
            </w:r>
          </w:p>
        </w:tc>
        <w:tc>
          <w:tcPr>
            <w:tcW w:w="948" w:type="dxa"/>
            <w:tcMar>
              <w:top w:w="0" w:type="dxa"/>
              <w:left w:w="0" w:type="dxa"/>
              <w:bottom w:w="0" w:type="dxa"/>
              <w:right w:w="0" w:type="dxa"/>
            </w:tcMar>
            <w:vAlign w:val="center"/>
          </w:tcPr>
          <w:p w14:paraId="34D58203">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2.8</w:t>
            </w:r>
          </w:p>
        </w:tc>
        <w:tc>
          <w:tcPr>
            <w:tcW w:w="800" w:type="dxa"/>
            <w:tcMar>
              <w:top w:w="0" w:type="dxa"/>
              <w:left w:w="0" w:type="dxa"/>
              <w:bottom w:w="0" w:type="dxa"/>
              <w:right w:w="0" w:type="dxa"/>
            </w:tcMar>
            <w:vAlign w:val="center"/>
          </w:tcPr>
          <w:p w14:paraId="510FAFF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2.8</w:t>
            </w:r>
          </w:p>
        </w:tc>
        <w:tc>
          <w:tcPr>
            <w:tcW w:w="1117" w:type="dxa"/>
            <w:tcBorders>
              <w:right w:val="single" w:color="000000" w:sz="6" w:space="0"/>
            </w:tcBorders>
            <w:tcMar>
              <w:top w:w="0" w:type="dxa"/>
              <w:left w:w="0" w:type="dxa"/>
              <w:bottom w:w="0" w:type="dxa"/>
              <w:right w:w="0" w:type="dxa"/>
            </w:tcMar>
            <w:vAlign w:val="center"/>
          </w:tcPr>
          <w:p w14:paraId="4468DB40">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2028年</w:t>
            </w:r>
          </w:p>
        </w:tc>
      </w:tr>
      <w:tr w14:paraId="03333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25BBB4B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新巴尔虎右旗升阳升环境卫生服务有限责任公司</w:t>
            </w:r>
          </w:p>
        </w:tc>
        <w:tc>
          <w:tcPr>
            <w:tcW w:w="2255" w:type="dxa"/>
            <w:tcMar>
              <w:top w:w="0" w:type="dxa"/>
              <w:left w:w="0" w:type="dxa"/>
              <w:bottom w:w="0" w:type="dxa"/>
              <w:right w:w="0" w:type="dxa"/>
            </w:tcMar>
            <w:vAlign w:val="center"/>
          </w:tcPr>
          <w:p w14:paraId="1E33A13F">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阿拉坦额莫勒镇垃圾填埋场</w:t>
            </w:r>
          </w:p>
        </w:tc>
        <w:tc>
          <w:tcPr>
            <w:tcW w:w="948" w:type="dxa"/>
            <w:tcMar>
              <w:top w:w="0" w:type="dxa"/>
              <w:left w:w="0" w:type="dxa"/>
              <w:bottom w:w="0" w:type="dxa"/>
              <w:right w:w="0" w:type="dxa"/>
            </w:tcMar>
            <w:vAlign w:val="center"/>
          </w:tcPr>
          <w:p w14:paraId="33D3270E">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1.898</w:t>
            </w:r>
          </w:p>
        </w:tc>
        <w:tc>
          <w:tcPr>
            <w:tcW w:w="800" w:type="dxa"/>
            <w:tcMar>
              <w:top w:w="0" w:type="dxa"/>
              <w:left w:w="0" w:type="dxa"/>
              <w:bottom w:w="0" w:type="dxa"/>
              <w:right w:w="0" w:type="dxa"/>
            </w:tcMar>
            <w:vAlign w:val="center"/>
          </w:tcPr>
          <w:p w14:paraId="734D584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1.564</w:t>
            </w:r>
          </w:p>
        </w:tc>
        <w:tc>
          <w:tcPr>
            <w:tcW w:w="1117" w:type="dxa"/>
            <w:tcBorders>
              <w:right w:val="single" w:color="000000" w:sz="6" w:space="0"/>
            </w:tcBorders>
            <w:tcMar>
              <w:top w:w="0" w:type="dxa"/>
              <w:left w:w="0" w:type="dxa"/>
              <w:bottom w:w="0" w:type="dxa"/>
              <w:right w:w="0" w:type="dxa"/>
            </w:tcMar>
            <w:vAlign w:val="center"/>
          </w:tcPr>
          <w:p w14:paraId="4BCE76FD">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2025年</w:t>
            </w:r>
          </w:p>
        </w:tc>
      </w:tr>
      <w:tr w14:paraId="5E9F1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tcBorders>
            <w:tcMar>
              <w:top w:w="0" w:type="dxa"/>
              <w:left w:w="0" w:type="dxa"/>
              <w:bottom w:w="0" w:type="dxa"/>
              <w:right w:w="0" w:type="dxa"/>
            </w:tcMar>
            <w:vAlign w:val="center"/>
          </w:tcPr>
          <w:p w14:paraId="1CBA7EB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新巴尔虎左旗阿木古郎镇生活垃圾无害化处理场</w:t>
            </w:r>
          </w:p>
        </w:tc>
        <w:tc>
          <w:tcPr>
            <w:tcW w:w="2255" w:type="dxa"/>
            <w:tcMar>
              <w:top w:w="0" w:type="dxa"/>
              <w:left w:w="0" w:type="dxa"/>
              <w:bottom w:w="0" w:type="dxa"/>
              <w:right w:w="0" w:type="dxa"/>
            </w:tcMar>
            <w:vAlign w:val="center"/>
          </w:tcPr>
          <w:p w14:paraId="61442BA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新左旗垃圾填埋场</w:t>
            </w:r>
          </w:p>
        </w:tc>
        <w:tc>
          <w:tcPr>
            <w:tcW w:w="948" w:type="dxa"/>
            <w:tcMar>
              <w:top w:w="0" w:type="dxa"/>
              <w:left w:w="0" w:type="dxa"/>
              <w:bottom w:w="0" w:type="dxa"/>
              <w:right w:w="0" w:type="dxa"/>
            </w:tcMar>
            <w:vAlign w:val="center"/>
          </w:tcPr>
          <w:p w14:paraId="62938BE4">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1.46</w:t>
            </w:r>
          </w:p>
        </w:tc>
        <w:tc>
          <w:tcPr>
            <w:tcW w:w="800" w:type="dxa"/>
            <w:tcMar>
              <w:top w:w="0" w:type="dxa"/>
              <w:left w:w="0" w:type="dxa"/>
              <w:bottom w:w="0" w:type="dxa"/>
              <w:right w:w="0" w:type="dxa"/>
            </w:tcMar>
            <w:vAlign w:val="center"/>
          </w:tcPr>
          <w:p w14:paraId="369E85ED">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1.387</w:t>
            </w:r>
          </w:p>
        </w:tc>
        <w:tc>
          <w:tcPr>
            <w:tcW w:w="1117" w:type="dxa"/>
            <w:tcBorders>
              <w:right w:val="single" w:color="000000" w:sz="6" w:space="0"/>
            </w:tcBorders>
            <w:tcMar>
              <w:top w:w="0" w:type="dxa"/>
              <w:left w:w="0" w:type="dxa"/>
              <w:bottom w:w="0" w:type="dxa"/>
              <w:right w:w="0" w:type="dxa"/>
            </w:tcMar>
            <w:vAlign w:val="center"/>
          </w:tcPr>
          <w:p w14:paraId="09A065D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2026年</w:t>
            </w:r>
          </w:p>
        </w:tc>
      </w:tr>
      <w:tr w14:paraId="6A3D4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821" w:type="dxa"/>
            <w:tcBorders>
              <w:left w:val="single" w:color="000000" w:sz="6" w:space="0"/>
              <w:bottom w:val="single" w:color="000000" w:sz="6" w:space="0"/>
            </w:tcBorders>
            <w:tcMar>
              <w:top w:w="0" w:type="dxa"/>
              <w:left w:w="0" w:type="dxa"/>
              <w:bottom w:w="0" w:type="dxa"/>
              <w:right w:w="0" w:type="dxa"/>
            </w:tcMar>
            <w:vAlign w:val="center"/>
          </w:tcPr>
          <w:p w14:paraId="5C235E67">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呼伦贝尔市扎赉诺尔区市政公用事业发展中心</w:t>
            </w:r>
          </w:p>
        </w:tc>
        <w:tc>
          <w:tcPr>
            <w:tcW w:w="2255" w:type="dxa"/>
            <w:tcBorders>
              <w:bottom w:val="single" w:color="000000" w:sz="6" w:space="0"/>
            </w:tcBorders>
            <w:tcMar>
              <w:top w:w="0" w:type="dxa"/>
              <w:left w:w="0" w:type="dxa"/>
              <w:bottom w:w="0" w:type="dxa"/>
              <w:right w:w="0" w:type="dxa"/>
            </w:tcMar>
            <w:vAlign w:val="center"/>
          </w:tcPr>
          <w:p w14:paraId="596B4426">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扎区垃圾填埋场</w:t>
            </w:r>
          </w:p>
        </w:tc>
        <w:tc>
          <w:tcPr>
            <w:tcW w:w="948" w:type="dxa"/>
            <w:tcBorders>
              <w:bottom w:val="single" w:color="000000" w:sz="6" w:space="0"/>
            </w:tcBorders>
            <w:tcMar>
              <w:top w:w="0" w:type="dxa"/>
              <w:left w:w="0" w:type="dxa"/>
              <w:bottom w:w="0" w:type="dxa"/>
              <w:right w:w="0" w:type="dxa"/>
            </w:tcMar>
            <w:vAlign w:val="center"/>
          </w:tcPr>
          <w:p w14:paraId="765C8769">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rPr>
              <w:t>6.94</w:t>
            </w:r>
          </w:p>
        </w:tc>
        <w:tc>
          <w:tcPr>
            <w:tcW w:w="800" w:type="dxa"/>
            <w:tcBorders>
              <w:bottom w:val="single" w:color="000000" w:sz="6" w:space="0"/>
            </w:tcBorders>
            <w:tcMar>
              <w:top w:w="0" w:type="dxa"/>
              <w:left w:w="0" w:type="dxa"/>
              <w:bottom w:w="0" w:type="dxa"/>
              <w:right w:w="0" w:type="dxa"/>
            </w:tcMar>
            <w:vAlign w:val="center"/>
          </w:tcPr>
          <w:p w14:paraId="48E3BDF5">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3.32</w:t>
            </w:r>
          </w:p>
        </w:tc>
        <w:tc>
          <w:tcPr>
            <w:tcW w:w="1117" w:type="dxa"/>
            <w:tcBorders>
              <w:bottom w:val="single" w:color="000000" w:sz="6" w:space="0"/>
              <w:right w:val="single" w:color="000000" w:sz="6" w:space="0"/>
            </w:tcBorders>
            <w:tcMar>
              <w:top w:w="0" w:type="dxa"/>
              <w:left w:w="0" w:type="dxa"/>
              <w:bottom w:w="0" w:type="dxa"/>
              <w:right w:w="0" w:type="dxa"/>
            </w:tcMar>
            <w:vAlign w:val="center"/>
          </w:tcPr>
          <w:p w14:paraId="2A2EFCEB">
            <w:pPr>
              <w:pStyle w:val="9"/>
              <w:keepNext w:val="0"/>
              <w:keepLines w:val="0"/>
              <w:pageBreakBefore w:val="0"/>
              <w:widowControl w:val="0"/>
              <w:shd w:val="clear"/>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auto"/>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2035年</w:t>
            </w:r>
          </w:p>
        </w:tc>
      </w:tr>
    </w:tbl>
    <w:p w14:paraId="4A34D9A7">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kern w:val="2"/>
          <w:sz w:val="32"/>
          <w:szCs w:val="32"/>
          <w:lang w:val="en-US" w:eastAsia="zh-CN" w:bidi="ar-SA"/>
        </w:rPr>
      </w:pPr>
      <w:r>
        <w:rPr>
          <w:rFonts w:hint="eastAsia" w:ascii="楷体_GB2312" w:hAnsi="楷体_GB2312" w:eastAsia="楷体_GB2312" w:cs="楷体_GB2312"/>
          <w:b/>
          <w:bCs/>
          <w:snapToGrid/>
          <w:kern w:val="2"/>
          <w:sz w:val="32"/>
          <w:szCs w:val="32"/>
          <w:lang w:val="en-US" w:eastAsia="zh-CN" w:bidi="ar-SA"/>
        </w:rPr>
        <w:t>3.生活垃圾分类情况</w:t>
      </w:r>
    </w:p>
    <w:p w14:paraId="6C49893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年，垃圾分类只在海拉尔区进行,海拉尔区居民小区生活垃圾分类投放设施覆盖率100%,中心城区生活垃圾回收率达47.87%，生活垃圾资源化利用率达到72.66%。</w:t>
      </w:r>
    </w:p>
    <w:p w14:paraId="6CF5A94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全市厨余垃圾清运处置量4.197482万吨,无害化处理率100%。其他垃圾59.934022万吨,无害化处理量59.919813万吨.</w:t>
      </w:r>
    </w:p>
    <w:p w14:paraId="4CB35A03">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四、建筑垃圾</w:t>
      </w:r>
    </w:p>
    <w:p w14:paraId="7604CEE4">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年，本市建筑垃圾产生量</w:t>
      </w:r>
      <w:r>
        <w:rPr>
          <w:rFonts w:hint="eastAsia" w:ascii="仿宋_GB2312" w:hAnsi="仿宋_GB2312" w:eastAsia="仿宋_GB2312" w:cs="仿宋_GB2312"/>
          <w:snapToGrid/>
          <w:kern w:val="2"/>
          <w:sz w:val="32"/>
          <w:szCs w:val="32"/>
          <w:lang w:val="en-US" w:eastAsia="zh-CN"/>
        </w:rPr>
        <w:t>50.103</w:t>
      </w:r>
      <w:r>
        <w:rPr>
          <w:rFonts w:hint="eastAsia" w:ascii="仿宋_GB2312" w:hAnsi="仿宋_GB2312" w:eastAsia="仿宋_GB2312" w:cs="仿宋_GB2312"/>
          <w:snapToGrid/>
          <w:kern w:val="2"/>
          <w:sz w:val="32"/>
          <w:szCs w:val="32"/>
          <w:lang w:eastAsia="zh-CN"/>
        </w:rPr>
        <w:t>万吨，资源化利用量</w:t>
      </w:r>
      <w:r>
        <w:rPr>
          <w:rFonts w:hint="eastAsia" w:ascii="仿宋_GB2312" w:hAnsi="仿宋_GB2312" w:eastAsia="仿宋_GB2312" w:cs="仿宋_GB2312"/>
          <w:snapToGrid/>
          <w:kern w:val="2"/>
          <w:sz w:val="32"/>
          <w:szCs w:val="32"/>
          <w:lang w:val="en-US" w:eastAsia="zh-CN"/>
        </w:rPr>
        <w:t>1.65</w:t>
      </w:r>
      <w:r>
        <w:rPr>
          <w:rFonts w:hint="eastAsia" w:ascii="仿宋_GB2312" w:hAnsi="仿宋_GB2312" w:eastAsia="仿宋_GB2312" w:cs="仿宋_GB2312"/>
          <w:snapToGrid/>
          <w:kern w:val="2"/>
          <w:sz w:val="32"/>
          <w:szCs w:val="32"/>
          <w:lang w:eastAsia="zh-CN"/>
        </w:rPr>
        <w:t>万吨，主要是用于土方平衡、场地平整、道路建设、林业用土、环境治理等，填埋量</w:t>
      </w:r>
      <w:r>
        <w:rPr>
          <w:rFonts w:hint="eastAsia" w:ascii="仿宋_GB2312" w:hAnsi="仿宋_GB2312" w:eastAsia="仿宋_GB2312" w:cs="仿宋_GB2312"/>
          <w:snapToGrid/>
          <w:kern w:val="2"/>
          <w:sz w:val="32"/>
          <w:szCs w:val="32"/>
          <w:lang w:val="en-US" w:eastAsia="zh-CN"/>
        </w:rPr>
        <w:t>23.181万吨。</w:t>
      </w:r>
    </w:p>
    <w:p w14:paraId="75DFB37D">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工程渣土产生量为14.125万吨，资源化利用量1.65万吨，填埋量11.975万吨；工程泥浆产生量为0万吨，资源化利用量0万吨，填埋量0万吨；工程垃圾产生量为4.188万吨，资源化利用量0万吨，填埋量3.646万吨；拆除垃圾产生量为22.29万吨，资源化利用量0万吨，填埋量3.13万吨；装修垃圾产生量为9.5万吨，资源化利用量0万吨，填埋量4.43万吨。2024年建筑垃圾主要种类产生情况见图3。</w:t>
      </w:r>
    </w:p>
    <w:p w14:paraId="3F6FD225">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center"/>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drawing>
          <wp:anchor distT="0" distB="0" distL="114300" distR="114300" simplePos="0" relativeHeight="251659264" behindDoc="0" locked="0" layoutInCell="1" allowOverlap="1">
            <wp:simplePos x="0" y="0"/>
            <wp:positionH relativeFrom="column">
              <wp:posOffset>470535</wp:posOffset>
            </wp:positionH>
            <wp:positionV relativeFrom="paragraph">
              <wp:posOffset>97790</wp:posOffset>
            </wp:positionV>
            <wp:extent cx="4834255" cy="2785745"/>
            <wp:effectExtent l="0" t="0" r="4445" b="14605"/>
            <wp:wrapTopAndBottom/>
            <wp:docPr id="1" name="图片 1"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3"/>
                    <pic:cNvPicPr>
                      <a:picLocks noChangeAspect="1"/>
                    </pic:cNvPicPr>
                  </pic:nvPicPr>
                  <pic:blipFill>
                    <a:blip r:embed="rId9"/>
                    <a:stretch>
                      <a:fillRect/>
                    </a:stretch>
                  </pic:blipFill>
                  <pic:spPr>
                    <a:xfrm>
                      <a:off x="0" y="0"/>
                      <a:ext cx="4834255" cy="2785745"/>
                    </a:xfrm>
                    <a:prstGeom prst="rect">
                      <a:avLst/>
                    </a:prstGeom>
                  </pic:spPr>
                </pic:pic>
              </a:graphicData>
            </a:graphic>
          </wp:anchor>
        </w:drawing>
      </w:r>
      <w:r>
        <w:rPr>
          <w:rFonts w:hint="eastAsia" w:ascii="仿宋_GB2312" w:hAnsi="仿宋_GB2312" w:eastAsia="仿宋_GB2312" w:cs="仿宋_GB2312"/>
          <w:snapToGrid/>
          <w:kern w:val="2"/>
          <w:sz w:val="32"/>
          <w:szCs w:val="32"/>
          <w:lang w:val="en-US" w:eastAsia="zh-CN"/>
        </w:rPr>
        <w:t>图3 2024年本市建筑垃圾主要种类产生情况</w:t>
      </w:r>
    </w:p>
    <w:p w14:paraId="3012ED49">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五、城镇污水处理厂污泥</w:t>
      </w:r>
    </w:p>
    <w:p w14:paraId="3AF528DB">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202</w:t>
      </w:r>
      <w:r>
        <w:rPr>
          <w:rFonts w:hint="eastAsia" w:ascii="仿宋_GB2312" w:hAnsi="仿宋_GB2312" w:eastAsia="仿宋_GB2312" w:cs="仿宋_GB2312"/>
          <w:snapToGrid/>
          <w:kern w:val="2"/>
          <w:sz w:val="32"/>
          <w:szCs w:val="32"/>
          <w:lang w:val="en-US" w:eastAsia="zh-CN"/>
        </w:rPr>
        <w:t>4</w:t>
      </w:r>
      <w:r>
        <w:rPr>
          <w:rFonts w:hint="eastAsia" w:ascii="仿宋_GB2312" w:hAnsi="仿宋_GB2312" w:eastAsia="仿宋_GB2312" w:cs="仿宋_GB2312"/>
          <w:snapToGrid/>
          <w:kern w:val="2"/>
          <w:sz w:val="32"/>
          <w:szCs w:val="32"/>
          <w:lang w:eastAsia="zh-CN"/>
        </w:rPr>
        <w:t>年，本市建成并运行的城镇污水处理厂</w:t>
      </w:r>
      <w:r>
        <w:rPr>
          <w:rFonts w:hint="eastAsia" w:ascii="仿宋_GB2312" w:hAnsi="仿宋_GB2312" w:eastAsia="仿宋_GB2312" w:cs="仿宋_GB2312"/>
          <w:snapToGrid/>
          <w:kern w:val="2"/>
          <w:sz w:val="32"/>
          <w:szCs w:val="32"/>
          <w:lang w:val="en-US" w:eastAsia="zh-CN"/>
        </w:rPr>
        <w:t>13</w:t>
      </w:r>
      <w:r>
        <w:rPr>
          <w:rFonts w:hint="eastAsia" w:ascii="仿宋_GB2312" w:hAnsi="仿宋_GB2312" w:eastAsia="仿宋_GB2312" w:cs="仿宋_GB2312"/>
          <w:snapToGrid/>
          <w:kern w:val="2"/>
          <w:sz w:val="32"/>
          <w:szCs w:val="32"/>
          <w:lang w:eastAsia="zh-CN"/>
        </w:rPr>
        <w:t>座，年污泥产生量为</w:t>
      </w:r>
      <w:r>
        <w:rPr>
          <w:rFonts w:hint="eastAsia" w:ascii="仿宋_GB2312" w:hAnsi="仿宋_GB2312" w:eastAsia="仿宋_GB2312" w:cs="仿宋_GB2312"/>
          <w:snapToGrid/>
          <w:kern w:val="2"/>
          <w:sz w:val="32"/>
          <w:szCs w:val="32"/>
          <w:lang w:val="en-US" w:eastAsia="zh-CN"/>
        </w:rPr>
        <w:t>8.93</w:t>
      </w:r>
      <w:r>
        <w:rPr>
          <w:rFonts w:hint="eastAsia" w:ascii="仿宋_GB2312" w:hAnsi="仿宋_GB2312" w:eastAsia="仿宋_GB2312" w:cs="仿宋_GB2312"/>
          <w:snapToGrid/>
          <w:kern w:val="2"/>
          <w:sz w:val="32"/>
          <w:szCs w:val="32"/>
          <w:lang w:eastAsia="zh-CN"/>
        </w:rPr>
        <w:t>万吨，</w:t>
      </w:r>
      <w:r>
        <w:rPr>
          <w:rFonts w:hint="eastAsia" w:ascii="仿宋_GB2312" w:hAnsi="仿宋_GB2312" w:eastAsia="仿宋_GB2312" w:cs="仿宋_GB2312"/>
          <w:snapToGrid/>
          <w:kern w:val="2"/>
          <w:sz w:val="32"/>
          <w:szCs w:val="32"/>
          <w:lang w:val="en-US" w:eastAsia="zh-CN"/>
        </w:rPr>
        <w:t>其中综合利用1.02万吨，利用方式为生产有机肥，</w:t>
      </w:r>
      <w:r>
        <w:rPr>
          <w:rFonts w:hint="eastAsia" w:ascii="仿宋_GB2312" w:hAnsi="仿宋_GB2312" w:eastAsia="仿宋_GB2312" w:cs="仿宋_GB2312"/>
          <w:snapToGrid/>
          <w:kern w:val="2"/>
          <w:sz w:val="32"/>
          <w:szCs w:val="32"/>
          <w:lang w:eastAsia="zh-CN"/>
        </w:rPr>
        <w:t>处置量为</w:t>
      </w:r>
      <w:r>
        <w:rPr>
          <w:rFonts w:hint="eastAsia" w:ascii="仿宋_GB2312" w:hAnsi="仿宋_GB2312" w:eastAsia="仿宋_GB2312" w:cs="仿宋_GB2312"/>
          <w:snapToGrid/>
          <w:kern w:val="2"/>
          <w:sz w:val="32"/>
          <w:szCs w:val="32"/>
          <w:lang w:val="en-US" w:eastAsia="zh-CN"/>
        </w:rPr>
        <w:t>7.91</w:t>
      </w:r>
      <w:r>
        <w:rPr>
          <w:rFonts w:hint="eastAsia" w:ascii="仿宋_GB2312" w:hAnsi="仿宋_GB2312" w:eastAsia="仿宋_GB2312" w:cs="仿宋_GB2312"/>
          <w:snapToGrid/>
          <w:kern w:val="2"/>
          <w:sz w:val="32"/>
          <w:szCs w:val="32"/>
          <w:lang w:eastAsia="zh-CN"/>
        </w:rPr>
        <w:t>万吨，</w:t>
      </w:r>
      <w:r>
        <w:rPr>
          <w:rFonts w:hint="eastAsia" w:ascii="仿宋_GB2312" w:hAnsi="仿宋_GB2312" w:eastAsia="仿宋_GB2312" w:cs="仿宋_GB2312"/>
          <w:snapToGrid/>
          <w:kern w:val="2"/>
          <w:sz w:val="32"/>
          <w:szCs w:val="32"/>
          <w:lang w:val="en-US" w:eastAsia="zh-CN"/>
        </w:rPr>
        <w:t>处置方式为卫生填埋</w:t>
      </w:r>
      <w:r>
        <w:rPr>
          <w:rFonts w:hint="eastAsia" w:ascii="仿宋_GB2312" w:hAnsi="仿宋_GB2312" w:eastAsia="仿宋_GB2312" w:cs="仿宋_GB2312"/>
          <w:snapToGrid/>
          <w:kern w:val="2"/>
          <w:sz w:val="32"/>
          <w:szCs w:val="32"/>
          <w:lang w:eastAsia="zh-CN"/>
        </w:rPr>
        <w:t>，</w:t>
      </w:r>
      <w:r>
        <w:rPr>
          <w:rFonts w:hint="eastAsia" w:ascii="仿宋_GB2312" w:hAnsi="仿宋_GB2312" w:eastAsia="仿宋_GB2312" w:cs="仿宋_GB2312"/>
          <w:snapToGrid/>
          <w:kern w:val="2"/>
          <w:sz w:val="32"/>
          <w:szCs w:val="32"/>
          <w:lang w:val="en-US" w:eastAsia="zh-CN"/>
        </w:rPr>
        <w:t>利用</w:t>
      </w:r>
      <w:r>
        <w:rPr>
          <w:rFonts w:hint="eastAsia" w:ascii="仿宋_GB2312" w:hAnsi="仿宋_GB2312" w:eastAsia="仿宋_GB2312" w:cs="仿宋_GB2312"/>
          <w:snapToGrid/>
          <w:kern w:val="2"/>
          <w:sz w:val="32"/>
          <w:szCs w:val="32"/>
          <w:lang w:eastAsia="zh-CN"/>
        </w:rPr>
        <w:t>处置率</w:t>
      </w:r>
      <w:r>
        <w:rPr>
          <w:rFonts w:hint="eastAsia" w:ascii="仿宋_GB2312" w:hAnsi="仿宋_GB2312" w:eastAsia="仿宋_GB2312" w:cs="仿宋_GB2312"/>
          <w:snapToGrid/>
          <w:kern w:val="2"/>
          <w:sz w:val="32"/>
          <w:szCs w:val="32"/>
          <w:lang w:val="en-US" w:eastAsia="zh-CN"/>
        </w:rPr>
        <w:t>为100</w:t>
      </w:r>
      <w:r>
        <w:rPr>
          <w:rFonts w:hint="eastAsia" w:ascii="仿宋_GB2312" w:hAnsi="仿宋_GB2312" w:eastAsia="仿宋_GB2312" w:cs="仿宋_GB2312"/>
          <w:snapToGrid/>
          <w:kern w:val="2"/>
          <w:sz w:val="32"/>
          <w:szCs w:val="32"/>
          <w:lang w:eastAsia="zh-CN"/>
        </w:rPr>
        <w:t>%。</w:t>
      </w:r>
    </w:p>
    <w:p w14:paraId="16E0EDB9">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color w:val="auto"/>
          <w:kern w:val="2"/>
          <w:sz w:val="32"/>
          <w:szCs w:val="32"/>
          <w:lang w:eastAsia="zh-CN"/>
        </w:rPr>
      </w:pPr>
      <w:r>
        <w:rPr>
          <w:rFonts w:hint="eastAsia" w:ascii="黑体" w:hAnsi="黑体" w:eastAsia="黑体" w:cs="黑体"/>
          <w:snapToGrid/>
          <w:color w:val="auto"/>
          <w:kern w:val="2"/>
          <w:sz w:val="32"/>
          <w:szCs w:val="32"/>
          <w:lang w:eastAsia="zh-CN"/>
        </w:rPr>
        <w:t>六、再生资源</w:t>
      </w:r>
    </w:p>
    <w:p w14:paraId="1680F55F">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default" w:ascii="楷体_GB2312" w:hAnsi="楷体_GB2312" w:eastAsia="楷体_GB2312" w:cs="楷体_GB2312"/>
          <w:b/>
          <w:bCs/>
          <w:snapToGrid/>
          <w:color w:val="auto"/>
          <w:kern w:val="2"/>
          <w:sz w:val="32"/>
          <w:szCs w:val="32"/>
          <w:lang w:val="en-US" w:eastAsia="zh-CN" w:bidi="ar-SA"/>
        </w:rPr>
      </w:pPr>
      <w:r>
        <w:rPr>
          <w:rFonts w:hint="eastAsia" w:ascii="楷体_GB2312" w:hAnsi="楷体_GB2312" w:eastAsia="楷体_GB2312" w:cs="楷体_GB2312"/>
          <w:b/>
          <w:bCs/>
          <w:snapToGrid/>
          <w:color w:val="auto"/>
          <w:kern w:val="2"/>
          <w:sz w:val="32"/>
          <w:szCs w:val="32"/>
          <w:lang w:val="en-US" w:eastAsia="zh-CN" w:bidi="ar-SA"/>
        </w:rPr>
        <w:t>1.回收情况</w:t>
      </w:r>
    </w:p>
    <w:p w14:paraId="6FE8F70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default" w:ascii="仿宋_GB2312" w:hAnsi="仿宋_GB2312" w:eastAsia="仿宋_GB2312" w:cs="仿宋_GB2312"/>
          <w:snapToGrid/>
          <w:color w:val="auto"/>
          <w:kern w:val="2"/>
          <w:sz w:val="32"/>
          <w:szCs w:val="32"/>
          <w:lang w:val="en-US" w:eastAsia="zh-CN"/>
        </w:rPr>
      </w:pPr>
      <w:r>
        <w:rPr>
          <w:rFonts w:hint="eastAsia" w:ascii="仿宋_GB2312" w:hAnsi="仿宋_GB2312" w:eastAsia="仿宋_GB2312" w:cs="仿宋_GB2312"/>
          <w:snapToGrid/>
          <w:color w:val="auto"/>
          <w:kern w:val="2"/>
          <w:sz w:val="32"/>
          <w:szCs w:val="32"/>
          <w:lang w:val="en-US" w:eastAsia="zh-CN"/>
        </w:rPr>
        <w:t>2024年，全市再生资源回收总量为15.75万吨，主要包含废钢铁、废有色金属、废塑料、废纸、废轮胎、废弃电器电子产</w:t>
      </w:r>
      <w:r>
        <w:rPr>
          <w:rFonts w:hint="eastAsia" w:ascii="仿宋_GB2312" w:hAnsi="仿宋_GB2312" w:eastAsia="仿宋_GB2312" w:cs="仿宋_GB2312"/>
          <w:snapToGrid/>
          <w:color w:val="auto"/>
          <w:spacing w:val="-12"/>
          <w:kern w:val="0"/>
          <w:sz w:val="32"/>
          <w:szCs w:val="32"/>
          <w:lang w:val="en-US" w:eastAsia="zh-CN"/>
        </w:rPr>
        <w:t>品、报废机动车、废旧纺织品、废玻璃、废电池（铅蓄电池除外）等。</w:t>
      </w:r>
    </w:p>
    <w:p w14:paraId="4FAD4281">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color w:val="auto"/>
          <w:kern w:val="2"/>
          <w:sz w:val="32"/>
          <w:szCs w:val="32"/>
          <w:lang w:val="en-US" w:eastAsia="zh-CN" w:bidi="ar-SA"/>
        </w:rPr>
      </w:pPr>
      <w:r>
        <w:rPr>
          <w:rFonts w:hint="eastAsia" w:ascii="楷体_GB2312" w:hAnsi="楷体_GB2312" w:eastAsia="楷体_GB2312" w:cs="楷体_GB2312"/>
          <w:b/>
          <w:bCs/>
          <w:snapToGrid/>
          <w:color w:val="auto"/>
          <w:kern w:val="2"/>
          <w:sz w:val="32"/>
          <w:szCs w:val="32"/>
          <w:lang w:val="en-US" w:eastAsia="zh-CN"/>
        </w:rPr>
        <w:t>2</w:t>
      </w:r>
      <w:r>
        <w:rPr>
          <w:rFonts w:hint="eastAsia" w:ascii="楷体_GB2312" w:hAnsi="楷体_GB2312" w:eastAsia="楷体_GB2312" w:cs="楷体_GB2312"/>
          <w:b/>
          <w:bCs/>
          <w:snapToGrid/>
          <w:color w:val="auto"/>
          <w:kern w:val="2"/>
          <w:sz w:val="32"/>
          <w:szCs w:val="32"/>
          <w:lang w:val="en-US" w:eastAsia="zh-CN" w:bidi="ar-SA"/>
        </w:rPr>
        <w:t>.报废机动车回收及拆解情况</w:t>
      </w:r>
    </w:p>
    <w:p w14:paraId="5AD0509B">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color w:val="auto"/>
          <w:kern w:val="2"/>
          <w:sz w:val="32"/>
          <w:szCs w:val="32"/>
          <w:lang w:eastAsia="zh-CN"/>
        </w:rPr>
      </w:pPr>
      <w:r>
        <w:rPr>
          <w:rFonts w:hint="eastAsia" w:ascii="仿宋_GB2312" w:hAnsi="仿宋_GB2312" w:eastAsia="仿宋_GB2312" w:cs="仿宋_GB2312"/>
          <w:snapToGrid/>
          <w:color w:val="auto"/>
          <w:kern w:val="2"/>
          <w:sz w:val="32"/>
          <w:szCs w:val="32"/>
          <w:lang w:eastAsia="zh-CN"/>
        </w:rPr>
        <w:t>202</w:t>
      </w:r>
      <w:r>
        <w:rPr>
          <w:rFonts w:hint="eastAsia" w:ascii="仿宋_GB2312" w:hAnsi="仿宋_GB2312" w:eastAsia="仿宋_GB2312" w:cs="仿宋_GB2312"/>
          <w:snapToGrid/>
          <w:color w:val="auto"/>
          <w:kern w:val="2"/>
          <w:sz w:val="32"/>
          <w:szCs w:val="32"/>
          <w:lang w:val="en-US" w:eastAsia="zh-CN"/>
        </w:rPr>
        <w:t>4</w:t>
      </w:r>
      <w:r>
        <w:rPr>
          <w:rFonts w:hint="eastAsia" w:ascii="仿宋_GB2312" w:hAnsi="仿宋_GB2312" w:eastAsia="仿宋_GB2312" w:cs="仿宋_GB2312"/>
          <w:snapToGrid/>
          <w:color w:val="auto"/>
          <w:kern w:val="2"/>
          <w:sz w:val="32"/>
          <w:szCs w:val="32"/>
          <w:lang w:eastAsia="zh-CN"/>
        </w:rPr>
        <w:t>年，本市报废机动车回收量</w:t>
      </w:r>
      <w:r>
        <w:rPr>
          <w:rFonts w:hint="eastAsia" w:ascii="仿宋_GB2312" w:hAnsi="仿宋_GB2312" w:eastAsia="仿宋_GB2312" w:cs="仿宋_GB2312"/>
          <w:snapToGrid/>
          <w:color w:val="auto"/>
          <w:kern w:val="2"/>
          <w:sz w:val="32"/>
          <w:szCs w:val="32"/>
          <w:lang w:val="en-US" w:eastAsia="zh-CN"/>
        </w:rPr>
        <w:t>0.9224</w:t>
      </w:r>
      <w:r>
        <w:rPr>
          <w:rFonts w:hint="eastAsia" w:ascii="仿宋_GB2312" w:hAnsi="仿宋_GB2312" w:eastAsia="仿宋_GB2312" w:cs="仿宋_GB2312"/>
          <w:snapToGrid/>
          <w:color w:val="auto"/>
          <w:kern w:val="2"/>
          <w:sz w:val="32"/>
          <w:szCs w:val="32"/>
          <w:lang w:eastAsia="zh-CN"/>
        </w:rPr>
        <w:t>万辆，约</w:t>
      </w:r>
      <w:r>
        <w:rPr>
          <w:rFonts w:hint="eastAsia" w:ascii="仿宋_GB2312" w:hAnsi="仿宋_GB2312" w:eastAsia="仿宋_GB2312" w:cs="仿宋_GB2312"/>
          <w:snapToGrid/>
          <w:color w:val="auto"/>
          <w:kern w:val="2"/>
          <w:sz w:val="32"/>
          <w:szCs w:val="32"/>
          <w:lang w:val="en-US" w:eastAsia="zh-CN"/>
        </w:rPr>
        <w:t>1.533万吨</w:t>
      </w:r>
      <w:r>
        <w:rPr>
          <w:rFonts w:hint="eastAsia" w:ascii="仿宋_GB2312" w:hAnsi="仿宋_GB2312" w:eastAsia="仿宋_GB2312" w:cs="仿宋_GB2312"/>
          <w:snapToGrid/>
          <w:color w:val="auto"/>
          <w:kern w:val="2"/>
          <w:sz w:val="32"/>
          <w:szCs w:val="32"/>
          <w:lang w:eastAsia="zh-CN"/>
        </w:rPr>
        <w:t>；主要拆解产物包括废钢、废铝、废塑料、废电瓶、废轮胎、废铜、废机油等，拆解产物总量1.</w:t>
      </w:r>
      <w:r>
        <w:rPr>
          <w:rFonts w:hint="eastAsia" w:ascii="仿宋_GB2312" w:hAnsi="仿宋_GB2312" w:eastAsia="仿宋_GB2312" w:cs="仿宋_GB2312"/>
          <w:snapToGrid/>
          <w:color w:val="auto"/>
          <w:kern w:val="2"/>
          <w:sz w:val="32"/>
          <w:szCs w:val="32"/>
          <w:lang w:val="en-US" w:eastAsia="zh-CN"/>
        </w:rPr>
        <w:t>1318</w:t>
      </w:r>
      <w:r>
        <w:rPr>
          <w:rFonts w:hint="eastAsia" w:ascii="仿宋_GB2312" w:hAnsi="仿宋_GB2312" w:eastAsia="仿宋_GB2312" w:cs="仿宋_GB2312"/>
          <w:snapToGrid/>
          <w:color w:val="auto"/>
          <w:kern w:val="2"/>
          <w:sz w:val="32"/>
          <w:szCs w:val="32"/>
          <w:lang w:eastAsia="zh-CN"/>
        </w:rPr>
        <w:t>万吨，处置量0.997</w:t>
      </w:r>
      <w:r>
        <w:rPr>
          <w:rFonts w:hint="eastAsia" w:ascii="仿宋_GB2312" w:hAnsi="仿宋_GB2312" w:eastAsia="仿宋_GB2312" w:cs="仿宋_GB2312"/>
          <w:snapToGrid/>
          <w:color w:val="auto"/>
          <w:kern w:val="2"/>
          <w:sz w:val="32"/>
          <w:szCs w:val="32"/>
          <w:lang w:val="en-US" w:eastAsia="zh-CN"/>
        </w:rPr>
        <w:t>5</w:t>
      </w:r>
      <w:r>
        <w:rPr>
          <w:rFonts w:hint="eastAsia" w:ascii="仿宋_GB2312" w:hAnsi="仿宋_GB2312" w:eastAsia="仿宋_GB2312" w:cs="仿宋_GB2312"/>
          <w:snapToGrid/>
          <w:color w:val="auto"/>
          <w:kern w:val="2"/>
          <w:sz w:val="32"/>
          <w:szCs w:val="32"/>
          <w:lang w:eastAsia="zh-CN"/>
        </w:rPr>
        <w:t>万吨。</w:t>
      </w:r>
    </w:p>
    <w:p w14:paraId="470B362E">
      <w:pPr>
        <w:pStyle w:val="2"/>
        <w:keepNext w:val="0"/>
        <w:keepLines w:val="0"/>
        <w:pageBreakBefore w:val="0"/>
        <w:widowControl w:val="0"/>
        <w:shd w:val="clear"/>
        <w:kinsoku/>
        <w:wordWrap/>
        <w:overflowPunct/>
        <w:topLinePunct w:val="0"/>
        <w:autoSpaceDE/>
        <w:autoSpaceDN/>
        <w:bidi w:val="0"/>
        <w:adjustRightInd/>
        <w:snapToGrid/>
        <w:spacing w:line="600" w:lineRule="exact"/>
        <w:ind w:left="0" w:firstLine="643" w:firstLineChars="200"/>
        <w:textAlignment w:val="auto"/>
        <w:outlineLvl w:val="0"/>
        <w:rPr>
          <w:rFonts w:hint="eastAsia" w:ascii="楷体_GB2312" w:hAnsi="楷体_GB2312" w:eastAsia="楷体_GB2312" w:cs="楷体_GB2312"/>
          <w:b/>
          <w:bCs/>
          <w:snapToGrid/>
          <w:color w:val="auto"/>
          <w:kern w:val="2"/>
          <w:sz w:val="32"/>
          <w:szCs w:val="32"/>
          <w:lang w:val="en-US" w:eastAsia="zh-CN" w:bidi="ar-SA"/>
        </w:rPr>
      </w:pPr>
      <w:r>
        <w:rPr>
          <w:rFonts w:hint="eastAsia" w:ascii="楷体_GB2312" w:hAnsi="楷体_GB2312" w:eastAsia="楷体_GB2312" w:cs="楷体_GB2312"/>
          <w:b/>
          <w:bCs/>
          <w:snapToGrid/>
          <w:color w:val="auto"/>
          <w:kern w:val="2"/>
          <w:sz w:val="32"/>
          <w:szCs w:val="32"/>
          <w:lang w:val="en-US" w:eastAsia="zh-CN" w:bidi="ar-SA"/>
        </w:rPr>
        <w:t>3.一次性塑料制品使用及回收情况</w:t>
      </w:r>
    </w:p>
    <w:p w14:paraId="6A316228">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color w:val="auto"/>
          <w:kern w:val="2"/>
          <w:sz w:val="32"/>
          <w:szCs w:val="32"/>
          <w:lang w:eastAsia="zh-CN"/>
        </w:rPr>
      </w:pPr>
      <w:r>
        <w:rPr>
          <w:rFonts w:hint="eastAsia" w:ascii="仿宋_GB2312" w:hAnsi="仿宋_GB2312" w:eastAsia="仿宋_GB2312" w:cs="仿宋_GB2312"/>
          <w:snapToGrid/>
          <w:color w:val="auto"/>
          <w:kern w:val="2"/>
          <w:sz w:val="32"/>
          <w:szCs w:val="32"/>
          <w:lang w:eastAsia="zh-CN"/>
        </w:rPr>
        <w:t>202</w:t>
      </w:r>
      <w:r>
        <w:rPr>
          <w:rFonts w:hint="eastAsia" w:ascii="仿宋_GB2312" w:hAnsi="仿宋_GB2312" w:eastAsia="仿宋_GB2312" w:cs="仿宋_GB2312"/>
          <w:snapToGrid/>
          <w:color w:val="auto"/>
          <w:kern w:val="2"/>
          <w:sz w:val="32"/>
          <w:szCs w:val="32"/>
          <w:lang w:val="en-US" w:eastAsia="zh-CN"/>
        </w:rPr>
        <w:t>4</w:t>
      </w:r>
      <w:r>
        <w:rPr>
          <w:rFonts w:hint="eastAsia" w:ascii="仿宋_GB2312" w:hAnsi="仿宋_GB2312" w:eastAsia="仿宋_GB2312" w:cs="仿宋_GB2312"/>
          <w:snapToGrid/>
          <w:color w:val="auto"/>
          <w:kern w:val="2"/>
          <w:sz w:val="32"/>
          <w:szCs w:val="32"/>
          <w:lang w:eastAsia="zh-CN"/>
        </w:rPr>
        <w:t>年，本市商品零售场所开办单位一次性塑料制品使用量为9.8万吨，塑料废弃物回收量为0万吨；电子商务平台企业一次性塑料制品使用量为0.03万吨，塑料废弃物回收量为0万吨；快递企业使用可降解塑料包装袋数量0.07万个，可降解塑料胶带数量0.06万卷，一次性塑料编织袋使用量0.04万条，一次性塑料制品回收量0.02吨。</w:t>
      </w:r>
    </w:p>
    <w:p w14:paraId="7FA3AA74">
      <w:pPr>
        <w:pStyle w:val="5"/>
        <w:keepNext w:val="0"/>
        <w:keepLines w:val="0"/>
        <w:pageBreakBefore w:val="0"/>
        <w:widowControl w:val="0"/>
        <w:numPr>
          <w:ilvl w:val="0"/>
          <w:numId w:val="0"/>
        </w:numPr>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val="en-US" w:eastAsia="zh-CN"/>
        </w:rPr>
        <w:t>七、</w:t>
      </w:r>
      <w:r>
        <w:rPr>
          <w:rFonts w:hint="eastAsia" w:ascii="黑体" w:hAnsi="黑体" w:eastAsia="黑体" w:cs="黑体"/>
          <w:snapToGrid/>
          <w:kern w:val="2"/>
          <w:sz w:val="32"/>
          <w:szCs w:val="32"/>
          <w:lang w:eastAsia="zh-CN"/>
        </w:rPr>
        <w:t>其他内容</w:t>
      </w:r>
    </w:p>
    <w:p w14:paraId="7392A5F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1</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信息发布城市：内蒙古自治区呼伦贝尔市</w:t>
      </w:r>
    </w:p>
    <w:p w14:paraId="2CE6A830">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2</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信息发布机构：呼伦贝尔市生态环境局</w:t>
      </w:r>
    </w:p>
    <w:p w14:paraId="5A5850FC">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3</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信息发布日期：</w:t>
      </w:r>
      <w:r>
        <w:rPr>
          <w:rFonts w:hint="eastAsia" w:ascii="仿宋_GB2312" w:hAnsi="仿宋_GB2312" w:eastAsia="仿宋_GB2312" w:cs="仿宋_GB2312"/>
          <w:snapToGrid/>
          <w:kern w:val="2"/>
          <w:sz w:val="32"/>
          <w:szCs w:val="32"/>
          <w:lang w:val="en-US" w:eastAsia="zh-CN"/>
        </w:rPr>
        <w:t>2025</w:t>
      </w:r>
      <w:r>
        <w:rPr>
          <w:rFonts w:hint="eastAsia" w:ascii="仿宋_GB2312" w:hAnsi="仿宋_GB2312" w:eastAsia="仿宋_GB2312" w:cs="仿宋_GB2312"/>
          <w:snapToGrid/>
          <w:kern w:val="2"/>
          <w:sz w:val="32"/>
          <w:szCs w:val="32"/>
          <w:lang w:eastAsia="zh-CN"/>
        </w:rPr>
        <w:t>年</w:t>
      </w:r>
      <w:r>
        <w:rPr>
          <w:rFonts w:hint="eastAsia" w:ascii="仿宋_GB2312" w:hAnsi="仿宋_GB2312" w:eastAsia="仿宋_GB2312" w:cs="仿宋_GB2312"/>
          <w:snapToGrid/>
          <w:kern w:val="2"/>
          <w:sz w:val="32"/>
          <w:szCs w:val="32"/>
          <w:lang w:val="en-US" w:eastAsia="zh-CN"/>
        </w:rPr>
        <w:t>5</w:t>
      </w:r>
      <w:r>
        <w:rPr>
          <w:rFonts w:hint="eastAsia" w:ascii="仿宋_GB2312" w:hAnsi="仿宋_GB2312" w:eastAsia="仿宋_GB2312" w:cs="仿宋_GB2312"/>
          <w:snapToGrid/>
          <w:kern w:val="2"/>
          <w:sz w:val="32"/>
          <w:szCs w:val="32"/>
          <w:lang w:eastAsia="zh-CN"/>
        </w:rPr>
        <w:t>月</w:t>
      </w:r>
      <w:r>
        <w:rPr>
          <w:rFonts w:hint="eastAsia" w:ascii="仿宋_GB2312" w:hAnsi="仿宋_GB2312" w:eastAsia="仿宋_GB2312" w:cs="仿宋_GB2312"/>
          <w:snapToGrid/>
          <w:kern w:val="2"/>
          <w:sz w:val="32"/>
          <w:szCs w:val="32"/>
          <w:lang w:val="en-US" w:eastAsia="zh-CN"/>
        </w:rPr>
        <w:t>29</w:t>
      </w:r>
      <w:r>
        <w:rPr>
          <w:rFonts w:hint="eastAsia" w:ascii="仿宋_GB2312" w:hAnsi="仿宋_GB2312" w:eastAsia="仿宋_GB2312" w:cs="仿宋_GB2312"/>
          <w:snapToGrid/>
          <w:kern w:val="2"/>
          <w:sz w:val="32"/>
          <w:szCs w:val="32"/>
          <w:lang w:eastAsia="zh-CN"/>
        </w:rPr>
        <w:t>日</w:t>
      </w:r>
    </w:p>
    <w:p w14:paraId="3DBC9607">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4</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信息发布周期：一年</w:t>
      </w:r>
    </w:p>
    <w:p w14:paraId="583394C5">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eastAsia="zh-CN"/>
        </w:rPr>
        <w:t>5</w:t>
      </w:r>
      <w:r>
        <w:rPr>
          <w:rFonts w:hint="eastAsia" w:ascii="仿宋_GB2312" w:hAnsi="仿宋_GB2312" w:eastAsia="仿宋_GB2312" w:cs="仿宋_GB2312"/>
          <w:snapToGrid/>
          <w:kern w:val="2"/>
          <w:sz w:val="32"/>
          <w:szCs w:val="32"/>
          <w:lang w:val="en-US" w:eastAsia="zh-CN"/>
        </w:rPr>
        <w:t>.</w:t>
      </w:r>
      <w:r>
        <w:rPr>
          <w:rFonts w:hint="eastAsia" w:ascii="仿宋_GB2312" w:hAnsi="仿宋_GB2312" w:eastAsia="仿宋_GB2312" w:cs="仿宋_GB2312"/>
          <w:snapToGrid/>
          <w:kern w:val="2"/>
          <w:sz w:val="32"/>
          <w:szCs w:val="32"/>
          <w:lang w:eastAsia="zh-CN"/>
        </w:rPr>
        <w:t>信息来源：内蒙古自治区固体废物管理信息系统</w:t>
      </w:r>
    </w:p>
    <w:p w14:paraId="4B591A33">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eastAsia="zh-CN"/>
        </w:rPr>
        <w:t>呼伦贝尔市住建局</w:t>
      </w:r>
    </w:p>
    <w:p w14:paraId="459111D6">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呼伦贝尔市卫健委</w:t>
      </w:r>
    </w:p>
    <w:p w14:paraId="6781A002">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eastAsia" w:ascii="仿宋_GB2312" w:hAnsi="仿宋_GB2312" w:eastAsia="仿宋_GB2312" w:cs="仿宋_GB2312"/>
          <w:snapToGrid/>
          <w:kern w:val="2"/>
          <w:sz w:val="32"/>
          <w:szCs w:val="32"/>
          <w:lang w:eastAsia="zh-CN"/>
        </w:rPr>
      </w:pPr>
      <w:r>
        <w:rPr>
          <w:rFonts w:hint="eastAsia" w:ascii="仿宋_GB2312" w:hAnsi="仿宋_GB2312" w:eastAsia="仿宋_GB2312" w:cs="仿宋_GB2312"/>
          <w:snapToGrid/>
          <w:kern w:val="2"/>
          <w:sz w:val="32"/>
          <w:szCs w:val="32"/>
          <w:lang w:val="en-US" w:eastAsia="zh-CN"/>
        </w:rPr>
        <w:t>呼伦贝尔市邮政管理局</w:t>
      </w:r>
    </w:p>
    <w:p w14:paraId="1E6DA0B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eastAsia"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呼伦贝尔市商务局</w:t>
      </w:r>
    </w:p>
    <w:p w14:paraId="7866D5C9">
      <w:pPr>
        <w:pStyle w:val="5"/>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600" w:lineRule="exact"/>
        <w:ind w:left="0" w:leftChars="0" w:firstLine="2560" w:firstLineChars="800"/>
        <w:jc w:val="both"/>
        <w:textAlignment w:val="auto"/>
        <w:rPr>
          <w:rFonts w:hint="default" w:ascii="仿宋_GB2312" w:hAnsi="仿宋_GB2312" w:eastAsia="仿宋_GB2312" w:cs="仿宋_GB2312"/>
          <w:snapToGrid/>
          <w:kern w:val="2"/>
          <w:sz w:val="32"/>
          <w:szCs w:val="32"/>
          <w:lang w:val="en-US" w:eastAsia="zh-CN"/>
        </w:rPr>
      </w:pPr>
      <w:r>
        <w:rPr>
          <w:rFonts w:hint="eastAsia" w:ascii="仿宋_GB2312" w:hAnsi="仿宋_GB2312" w:eastAsia="仿宋_GB2312" w:cs="仿宋_GB2312"/>
          <w:snapToGrid/>
          <w:kern w:val="2"/>
          <w:sz w:val="32"/>
          <w:szCs w:val="32"/>
          <w:lang w:val="en-US" w:eastAsia="zh-CN"/>
        </w:rPr>
        <w:t>满洲里市商务局</w:t>
      </w:r>
    </w:p>
    <w:sectPr>
      <w:footerReference r:id="rId5" w:type="default"/>
      <w:pgSz w:w="11900" w:h="16841"/>
      <w:pgMar w:top="2098" w:right="1531" w:bottom="1984" w:left="1532" w:header="0" w:footer="95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4CEC3">
    <w:pPr>
      <w:spacing w:line="165" w:lineRule="auto"/>
      <w:ind w:left="7627"/>
      <w:rPr>
        <w:rFonts w:ascii="宋体" w:hAnsi="宋体" w:eastAsia="宋体" w:cs="宋体"/>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xZTVkN2JlMjljOTk4ZDcwODVmY2MyZDIxZGNhMTcifQ=="/>
  </w:docVars>
  <w:rsids>
    <w:rsidRoot w:val="00000000"/>
    <w:rsid w:val="0A8C5D24"/>
    <w:rsid w:val="0CC66B41"/>
    <w:rsid w:val="0D063F59"/>
    <w:rsid w:val="11EB7C8A"/>
    <w:rsid w:val="13936CDE"/>
    <w:rsid w:val="13EB3EE2"/>
    <w:rsid w:val="1440211B"/>
    <w:rsid w:val="1495199F"/>
    <w:rsid w:val="15003A82"/>
    <w:rsid w:val="16685D83"/>
    <w:rsid w:val="182E0907"/>
    <w:rsid w:val="18F53768"/>
    <w:rsid w:val="19157D18"/>
    <w:rsid w:val="1B6E3E25"/>
    <w:rsid w:val="1CC30A4B"/>
    <w:rsid w:val="1D107923"/>
    <w:rsid w:val="1F5B1391"/>
    <w:rsid w:val="219B2D2B"/>
    <w:rsid w:val="21B03968"/>
    <w:rsid w:val="28150B09"/>
    <w:rsid w:val="29CD1CA7"/>
    <w:rsid w:val="2B0F281A"/>
    <w:rsid w:val="2B2C38D6"/>
    <w:rsid w:val="2B606BD1"/>
    <w:rsid w:val="2BEF74F5"/>
    <w:rsid w:val="2CBE62A5"/>
    <w:rsid w:val="30060B0E"/>
    <w:rsid w:val="31815412"/>
    <w:rsid w:val="31EC007E"/>
    <w:rsid w:val="32337D9A"/>
    <w:rsid w:val="33AC7F77"/>
    <w:rsid w:val="346454EA"/>
    <w:rsid w:val="36181146"/>
    <w:rsid w:val="3D922638"/>
    <w:rsid w:val="3FA97984"/>
    <w:rsid w:val="416823DF"/>
    <w:rsid w:val="42E64009"/>
    <w:rsid w:val="432F3601"/>
    <w:rsid w:val="492D159C"/>
    <w:rsid w:val="49BF6D61"/>
    <w:rsid w:val="4EB62E28"/>
    <w:rsid w:val="4FAC7D88"/>
    <w:rsid w:val="52A71F66"/>
    <w:rsid w:val="54570159"/>
    <w:rsid w:val="545F58F2"/>
    <w:rsid w:val="57585484"/>
    <w:rsid w:val="57A517E9"/>
    <w:rsid w:val="5B4F1A54"/>
    <w:rsid w:val="5D6676AA"/>
    <w:rsid w:val="5F9A058D"/>
    <w:rsid w:val="5FC645A9"/>
    <w:rsid w:val="610B5DF0"/>
    <w:rsid w:val="665042C8"/>
    <w:rsid w:val="6A6E7498"/>
    <w:rsid w:val="6BBF2EC5"/>
    <w:rsid w:val="6CB71DEE"/>
    <w:rsid w:val="71D376CA"/>
    <w:rsid w:val="733F6E29"/>
    <w:rsid w:val="7348321B"/>
    <w:rsid w:val="76CA7D2C"/>
    <w:rsid w:val="77A25449"/>
    <w:rsid w:val="78D11888"/>
    <w:rsid w:val="7BC046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微软雅黑" w:hAnsi="微软雅黑" w:eastAsia="微软雅黑" w:cs="微软雅黑"/>
      <w:sz w:val="30"/>
      <w:szCs w:val="30"/>
      <w:lang w:val="en-US" w:eastAsia="en-US" w:bidi="ar-SA"/>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table" w:customStyle="1" w:styleId="8">
    <w:name w:val="Table Normal"/>
    <w:autoRedefine/>
    <w:semiHidden/>
    <w:unhideWhenUsed/>
    <w:qFormat/>
    <w:uiPriority w:val="0"/>
    <w:tblPr>
      <w:tblCellMar>
        <w:top w:w="0" w:type="dxa"/>
        <w:left w:w="0" w:type="dxa"/>
        <w:bottom w:w="0" w:type="dxa"/>
        <w:right w:w="0" w:type="dxa"/>
      </w:tblCellMar>
    </w:tblPr>
  </w:style>
  <w:style w:type="paragraph" w:customStyle="1" w:styleId="9">
    <w:name w:val="Table Text"/>
    <w:basedOn w:val="1"/>
    <w:autoRedefine/>
    <w:semiHidden/>
    <w:qFormat/>
    <w:uiPriority w:val="0"/>
    <w:rPr>
      <w:rFonts w:ascii="Arial" w:hAnsi="Arial" w:eastAsia="Arial" w:cs="Arial"/>
      <w:sz w:val="21"/>
      <w:szCs w:val="21"/>
      <w:lang w:val="en-US" w:eastAsia="en-US" w:bidi="ar-SA"/>
    </w:rPr>
  </w:style>
  <w:style w:type="character" w:customStyle="1" w:styleId="10">
    <w:name w:val="font21"/>
    <w:basedOn w:val="7"/>
    <w:autoRedefine/>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4996</Words>
  <Characters>8209</Characters>
  <Lines>0</Lines>
  <Paragraphs>0</Paragraphs>
  <TotalTime>9</TotalTime>
  <ScaleCrop>false</ScaleCrop>
  <LinksUpToDate>false</LinksUpToDate>
  <CharactersWithSpaces>8228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2024-02-26T08:11:00Z</dcterms:created>
  <dc:creator>Administrator</dc:creator>
  <cp:lastModifiedBy>齐啸</cp:lastModifiedBy>
  <cp:lastPrinted>2024-05-24T03:36:00Z</cp:lastPrinted>
  <dcterms:modified xsi:type="dcterms:W3CDTF">2025-05-30T01:27:35Z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2240C399BC824D1FB152BD75DCD976B4_12</vt:lpwstr>
  </property>
  <property fmtid="{D5CDD505-2E9C-101B-9397-08002B2CF9AE}" pid="4" name="KSOTemplateDocerSaveRecord">
    <vt:lpwstr>eyJoZGlkIjoiMmUxM2EzNjBhMGNmZGE1NWIyOTI0ZmI3ZDhhMmIzYzIiLCJ1c2VySWQiOiIzMTc5NjMxMzQifQ==</vt:lpwstr>
  </property>
</Properties>
</file>