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4B69FC">
      <w:pPr>
        <w:jc w:val="center"/>
        <w:rPr>
          <w:rFonts w:ascii="Times New Roman" w:hAnsi="Times New Roman" w:eastAsia="仿宋"/>
          <w:sz w:val="36"/>
          <w:szCs w:val="36"/>
        </w:rPr>
      </w:pPr>
      <w:bookmarkStart w:id="45" w:name="_GoBack"/>
      <w:bookmarkEnd w:id="45"/>
    </w:p>
    <w:p w14:paraId="4E971420">
      <w:pPr>
        <w:jc w:val="center"/>
        <w:rPr>
          <w:rFonts w:ascii="Times New Roman" w:hAnsi="Times New Roman" w:eastAsia="仿宋"/>
          <w:sz w:val="36"/>
          <w:szCs w:val="36"/>
        </w:rPr>
      </w:pPr>
    </w:p>
    <w:p w14:paraId="06785622">
      <w:pPr>
        <w:jc w:val="center"/>
        <w:rPr>
          <w:rFonts w:ascii="Times New Roman" w:hAnsi="Times New Roman" w:eastAsia="仿宋"/>
          <w:b/>
          <w:sz w:val="44"/>
          <w:szCs w:val="44"/>
        </w:rPr>
      </w:pPr>
    </w:p>
    <w:p w14:paraId="59263397">
      <w:pPr>
        <w:spacing w:line="360" w:lineRule="auto"/>
        <w:jc w:val="center"/>
        <w:rPr>
          <w:rFonts w:ascii="Times New Roman" w:hAnsi="Times New Roman"/>
          <w:b/>
          <w:sz w:val="48"/>
          <w:szCs w:val="48"/>
        </w:rPr>
      </w:pPr>
      <w:r>
        <w:rPr>
          <w:rFonts w:ascii="Times New Roman" w:hAnsi="Times New Roman"/>
          <w:b/>
          <w:sz w:val="48"/>
          <w:szCs w:val="48"/>
        </w:rPr>
        <w:t>《</w:t>
      </w:r>
      <w:r>
        <w:rPr>
          <w:rFonts w:hint="eastAsia" w:ascii="Times New Roman" w:hAnsi="Times New Roman"/>
          <w:b/>
          <w:sz w:val="48"/>
          <w:szCs w:val="48"/>
          <w:lang w:eastAsia="zh-CN"/>
        </w:rPr>
        <w:t>齐鲁制药（内蒙古）有限公司呼伦贝尔分公司绿色生物农兽药产品升级技术改造项目</w:t>
      </w:r>
      <w:r>
        <w:rPr>
          <w:rFonts w:ascii="Times New Roman" w:hAnsi="Times New Roman"/>
          <w:b/>
          <w:sz w:val="48"/>
          <w:szCs w:val="48"/>
        </w:rPr>
        <w:t>环境影响报告书》</w:t>
      </w:r>
    </w:p>
    <w:p w14:paraId="207C6652">
      <w:pPr>
        <w:spacing w:line="360" w:lineRule="auto"/>
        <w:jc w:val="center"/>
        <w:rPr>
          <w:rFonts w:ascii="Times New Roman" w:hAnsi="Times New Roman"/>
          <w:b/>
          <w:sz w:val="48"/>
          <w:szCs w:val="48"/>
        </w:rPr>
      </w:pPr>
      <w:r>
        <w:rPr>
          <w:rFonts w:ascii="Times New Roman" w:hAnsi="Times New Roman"/>
          <w:b/>
          <w:sz w:val="48"/>
          <w:szCs w:val="48"/>
        </w:rPr>
        <w:t>技术</w:t>
      </w:r>
      <w:r>
        <w:rPr>
          <w:rFonts w:hint="eastAsia" w:ascii="Times New Roman" w:hAnsi="Times New Roman"/>
          <w:b/>
          <w:sz w:val="48"/>
          <w:szCs w:val="48"/>
        </w:rPr>
        <w:t>评估</w:t>
      </w:r>
      <w:r>
        <w:rPr>
          <w:rFonts w:ascii="Times New Roman" w:hAnsi="Times New Roman"/>
          <w:b/>
          <w:sz w:val="48"/>
          <w:szCs w:val="48"/>
        </w:rPr>
        <w:t>报告</w:t>
      </w:r>
    </w:p>
    <w:p w14:paraId="2921B250">
      <w:pPr>
        <w:jc w:val="center"/>
        <w:rPr>
          <w:rFonts w:ascii="Times New Roman" w:hAnsi="Times New Roman" w:eastAsia="仿宋"/>
          <w:b/>
          <w:sz w:val="48"/>
          <w:szCs w:val="48"/>
        </w:rPr>
      </w:pPr>
    </w:p>
    <w:p w14:paraId="5D918B93">
      <w:pPr>
        <w:rPr>
          <w:rFonts w:ascii="Times New Roman" w:hAnsi="Times New Roman" w:eastAsia="仿宋"/>
          <w:sz w:val="36"/>
          <w:szCs w:val="36"/>
        </w:rPr>
      </w:pPr>
    </w:p>
    <w:p w14:paraId="2480BE83">
      <w:pPr>
        <w:rPr>
          <w:rFonts w:ascii="Times New Roman" w:hAnsi="Times New Roman" w:eastAsia="仿宋"/>
          <w:sz w:val="36"/>
          <w:szCs w:val="36"/>
        </w:rPr>
      </w:pPr>
    </w:p>
    <w:p w14:paraId="62E5B002">
      <w:pPr>
        <w:jc w:val="center"/>
        <w:rPr>
          <w:rFonts w:ascii="Times New Roman" w:hAnsi="Times New Roman" w:eastAsia="仿宋"/>
          <w:sz w:val="36"/>
          <w:szCs w:val="36"/>
        </w:rPr>
      </w:pPr>
    </w:p>
    <w:p w14:paraId="09ED5B09">
      <w:pPr>
        <w:rPr>
          <w:rFonts w:ascii="Times New Roman" w:hAnsi="Times New Roman" w:eastAsia="仿宋"/>
          <w:sz w:val="36"/>
          <w:szCs w:val="36"/>
        </w:rPr>
      </w:pPr>
    </w:p>
    <w:p w14:paraId="1C951472">
      <w:pPr>
        <w:jc w:val="center"/>
        <w:rPr>
          <w:rFonts w:ascii="Times New Roman" w:hAnsi="Times New Roman" w:eastAsia="仿宋"/>
          <w:sz w:val="36"/>
          <w:szCs w:val="36"/>
        </w:rPr>
      </w:pPr>
    </w:p>
    <w:p w14:paraId="4EBF4DA1">
      <w:pPr>
        <w:jc w:val="center"/>
        <w:rPr>
          <w:rFonts w:ascii="Times New Roman" w:hAnsi="Times New Roman" w:eastAsia="仿宋"/>
          <w:sz w:val="36"/>
          <w:szCs w:val="36"/>
        </w:rPr>
      </w:pPr>
    </w:p>
    <w:p w14:paraId="0F97601A">
      <w:pPr>
        <w:rPr>
          <w:rFonts w:ascii="Times New Roman" w:hAnsi="Times New Roman" w:eastAsia="仿宋"/>
          <w:sz w:val="36"/>
          <w:szCs w:val="36"/>
        </w:rPr>
      </w:pPr>
    </w:p>
    <w:p w14:paraId="270346D8">
      <w:pPr>
        <w:rPr>
          <w:rFonts w:ascii="Times New Roman" w:hAnsi="Times New Roman" w:eastAsia="仿宋"/>
          <w:sz w:val="36"/>
          <w:szCs w:val="36"/>
        </w:rPr>
      </w:pPr>
    </w:p>
    <w:p w14:paraId="62990824">
      <w:pPr>
        <w:jc w:val="center"/>
        <w:rPr>
          <w:rFonts w:ascii="Times New Roman" w:hAnsi="Times New Roman"/>
          <w:b/>
          <w:sz w:val="32"/>
          <w:szCs w:val="32"/>
        </w:rPr>
      </w:pPr>
      <w:r>
        <w:rPr>
          <w:rFonts w:ascii="Times New Roman" w:hAnsi="Times New Roman"/>
          <w:b/>
          <w:sz w:val="32"/>
          <w:szCs w:val="32"/>
        </w:rPr>
        <w:t>呼伦贝尔市生态环境保护与发展中心</w:t>
      </w:r>
    </w:p>
    <w:p w14:paraId="0699C469">
      <w:pPr>
        <w:jc w:val="center"/>
        <w:rPr>
          <w:rFonts w:ascii="Times New Roman" w:hAnsi="Times New Roman" w:eastAsia="仿宋"/>
          <w:sz w:val="30"/>
          <w:szCs w:val="30"/>
        </w:rPr>
      </w:pPr>
    </w:p>
    <w:p w14:paraId="353CBDD7">
      <w:pPr>
        <w:jc w:val="center"/>
        <w:rPr>
          <w:rFonts w:ascii="Times New Roman" w:hAnsi="Times New Roman" w:eastAsia="仿宋"/>
          <w:sz w:val="36"/>
          <w:szCs w:val="36"/>
        </w:rPr>
      </w:pPr>
    </w:p>
    <w:p w14:paraId="7C5B6657">
      <w:pPr>
        <w:pStyle w:val="25"/>
        <w:spacing w:line="760" w:lineRule="exact"/>
        <w:ind w:left="1938" w:leftChars="152" w:hanging="1615" w:hangingChars="500"/>
        <w:rPr>
          <w:rFonts w:ascii="Times New Roman" w:hAnsi="Times New Roman" w:eastAsia="仿宋"/>
          <w:b/>
          <w:bCs/>
          <w:sz w:val="32"/>
          <w:szCs w:val="32"/>
        </w:rPr>
        <w:sectPr>
          <w:headerReference r:id="rId3" w:type="default"/>
          <w:footerReference r:id="rId4" w:type="default"/>
          <w:type w:val="continuous"/>
          <w:pgSz w:w="11906" w:h="16838"/>
          <w:pgMar w:top="1440" w:right="1797" w:bottom="1440" w:left="1797" w:header="851" w:footer="992" w:gutter="0"/>
          <w:pgBorders>
            <w:top w:val="none" w:sz="0" w:space="0"/>
            <w:left w:val="none" w:sz="0" w:space="0"/>
            <w:bottom w:val="none" w:sz="0" w:space="0"/>
            <w:right w:val="none" w:sz="0" w:space="0"/>
          </w:pgBorders>
          <w:pgNumType w:fmt="decimal"/>
          <w:cols w:space="720" w:num="1"/>
          <w:docGrid w:type="linesAndChars" w:linePitch="312" w:charSpace="640"/>
        </w:sectPr>
      </w:pPr>
    </w:p>
    <w:p w14:paraId="5BD78ACC">
      <w:pPr>
        <w:snapToGrid w:val="0"/>
        <w:spacing w:line="360" w:lineRule="auto"/>
        <w:ind w:firstLine="646" w:firstLineChars="200"/>
        <w:rPr>
          <w:rFonts w:ascii="Times New Roman" w:hAnsi="Times New Roman" w:eastAsia="仿宋"/>
          <w:b/>
          <w:bCs/>
          <w:sz w:val="32"/>
          <w:szCs w:val="32"/>
        </w:rPr>
      </w:pPr>
    </w:p>
    <w:p w14:paraId="72D30249">
      <w:pPr>
        <w:snapToGrid w:val="0"/>
        <w:spacing w:line="360" w:lineRule="auto"/>
        <w:ind w:firstLine="646" w:firstLineChars="200"/>
        <w:rPr>
          <w:rFonts w:ascii="Times New Roman" w:hAnsi="Times New Roman" w:eastAsia="仿宋"/>
          <w:b/>
          <w:bCs/>
          <w:sz w:val="32"/>
          <w:szCs w:val="32"/>
        </w:rPr>
      </w:pPr>
    </w:p>
    <w:p w14:paraId="3CEA9092">
      <w:pPr>
        <w:snapToGrid w:val="0"/>
        <w:spacing w:line="360" w:lineRule="auto"/>
        <w:ind w:firstLine="646" w:firstLineChars="200"/>
        <w:rPr>
          <w:rFonts w:hint="eastAsia" w:ascii="Times New Roman" w:hAnsi="Times New Roman" w:eastAsia="仿宋"/>
          <w:sz w:val="32"/>
          <w:szCs w:val="32"/>
          <w:lang w:eastAsia="zh-CN"/>
        </w:rPr>
      </w:pPr>
      <w:r>
        <w:rPr>
          <w:rFonts w:ascii="Times New Roman" w:hAnsi="Times New Roman" w:eastAsia="仿宋"/>
          <w:b/>
          <w:bCs/>
          <w:sz w:val="32"/>
          <w:szCs w:val="32"/>
        </w:rPr>
        <w:t>项目名称：</w:t>
      </w:r>
      <w:r>
        <w:rPr>
          <w:rFonts w:hint="eastAsia" w:ascii="Times New Roman" w:hAnsi="Times New Roman" w:eastAsia="仿宋"/>
          <w:sz w:val="32"/>
          <w:szCs w:val="32"/>
          <w:lang w:eastAsia="zh-CN"/>
        </w:rPr>
        <w:t>齐鲁制药（内蒙古）有限公司呼伦贝尔分公司绿色生物农兽药产品升级技术改造项目</w:t>
      </w:r>
    </w:p>
    <w:p w14:paraId="3D989EC7">
      <w:pPr>
        <w:pStyle w:val="25"/>
        <w:snapToGrid w:val="0"/>
        <w:spacing w:line="360" w:lineRule="auto"/>
        <w:ind w:firstLine="646" w:firstLineChars="200"/>
        <w:rPr>
          <w:rFonts w:hint="eastAsia" w:ascii="Times New Roman" w:hAnsi="Times New Roman" w:eastAsia="仿宋"/>
          <w:sz w:val="32"/>
          <w:szCs w:val="32"/>
          <w:lang w:eastAsia="zh-CN"/>
        </w:rPr>
      </w:pPr>
      <w:r>
        <w:rPr>
          <w:rFonts w:ascii="Times New Roman" w:hAnsi="Times New Roman" w:eastAsia="仿宋"/>
          <w:b/>
          <w:bCs/>
          <w:sz w:val="32"/>
          <w:szCs w:val="32"/>
        </w:rPr>
        <w:t>建设单位：</w:t>
      </w:r>
      <w:r>
        <w:rPr>
          <w:rFonts w:hint="eastAsia" w:ascii="Times New Roman" w:hAnsi="Times New Roman" w:eastAsia="仿宋"/>
          <w:sz w:val="32"/>
          <w:szCs w:val="32"/>
          <w:lang w:eastAsia="zh-CN"/>
        </w:rPr>
        <w:t>齐鲁制药（内蒙古）有限公司呼伦贝尔分公司</w:t>
      </w:r>
    </w:p>
    <w:p w14:paraId="7871E193">
      <w:pPr>
        <w:pStyle w:val="25"/>
        <w:snapToGrid w:val="0"/>
        <w:spacing w:line="360" w:lineRule="auto"/>
        <w:ind w:firstLine="646" w:firstLineChars="200"/>
        <w:rPr>
          <w:rFonts w:hint="eastAsia" w:ascii="Times New Roman" w:hAnsi="Times New Roman" w:eastAsia="仿宋"/>
          <w:spacing w:val="-11"/>
          <w:sz w:val="32"/>
          <w:szCs w:val="32"/>
          <w:lang w:eastAsia="zh-CN"/>
        </w:rPr>
      </w:pPr>
      <w:r>
        <w:rPr>
          <w:rFonts w:ascii="Times New Roman" w:hAnsi="Times New Roman" w:eastAsia="仿宋"/>
          <w:b/>
          <w:bCs/>
          <w:sz w:val="32"/>
          <w:szCs w:val="32"/>
        </w:rPr>
        <w:t>环评报告编制单位：</w:t>
      </w:r>
      <w:r>
        <w:rPr>
          <w:rFonts w:hint="eastAsia" w:ascii="Times New Roman" w:hAnsi="Times New Roman" w:eastAsia="仿宋"/>
          <w:spacing w:val="-11"/>
          <w:sz w:val="32"/>
          <w:szCs w:val="32"/>
          <w:lang w:eastAsia="zh-CN"/>
        </w:rPr>
        <w:t>黑龙江平成环保科技有限公司</w:t>
      </w:r>
    </w:p>
    <w:p w14:paraId="09AA74C8">
      <w:pPr>
        <w:pStyle w:val="25"/>
        <w:snapToGrid w:val="0"/>
        <w:spacing w:line="360" w:lineRule="auto"/>
        <w:ind w:firstLine="646" w:firstLineChars="200"/>
        <w:rPr>
          <w:rFonts w:ascii="Times New Roman" w:hAnsi="Times New Roman" w:eastAsia="仿宋"/>
          <w:b/>
          <w:bCs/>
          <w:sz w:val="32"/>
          <w:szCs w:val="32"/>
        </w:rPr>
      </w:pPr>
      <w:r>
        <w:rPr>
          <w:rFonts w:hint="eastAsia" w:ascii="Times New Roman" w:hAnsi="Times New Roman" w:eastAsia="仿宋"/>
          <w:b/>
          <w:bCs/>
          <w:sz w:val="32"/>
          <w:szCs w:val="32"/>
          <w:lang w:val="en-US" w:eastAsia="zh-CN"/>
        </w:rPr>
        <w:t>评估报告编号：</w:t>
      </w:r>
      <w:r>
        <w:rPr>
          <w:rFonts w:hint="eastAsia" w:ascii="Times New Roman" w:hAnsi="Times New Roman" w:eastAsia="仿宋"/>
          <w:b w:val="0"/>
          <w:bCs w:val="0"/>
          <w:sz w:val="32"/>
          <w:szCs w:val="32"/>
          <w:lang w:val="en-US" w:eastAsia="zh-CN"/>
        </w:rPr>
        <w:t>HPPG2024008</w:t>
      </w:r>
    </w:p>
    <w:p w14:paraId="447BB458">
      <w:pPr>
        <w:pStyle w:val="25"/>
        <w:ind w:firstLine="213"/>
        <w:rPr>
          <w:rFonts w:ascii="Times New Roman" w:hAnsi="Times New Roman" w:eastAsia="仿宋"/>
        </w:rPr>
      </w:pPr>
    </w:p>
    <w:p w14:paraId="2521B53A">
      <w:pPr>
        <w:pStyle w:val="25"/>
        <w:ind w:firstLine="213"/>
        <w:rPr>
          <w:rFonts w:ascii="Times New Roman" w:hAnsi="Times New Roman" w:eastAsia="仿宋"/>
        </w:rPr>
      </w:pPr>
    </w:p>
    <w:p w14:paraId="7179B10D">
      <w:pPr>
        <w:pStyle w:val="25"/>
        <w:spacing w:line="760" w:lineRule="exact"/>
        <w:ind w:firstLine="0" w:firstLineChars="0"/>
        <w:rPr>
          <w:rFonts w:ascii="Times New Roman" w:hAnsi="Times New Roman" w:eastAsia="仿宋"/>
          <w:sz w:val="32"/>
          <w:szCs w:val="32"/>
        </w:rPr>
      </w:pPr>
    </w:p>
    <w:p w14:paraId="63A650E6">
      <w:pPr>
        <w:rPr>
          <w:rFonts w:ascii="Times New Roman" w:hAnsi="Times New Roman" w:eastAsia="仿宋"/>
          <w:sz w:val="32"/>
          <w:szCs w:val="32"/>
        </w:rPr>
      </w:pPr>
    </w:p>
    <w:p w14:paraId="08FE89CB">
      <w:pPr>
        <w:rPr>
          <w:rFonts w:ascii="Times New Roman" w:hAnsi="Times New Roman" w:eastAsia="仿宋"/>
          <w:sz w:val="32"/>
          <w:szCs w:val="32"/>
        </w:rPr>
      </w:pPr>
    </w:p>
    <w:p w14:paraId="635BA58A">
      <w:pPr>
        <w:pStyle w:val="25"/>
        <w:spacing w:line="760" w:lineRule="exact"/>
        <w:ind w:firstLine="0" w:firstLineChars="0"/>
        <w:rPr>
          <w:rFonts w:ascii="Times New Roman" w:hAnsi="Times New Roman" w:eastAsia="仿宋"/>
          <w:sz w:val="32"/>
          <w:szCs w:val="32"/>
        </w:rPr>
      </w:pPr>
    </w:p>
    <w:p w14:paraId="1A6A25C6">
      <w:pPr>
        <w:pStyle w:val="25"/>
        <w:spacing w:line="760" w:lineRule="exact"/>
        <w:ind w:firstLine="0" w:firstLineChars="0"/>
        <w:rPr>
          <w:rFonts w:ascii="Times New Roman" w:hAnsi="Times New Roman" w:eastAsia="仿宋"/>
          <w:sz w:val="32"/>
          <w:szCs w:val="32"/>
        </w:rPr>
      </w:pPr>
    </w:p>
    <w:p w14:paraId="19A264C1">
      <w:pPr>
        <w:ind w:firstLine="303" w:firstLineChars="100"/>
        <w:jc w:val="left"/>
        <w:rPr>
          <w:rFonts w:ascii="Times New Roman" w:hAnsi="Times New Roman" w:eastAsia="仿宋"/>
          <w:b/>
          <w:bCs/>
          <w:sz w:val="30"/>
          <w:szCs w:val="30"/>
        </w:rPr>
      </w:pPr>
      <w:r>
        <w:rPr>
          <w:rFonts w:ascii="Times New Roman" w:hAnsi="Times New Roman" w:eastAsia="仿宋"/>
          <w:b/>
          <w:bCs/>
          <w:sz w:val="30"/>
          <w:szCs w:val="30"/>
        </w:rPr>
        <w:t>编制部门：</w:t>
      </w:r>
      <w:r>
        <w:rPr>
          <w:rFonts w:ascii="Times New Roman" w:hAnsi="Times New Roman" w:eastAsia="仿宋"/>
          <w:sz w:val="30"/>
          <w:szCs w:val="30"/>
        </w:rPr>
        <w:t>环评与应急技术室</w:t>
      </w:r>
    </w:p>
    <w:p w14:paraId="4ADCE9FF">
      <w:pPr>
        <w:ind w:firstLine="303" w:firstLineChars="100"/>
        <w:jc w:val="left"/>
        <w:rPr>
          <w:rFonts w:ascii="Times New Roman" w:hAnsi="Times New Roman" w:eastAsia="仿宋"/>
          <w:spacing w:val="-6"/>
          <w:sz w:val="30"/>
          <w:szCs w:val="30"/>
        </w:rPr>
      </w:pPr>
      <w:r>
        <w:rPr>
          <w:rFonts w:ascii="Times New Roman" w:hAnsi="Times New Roman" w:eastAsia="仿宋"/>
          <w:b/>
          <w:bCs/>
          <w:sz w:val="30"/>
          <w:szCs w:val="30"/>
        </w:rPr>
        <w:t>审    查：</w:t>
      </w:r>
      <w:r>
        <w:rPr>
          <w:rFonts w:ascii="Times New Roman" w:hAnsi="Times New Roman" w:eastAsia="仿宋"/>
          <w:spacing w:val="-6"/>
          <w:sz w:val="30"/>
          <w:szCs w:val="30"/>
        </w:rPr>
        <w:t>呼伦贝尔市生态环境保护与发展中心技术审查小组</w:t>
      </w:r>
    </w:p>
    <w:p w14:paraId="1D461E46">
      <w:pPr>
        <w:ind w:firstLine="303" w:firstLineChars="100"/>
        <w:jc w:val="left"/>
        <w:rPr>
          <w:rFonts w:ascii="Times New Roman" w:hAnsi="Times New Roman" w:eastAsia="仿宋"/>
          <w:b/>
          <w:bCs/>
          <w:sz w:val="30"/>
          <w:szCs w:val="30"/>
        </w:rPr>
      </w:pPr>
      <w:r>
        <w:rPr>
          <w:rFonts w:ascii="Times New Roman" w:hAnsi="Times New Roman" w:eastAsia="仿宋"/>
          <w:b/>
          <w:bCs/>
          <w:sz w:val="30"/>
          <w:szCs w:val="30"/>
        </w:rPr>
        <w:t>联系电话：</w:t>
      </w:r>
      <w:r>
        <w:rPr>
          <w:rFonts w:ascii="Times New Roman" w:hAnsi="Times New Roman" w:eastAsia="仿宋"/>
          <w:sz w:val="30"/>
          <w:szCs w:val="30"/>
        </w:rPr>
        <w:t>0470-8108724</w:t>
      </w:r>
    </w:p>
    <w:p w14:paraId="163FBCBD">
      <w:pPr>
        <w:jc w:val="center"/>
        <w:rPr>
          <w:rFonts w:ascii="Times New Roman" w:hAnsi="Times New Roman" w:eastAsia="仿宋"/>
          <w:b/>
          <w:sz w:val="36"/>
          <w:szCs w:val="36"/>
        </w:rPr>
      </w:pPr>
    </w:p>
    <w:p w14:paraId="1DE1C138">
      <w:pPr>
        <w:jc w:val="center"/>
        <w:rPr>
          <w:rFonts w:ascii="Times New Roman" w:hAnsi="Times New Roman" w:eastAsia="仿宋"/>
          <w:b/>
          <w:sz w:val="36"/>
          <w:szCs w:val="36"/>
        </w:rPr>
      </w:pPr>
    </w:p>
    <w:p w14:paraId="374B66C2">
      <w:pPr>
        <w:pStyle w:val="32"/>
      </w:pPr>
    </w:p>
    <w:p w14:paraId="25E4A09A">
      <w:pPr>
        <w:pStyle w:val="12"/>
        <w:rPr>
          <w:rFonts w:ascii="Times New Roman" w:hAnsi="Times New Roman" w:eastAsia="仿宋"/>
        </w:rPr>
      </w:pPr>
    </w:p>
    <w:p w14:paraId="625A8F27">
      <w:pPr>
        <w:jc w:val="center"/>
        <w:rPr>
          <w:rFonts w:ascii="Times New Roman" w:hAnsi="Times New Roman" w:eastAsia="仿宋"/>
          <w:b/>
          <w:sz w:val="32"/>
          <w:szCs w:val="32"/>
        </w:rPr>
        <w:sectPr>
          <w:footerReference r:id="rId5"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docGrid w:type="linesAndChars" w:linePitch="312" w:charSpace="640"/>
        </w:sectPr>
      </w:pPr>
    </w:p>
    <w:p w14:paraId="1F0C4C04">
      <w:pPr>
        <w:jc w:val="center"/>
        <w:rPr>
          <w:rFonts w:ascii="Times New Roman" w:hAnsi="Times New Roman" w:eastAsia="仿宋"/>
          <w:b/>
          <w:sz w:val="32"/>
          <w:szCs w:val="32"/>
        </w:rPr>
      </w:pPr>
    </w:p>
    <w:p w14:paraId="22032F0D">
      <w:pPr>
        <w:jc w:val="center"/>
        <w:rPr>
          <w:rFonts w:ascii="Times New Roman" w:hAnsi="Times New Roman" w:eastAsia="仿宋"/>
          <w:b/>
          <w:sz w:val="32"/>
          <w:szCs w:val="32"/>
        </w:rPr>
      </w:pPr>
      <w:r>
        <w:rPr>
          <w:rFonts w:ascii="Times New Roman" w:hAnsi="Times New Roman" w:eastAsia="仿宋"/>
          <w:b/>
          <w:sz w:val="32"/>
          <w:szCs w:val="32"/>
        </w:rPr>
        <w:t>目</w:t>
      </w:r>
      <w:r>
        <w:rPr>
          <w:rFonts w:hint="eastAsia" w:ascii="Times New Roman" w:hAnsi="Times New Roman" w:eastAsia="仿宋"/>
          <w:b/>
          <w:sz w:val="32"/>
          <w:szCs w:val="32"/>
          <w:lang w:val="en-US" w:eastAsia="zh-CN"/>
        </w:rPr>
        <w:t xml:space="preserve">      </w:t>
      </w:r>
      <w:r>
        <w:rPr>
          <w:rFonts w:ascii="Times New Roman" w:hAnsi="Times New Roman" w:eastAsia="仿宋"/>
          <w:b/>
          <w:sz w:val="32"/>
          <w:szCs w:val="32"/>
        </w:rPr>
        <w:t xml:space="preserve"> 录</w:t>
      </w:r>
    </w:p>
    <w:p w14:paraId="2728CF64">
      <w:pPr>
        <w:pStyle w:val="18"/>
        <w:tabs>
          <w:tab w:val="right" w:leader="dot" w:pos="9026"/>
        </w:tabs>
      </w:pPr>
      <w:r>
        <w:rPr>
          <w:rFonts w:ascii="Times New Roman" w:hAnsi="Times New Roman" w:eastAsia="仿宋"/>
          <w:sz w:val="28"/>
          <w:szCs w:val="28"/>
        </w:rPr>
        <w:fldChar w:fldCharType="begin"/>
      </w:r>
      <w:r>
        <w:rPr>
          <w:rFonts w:ascii="Times New Roman" w:hAnsi="Times New Roman" w:eastAsia="仿宋"/>
          <w:sz w:val="28"/>
          <w:szCs w:val="28"/>
        </w:rPr>
        <w:instrText xml:space="preserve"> TOC \o "1-3" \h \z \u </w:instrText>
      </w:r>
      <w:r>
        <w:rPr>
          <w:rFonts w:ascii="Times New Roman" w:hAnsi="Times New Roman" w:eastAsia="仿宋"/>
          <w:sz w:val="28"/>
          <w:szCs w:val="28"/>
        </w:rPr>
        <w:fldChar w:fldCharType="separate"/>
      </w:r>
      <w:r>
        <w:rPr>
          <w:rFonts w:ascii="Times New Roman" w:hAnsi="Times New Roman" w:eastAsia="仿宋"/>
          <w:szCs w:val="28"/>
        </w:rPr>
        <w:fldChar w:fldCharType="begin"/>
      </w:r>
      <w:r>
        <w:rPr>
          <w:rFonts w:ascii="Times New Roman" w:hAnsi="Times New Roman" w:eastAsia="仿宋"/>
          <w:szCs w:val="28"/>
        </w:rPr>
        <w:instrText xml:space="preserve"> HYPERLINK \l _Toc31214 </w:instrText>
      </w:r>
      <w:r>
        <w:rPr>
          <w:rFonts w:ascii="Times New Roman" w:hAnsi="Times New Roman" w:eastAsia="仿宋"/>
          <w:szCs w:val="28"/>
        </w:rPr>
        <w:fldChar w:fldCharType="separate"/>
      </w:r>
      <w:r>
        <w:rPr>
          <w:rFonts w:hint="eastAsia" w:ascii="Times New Roman" w:hAnsi="Times New Roman" w:eastAsia="仿宋"/>
        </w:rPr>
        <w:t xml:space="preserve">1 </w:t>
      </w:r>
      <w:r>
        <w:rPr>
          <w:rFonts w:ascii="Times New Roman" w:hAnsi="Times New Roman" w:eastAsia="仿宋"/>
        </w:rPr>
        <w:t>项目概况</w:t>
      </w:r>
      <w:r>
        <w:tab/>
      </w:r>
      <w:r>
        <w:fldChar w:fldCharType="begin"/>
      </w:r>
      <w:r>
        <w:instrText xml:space="preserve"> PAGEREF _Toc31214 \h </w:instrText>
      </w:r>
      <w:r>
        <w:fldChar w:fldCharType="separate"/>
      </w:r>
      <w:r>
        <w:t>1</w:t>
      </w:r>
      <w:r>
        <w:fldChar w:fldCharType="end"/>
      </w:r>
      <w:r>
        <w:rPr>
          <w:rFonts w:ascii="Times New Roman" w:hAnsi="Times New Roman" w:eastAsia="仿宋"/>
          <w:szCs w:val="28"/>
        </w:rPr>
        <w:fldChar w:fldCharType="end"/>
      </w:r>
    </w:p>
    <w:p w14:paraId="20C9B6A8">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_Toc23775 </w:instrText>
      </w:r>
      <w:r>
        <w:rPr>
          <w:rFonts w:ascii="Times New Roman" w:hAnsi="Times New Roman" w:eastAsia="仿宋"/>
          <w:szCs w:val="28"/>
        </w:rPr>
        <w:fldChar w:fldCharType="separate"/>
      </w:r>
      <w:r>
        <w:rPr>
          <w:rFonts w:ascii="Times New Roman" w:hAnsi="Times New Roman" w:eastAsia="仿宋"/>
          <w:szCs w:val="30"/>
        </w:rPr>
        <w:t>1.1项目背景</w:t>
      </w:r>
      <w:r>
        <w:tab/>
      </w:r>
      <w:r>
        <w:fldChar w:fldCharType="begin"/>
      </w:r>
      <w:r>
        <w:instrText xml:space="preserve"> PAGEREF _Toc23775 \h </w:instrText>
      </w:r>
      <w:r>
        <w:fldChar w:fldCharType="separate"/>
      </w:r>
      <w:r>
        <w:t>1</w:t>
      </w:r>
      <w:r>
        <w:fldChar w:fldCharType="end"/>
      </w:r>
      <w:r>
        <w:rPr>
          <w:rFonts w:ascii="Times New Roman" w:hAnsi="Times New Roman" w:eastAsia="仿宋"/>
          <w:color w:val="auto"/>
          <w:szCs w:val="28"/>
        </w:rPr>
        <w:fldChar w:fldCharType="end"/>
      </w:r>
    </w:p>
    <w:p w14:paraId="57854604">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_Toc10460 </w:instrText>
      </w:r>
      <w:r>
        <w:rPr>
          <w:rFonts w:ascii="Times New Roman" w:hAnsi="Times New Roman" w:eastAsia="仿宋"/>
          <w:szCs w:val="28"/>
        </w:rPr>
        <w:fldChar w:fldCharType="separate"/>
      </w:r>
      <w:r>
        <w:rPr>
          <w:rFonts w:ascii="Times New Roman" w:hAnsi="Times New Roman" w:eastAsia="仿宋"/>
          <w:szCs w:val="30"/>
        </w:rPr>
        <w:t>1.2.1现场踏勘</w:t>
      </w:r>
      <w:r>
        <w:tab/>
      </w:r>
      <w:r>
        <w:fldChar w:fldCharType="begin"/>
      </w:r>
      <w:r>
        <w:instrText xml:space="preserve"> PAGEREF _Toc10460 \h </w:instrText>
      </w:r>
      <w:r>
        <w:fldChar w:fldCharType="separate"/>
      </w:r>
      <w:r>
        <w:t>1</w:t>
      </w:r>
      <w:r>
        <w:fldChar w:fldCharType="end"/>
      </w:r>
      <w:r>
        <w:rPr>
          <w:rFonts w:ascii="Times New Roman" w:hAnsi="Times New Roman" w:eastAsia="仿宋"/>
          <w:color w:val="auto"/>
          <w:szCs w:val="28"/>
        </w:rPr>
        <w:fldChar w:fldCharType="end"/>
      </w:r>
    </w:p>
    <w:p w14:paraId="1CFB6A66">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_Toc3815 </w:instrText>
      </w:r>
      <w:r>
        <w:rPr>
          <w:rFonts w:ascii="Times New Roman" w:hAnsi="Times New Roman" w:eastAsia="仿宋"/>
          <w:szCs w:val="28"/>
        </w:rPr>
        <w:fldChar w:fldCharType="separate"/>
      </w:r>
      <w:r>
        <w:rPr>
          <w:rFonts w:ascii="Times New Roman" w:hAnsi="Times New Roman" w:eastAsia="仿宋"/>
          <w:szCs w:val="30"/>
        </w:rPr>
        <w:t>1.2.2技术审查</w:t>
      </w:r>
      <w:r>
        <w:tab/>
      </w:r>
      <w:r>
        <w:fldChar w:fldCharType="begin"/>
      </w:r>
      <w:r>
        <w:instrText xml:space="preserve"> PAGEREF _Toc3815 \h </w:instrText>
      </w:r>
      <w:r>
        <w:fldChar w:fldCharType="separate"/>
      </w:r>
      <w:r>
        <w:t>2</w:t>
      </w:r>
      <w:r>
        <w:fldChar w:fldCharType="end"/>
      </w:r>
      <w:r>
        <w:rPr>
          <w:rFonts w:ascii="Times New Roman" w:hAnsi="Times New Roman" w:eastAsia="仿宋"/>
          <w:color w:val="auto"/>
          <w:szCs w:val="28"/>
        </w:rPr>
        <w:fldChar w:fldCharType="end"/>
      </w:r>
    </w:p>
    <w:p w14:paraId="2727AB7C">
      <w:pPr>
        <w:pStyle w:val="18"/>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_Toc21448 </w:instrText>
      </w:r>
      <w:r>
        <w:rPr>
          <w:rFonts w:ascii="Times New Roman" w:hAnsi="Times New Roman" w:eastAsia="仿宋"/>
          <w:szCs w:val="28"/>
        </w:rPr>
        <w:fldChar w:fldCharType="separate"/>
      </w:r>
      <w:r>
        <w:rPr>
          <w:rFonts w:hint="eastAsia" w:ascii="Times New Roman" w:hAnsi="Times New Roman" w:eastAsia="仿宋"/>
        </w:rPr>
        <w:t xml:space="preserve">2 </w:t>
      </w:r>
      <w:r>
        <w:rPr>
          <w:rFonts w:ascii="Times New Roman" w:hAnsi="Times New Roman" w:eastAsia="仿宋"/>
        </w:rPr>
        <w:t>工程建设内容</w:t>
      </w:r>
      <w:r>
        <w:tab/>
      </w:r>
      <w:r>
        <w:fldChar w:fldCharType="begin"/>
      </w:r>
      <w:r>
        <w:instrText xml:space="preserve"> PAGEREF _Toc21448 \h </w:instrText>
      </w:r>
      <w:r>
        <w:fldChar w:fldCharType="separate"/>
      </w:r>
      <w:r>
        <w:t>3</w:t>
      </w:r>
      <w:r>
        <w:fldChar w:fldCharType="end"/>
      </w:r>
      <w:r>
        <w:rPr>
          <w:rFonts w:ascii="Times New Roman" w:hAnsi="Times New Roman" w:eastAsia="仿宋"/>
          <w:color w:val="auto"/>
          <w:szCs w:val="28"/>
        </w:rPr>
        <w:fldChar w:fldCharType="end"/>
      </w:r>
    </w:p>
    <w:p w14:paraId="75C4AA76">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_Toc3867 </w:instrText>
      </w:r>
      <w:r>
        <w:rPr>
          <w:rFonts w:ascii="Times New Roman" w:hAnsi="Times New Roman" w:eastAsia="仿宋"/>
          <w:szCs w:val="28"/>
        </w:rPr>
        <w:fldChar w:fldCharType="separate"/>
      </w:r>
      <w:r>
        <w:rPr>
          <w:rFonts w:ascii="Times New Roman" w:hAnsi="Times New Roman" w:eastAsia="仿宋"/>
          <w:szCs w:val="30"/>
        </w:rPr>
        <w:t>2.1工程建设性质、行业类别</w:t>
      </w:r>
      <w:r>
        <w:tab/>
      </w:r>
      <w:r>
        <w:fldChar w:fldCharType="begin"/>
      </w:r>
      <w:r>
        <w:instrText xml:space="preserve"> PAGEREF _Toc3867 \h </w:instrText>
      </w:r>
      <w:r>
        <w:fldChar w:fldCharType="separate"/>
      </w:r>
      <w:r>
        <w:t>3</w:t>
      </w:r>
      <w:r>
        <w:fldChar w:fldCharType="end"/>
      </w:r>
      <w:r>
        <w:rPr>
          <w:rFonts w:ascii="Times New Roman" w:hAnsi="Times New Roman" w:eastAsia="仿宋"/>
          <w:color w:val="auto"/>
          <w:szCs w:val="28"/>
        </w:rPr>
        <w:fldChar w:fldCharType="end"/>
      </w:r>
    </w:p>
    <w:p w14:paraId="04E05F4F">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_Toc30077 </w:instrText>
      </w:r>
      <w:r>
        <w:rPr>
          <w:rFonts w:ascii="Times New Roman" w:hAnsi="Times New Roman" w:eastAsia="仿宋"/>
          <w:szCs w:val="28"/>
        </w:rPr>
        <w:fldChar w:fldCharType="separate"/>
      </w:r>
      <w:r>
        <w:rPr>
          <w:rFonts w:ascii="Times New Roman" w:hAnsi="Times New Roman" w:eastAsia="仿宋"/>
          <w:szCs w:val="30"/>
        </w:rPr>
        <w:t>2.2</w:t>
      </w:r>
      <w:r>
        <w:rPr>
          <w:rFonts w:hint="eastAsia" w:ascii="Times New Roman" w:hAnsi="Times New Roman" w:eastAsia="仿宋"/>
          <w:szCs w:val="30"/>
          <w:lang w:val="en-US" w:eastAsia="zh-CN"/>
        </w:rPr>
        <w:t>现有</w:t>
      </w:r>
      <w:r>
        <w:rPr>
          <w:rFonts w:ascii="Times New Roman" w:hAnsi="Times New Roman" w:eastAsia="仿宋"/>
          <w:szCs w:val="30"/>
        </w:rPr>
        <w:t>项目建设内容介绍及存在环境问题</w:t>
      </w:r>
      <w:r>
        <w:tab/>
      </w:r>
      <w:r>
        <w:fldChar w:fldCharType="begin"/>
      </w:r>
      <w:r>
        <w:instrText xml:space="preserve"> PAGEREF _Toc30077 \h </w:instrText>
      </w:r>
      <w:r>
        <w:fldChar w:fldCharType="separate"/>
      </w:r>
      <w:r>
        <w:t>3</w:t>
      </w:r>
      <w:r>
        <w:fldChar w:fldCharType="end"/>
      </w:r>
      <w:r>
        <w:rPr>
          <w:rFonts w:ascii="Times New Roman" w:hAnsi="Times New Roman" w:eastAsia="仿宋"/>
          <w:color w:val="auto"/>
          <w:szCs w:val="28"/>
        </w:rPr>
        <w:fldChar w:fldCharType="end"/>
      </w:r>
    </w:p>
    <w:p w14:paraId="2EF19FDC">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_Toc22260 </w:instrText>
      </w:r>
      <w:r>
        <w:rPr>
          <w:rFonts w:ascii="Times New Roman" w:hAnsi="Times New Roman" w:eastAsia="仿宋"/>
          <w:szCs w:val="28"/>
        </w:rPr>
        <w:fldChar w:fldCharType="separate"/>
      </w:r>
      <w:r>
        <w:rPr>
          <w:rFonts w:ascii="Times New Roman" w:hAnsi="Times New Roman" w:eastAsia="仿宋"/>
          <w:szCs w:val="30"/>
        </w:rPr>
        <w:t>2.2.1现有项目</w:t>
      </w:r>
      <w:r>
        <w:rPr>
          <w:rFonts w:hint="eastAsia" w:ascii="Times New Roman" w:hAnsi="Times New Roman" w:eastAsia="仿宋"/>
          <w:szCs w:val="30"/>
          <w:lang w:val="en-US" w:eastAsia="zh-CN"/>
        </w:rPr>
        <w:t>建设</w:t>
      </w:r>
      <w:r>
        <w:rPr>
          <w:rFonts w:ascii="Times New Roman" w:hAnsi="Times New Roman" w:eastAsia="仿宋"/>
          <w:szCs w:val="30"/>
        </w:rPr>
        <w:t>内容</w:t>
      </w:r>
      <w:r>
        <w:tab/>
      </w:r>
      <w:r>
        <w:fldChar w:fldCharType="begin"/>
      </w:r>
      <w:r>
        <w:instrText xml:space="preserve"> PAGEREF _Toc22260 \h </w:instrText>
      </w:r>
      <w:r>
        <w:fldChar w:fldCharType="separate"/>
      </w:r>
      <w:r>
        <w:t>3</w:t>
      </w:r>
      <w:r>
        <w:fldChar w:fldCharType="end"/>
      </w:r>
      <w:r>
        <w:rPr>
          <w:rFonts w:ascii="Times New Roman" w:hAnsi="Times New Roman" w:eastAsia="仿宋"/>
          <w:color w:val="auto"/>
          <w:szCs w:val="28"/>
        </w:rPr>
        <w:fldChar w:fldCharType="end"/>
      </w:r>
    </w:p>
    <w:p w14:paraId="7FF66FAD">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_Toc7081 </w:instrText>
      </w:r>
      <w:r>
        <w:rPr>
          <w:rFonts w:ascii="Times New Roman" w:hAnsi="Times New Roman" w:eastAsia="仿宋"/>
          <w:szCs w:val="28"/>
        </w:rPr>
        <w:fldChar w:fldCharType="separate"/>
      </w:r>
      <w:r>
        <w:rPr>
          <w:rFonts w:ascii="Times New Roman" w:hAnsi="Times New Roman" w:eastAsia="仿宋"/>
          <w:szCs w:val="30"/>
          <w:highlight w:val="none"/>
        </w:rPr>
        <w:t>2.2.</w:t>
      </w:r>
      <w:r>
        <w:rPr>
          <w:rFonts w:hint="eastAsia" w:ascii="Times New Roman" w:hAnsi="Times New Roman" w:eastAsia="仿宋"/>
          <w:szCs w:val="30"/>
          <w:highlight w:val="none"/>
          <w:lang w:val="en-US" w:eastAsia="zh-CN"/>
        </w:rPr>
        <w:t>2</w:t>
      </w:r>
      <w:r>
        <w:rPr>
          <w:rFonts w:ascii="Times New Roman" w:hAnsi="Times New Roman" w:eastAsia="仿宋"/>
          <w:szCs w:val="30"/>
          <w:highlight w:val="none"/>
        </w:rPr>
        <w:t>现有项目</w:t>
      </w:r>
      <w:r>
        <w:rPr>
          <w:rFonts w:hint="eastAsia" w:ascii="Times New Roman" w:hAnsi="Times New Roman" w:eastAsia="仿宋"/>
          <w:szCs w:val="30"/>
          <w:highlight w:val="none"/>
          <w:lang w:val="en-US" w:eastAsia="zh-CN"/>
        </w:rPr>
        <w:t>存在的环境问题</w:t>
      </w:r>
      <w:r>
        <w:tab/>
      </w:r>
      <w:r>
        <w:fldChar w:fldCharType="begin"/>
      </w:r>
      <w:r>
        <w:instrText xml:space="preserve"> PAGEREF _Toc7081 \h </w:instrText>
      </w:r>
      <w:r>
        <w:fldChar w:fldCharType="separate"/>
      </w:r>
      <w:r>
        <w:t>13</w:t>
      </w:r>
      <w:r>
        <w:fldChar w:fldCharType="end"/>
      </w:r>
      <w:r>
        <w:rPr>
          <w:rFonts w:ascii="Times New Roman" w:hAnsi="Times New Roman" w:eastAsia="仿宋"/>
          <w:color w:val="auto"/>
          <w:szCs w:val="28"/>
        </w:rPr>
        <w:fldChar w:fldCharType="end"/>
      </w:r>
    </w:p>
    <w:p w14:paraId="0ACA6599">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_Toc23917 </w:instrText>
      </w:r>
      <w:r>
        <w:rPr>
          <w:rFonts w:ascii="Times New Roman" w:hAnsi="Times New Roman" w:eastAsia="仿宋"/>
          <w:szCs w:val="28"/>
        </w:rPr>
        <w:fldChar w:fldCharType="separate"/>
      </w:r>
      <w:r>
        <w:rPr>
          <w:rFonts w:ascii="Times New Roman" w:hAnsi="Times New Roman" w:eastAsia="仿宋"/>
          <w:szCs w:val="30"/>
          <w:highlight w:val="none"/>
        </w:rPr>
        <w:t>2.</w:t>
      </w:r>
      <w:r>
        <w:rPr>
          <w:rFonts w:hint="eastAsia" w:ascii="Times New Roman" w:hAnsi="Times New Roman" w:eastAsia="仿宋"/>
          <w:szCs w:val="30"/>
          <w:highlight w:val="none"/>
          <w:lang w:val="en-US" w:eastAsia="zh-CN"/>
        </w:rPr>
        <w:t>3本次工程建设内容</w:t>
      </w:r>
      <w:r>
        <w:tab/>
      </w:r>
      <w:r>
        <w:fldChar w:fldCharType="begin"/>
      </w:r>
      <w:r>
        <w:instrText xml:space="preserve"> PAGEREF _Toc23917 \h </w:instrText>
      </w:r>
      <w:r>
        <w:fldChar w:fldCharType="separate"/>
      </w:r>
      <w:r>
        <w:t>14</w:t>
      </w:r>
      <w:r>
        <w:fldChar w:fldCharType="end"/>
      </w:r>
      <w:r>
        <w:rPr>
          <w:rFonts w:ascii="Times New Roman" w:hAnsi="Times New Roman" w:eastAsia="仿宋"/>
          <w:color w:val="auto"/>
          <w:szCs w:val="28"/>
        </w:rPr>
        <w:fldChar w:fldCharType="end"/>
      </w:r>
    </w:p>
    <w:p w14:paraId="79F37B86">
      <w:pPr>
        <w:pStyle w:val="18"/>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_Toc18147 </w:instrText>
      </w:r>
      <w:r>
        <w:rPr>
          <w:rFonts w:ascii="Times New Roman" w:hAnsi="Times New Roman" w:eastAsia="仿宋"/>
          <w:szCs w:val="28"/>
        </w:rPr>
        <w:fldChar w:fldCharType="separate"/>
      </w:r>
      <w:r>
        <w:rPr>
          <w:rFonts w:hint="eastAsia" w:ascii="Times New Roman" w:hAnsi="Times New Roman" w:eastAsia="仿宋"/>
        </w:rPr>
        <w:t xml:space="preserve">3 </w:t>
      </w:r>
      <w:r>
        <w:rPr>
          <w:rFonts w:ascii="Times New Roman" w:hAnsi="Times New Roman" w:eastAsia="仿宋"/>
          <w:highlight w:val="none"/>
        </w:rPr>
        <w:t>建设项目周围环境概况</w:t>
      </w:r>
      <w:r>
        <w:tab/>
      </w:r>
      <w:r>
        <w:fldChar w:fldCharType="begin"/>
      </w:r>
      <w:r>
        <w:instrText xml:space="preserve"> PAGEREF _Toc18147 \h </w:instrText>
      </w:r>
      <w:r>
        <w:fldChar w:fldCharType="separate"/>
      </w:r>
      <w:r>
        <w:t>22</w:t>
      </w:r>
      <w:r>
        <w:fldChar w:fldCharType="end"/>
      </w:r>
      <w:r>
        <w:rPr>
          <w:rFonts w:ascii="Times New Roman" w:hAnsi="Times New Roman" w:eastAsia="仿宋"/>
          <w:color w:val="auto"/>
          <w:szCs w:val="28"/>
        </w:rPr>
        <w:fldChar w:fldCharType="end"/>
      </w:r>
    </w:p>
    <w:p w14:paraId="2A44BDC0">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_Toc8943 </w:instrText>
      </w:r>
      <w:r>
        <w:rPr>
          <w:rFonts w:ascii="Times New Roman" w:hAnsi="Times New Roman" w:eastAsia="仿宋"/>
          <w:szCs w:val="28"/>
        </w:rPr>
        <w:fldChar w:fldCharType="separate"/>
      </w:r>
      <w:r>
        <w:rPr>
          <w:rFonts w:ascii="Times New Roman" w:hAnsi="Times New Roman" w:eastAsia="仿宋"/>
          <w:szCs w:val="30"/>
          <w:highlight w:val="none"/>
        </w:rPr>
        <w:t>3.1建设项目周围环境</w:t>
      </w:r>
      <w:r>
        <w:tab/>
      </w:r>
      <w:r>
        <w:fldChar w:fldCharType="begin"/>
      </w:r>
      <w:r>
        <w:instrText xml:space="preserve"> PAGEREF _Toc8943 \h </w:instrText>
      </w:r>
      <w:r>
        <w:fldChar w:fldCharType="separate"/>
      </w:r>
      <w:r>
        <w:t>22</w:t>
      </w:r>
      <w:r>
        <w:fldChar w:fldCharType="end"/>
      </w:r>
      <w:r>
        <w:rPr>
          <w:rFonts w:ascii="Times New Roman" w:hAnsi="Times New Roman" w:eastAsia="仿宋"/>
          <w:color w:val="auto"/>
          <w:szCs w:val="28"/>
        </w:rPr>
        <w:fldChar w:fldCharType="end"/>
      </w:r>
    </w:p>
    <w:p w14:paraId="7443E0B8">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_Toc6008 </w:instrText>
      </w:r>
      <w:r>
        <w:rPr>
          <w:rFonts w:ascii="Times New Roman" w:hAnsi="Times New Roman" w:eastAsia="仿宋"/>
          <w:szCs w:val="28"/>
        </w:rPr>
        <w:fldChar w:fldCharType="separate"/>
      </w:r>
      <w:r>
        <w:rPr>
          <w:rFonts w:ascii="Times New Roman" w:hAnsi="Times New Roman" w:eastAsia="仿宋"/>
          <w:szCs w:val="30"/>
          <w:highlight w:val="none"/>
        </w:rPr>
        <w:t>3.2环境质量现状</w:t>
      </w:r>
      <w:r>
        <w:tab/>
      </w:r>
      <w:r>
        <w:fldChar w:fldCharType="begin"/>
      </w:r>
      <w:r>
        <w:instrText xml:space="preserve"> PAGEREF _Toc6008 \h </w:instrText>
      </w:r>
      <w:r>
        <w:fldChar w:fldCharType="separate"/>
      </w:r>
      <w:r>
        <w:t>22</w:t>
      </w:r>
      <w:r>
        <w:fldChar w:fldCharType="end"/>
      </w:r>
      <w:r>
        <w:rPr>
          <w:rFonts w:ascii="Times New Roman" w:hAnsi="Times New Roman" w:eastAsia="仿宋"/>
          <w:color w:val="auto"/>
          <w:szCs w:val="28"/>
        </w:rPr>
        <w:fldChar w:fldCharType="end"/>
      </w:r>
    </w:p>
    <w:p w14:paraId="0832A148">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_Toc27141 </w:instrText>
      </w:r>
      <w:r>
        <w:rPr>
          <w:rFonts w:ascii="Times New Roman" w:hAnsi="Times New Roman" w:eastAsia="仿宋"/>
          <w:szCs w:val="28"/>
        </w:rPr>
        <w:fldChar w:fldCharType="separate"/>
      </w:r>
      <w:r>
        <w:rPr>
          <w:rFonts w:ascii="Times New Roman" w:hAnsi="Times New Roman" w:eastAsia="仿宋"/>
          <w:szCs w:val="30"/>
          <w:highlight w:val="none"/>
        </w:rPr>
        <w:t>3.2.1环境空气质量现状</w:t>
      </w:r>
      <w:r>
        <w:tab/>
      </w:r>
      <w:r>
        <w:fldChar w:fldCharType="begin"/>
      </w:r>
      <w:r>
        <w:instrText xml:space="preserve"> PAGEREF _Toc27141 \h </w:instrText>
      </w:r>
      <w:r>
        <w:fldChar w:fldCharType="separate"/>
      </w:r>
      <w:r>
        <w:t>22</w:t>
      </w:r>
      <w:r>
        <w:fldChar w:fldCharType="end"/>
      </w:r>
      <w:r>
        <w:rPr>
          <w:rFonts w:ascii="Times New Roman" w:hAnsi="Times New Roman" w:eastAsia="仿宋"/>
          <w:color w:val="auto"/>
          <w:szCs w:val="28"/>
        </w:rPr>
        <w:fldChar w:fldCharType="end"/>
      </w:r>
    </w:p>
    <w:p w14:paraId="2D58FD57">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_Toc17232 </w:instrText>
      </w:r>
      <w:r>
        <w:rPr>
          <w:rFonts w:ascii="Times New Roman" w:hAnsi="Times New Roman" w:eastAsia="仿宋"/>
          <w:szCs w:val="28"/>
        </w:rPr>
        <w:fldChar w:fldCharType="separate"/>
      </w:r>
      <w:r>
        <w:rPr>
          <w:rFonts w:ascii="Times New Roman" w:hAnsi="Times New Roman" w:eastAsia="仿宋"/>
          <w:szCs w:val="30"/>
          <w:highlight w:val="none"/>
        </w:rPr>
        <w:t>3.2.2地下水质量现状</w:t>
      </w:r>
      <w:r>
        <w:tab/>
      </w:r>
      <w:r>
        <w:fldChar w:fldCharType="begin"/>
      </w:r>
      <w:r>
        <w:instrText xml:space="preserve"> PAGEREF _Toc17232 \h </w:instrText>
      </w:r>
      <w:r>
        <w:fldChar w:fldCharType="separate"/>
      </w:r>
      <w:r>
        <w:t>22</w:t>
      </w:r>
      <w:r>
        <w:fldChar w:fldCharType="end"/>
      </w:r>
      <w:r>
        <w:rPr>
          <w:rFonts w:ascii="Times New Roman" w:hAnsi="Times New Roman" w:eastAsia="仿宋"/>
          <w:color w:val="auto"/>
          <w:szCs w:val="28"/>
        </w:rPr>
        <w:fldChar w:fldCharType="end"/>
      </w:r>
    </w:p>
    <w:p w14:paraId="45E6E767">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_Toc24646 </w:instrText>
      </w:r>
      <w:r>
        <w:rPr>
          <w:rFonts w:ascii="Times New Roman" w:hAnsi="Times New Roman" w:eastAsia="仿宋"/>
          <w:szCs w:val="28"/>
        </w:rPr>
        <w:fldChar w:fldCharType="separate"/>
      </w:r>
      <w:r>
        <w:rPr>
          <w:rFonts w:ascii="Times New Roman" w:hAnsi="Times New Roman" w:eastAsia="仿宋"/>
          <w:szCs w:val="30"/>
          <w:highlight w:val="none"/>
        </w:rPr>
        <w:t>3.2.3地表水环境质量现状</w:t>
      </w:r>
      <w:r>
        <w:tab/>
      </w:r>
      <w:r>
        <w:fldChar w:fldCharType="begin"/>
      </w:r>
      <w:r>
        <w:instrText xml:space="preserve"> PAGEREF _Toc24646 \h </w:instrText>
      </w:r>
      <w:r>
        <w:fldChar w:fldCharType="separate"/>
      </w:r>
      <w:r>
        <w:t>22</w:t>
      </w:r>
      <w:r>
        <w:fldChar w:fldCharType="end"/>
      </w:r>
      <w:r>
        <w:rPr>
          <w:rFonts w:ascii="Times New Roman" w:hAnsi="Times New Roman" w:eastAsia="仿宋"/>
          <w:color w:val="auto"/>
          <w:szCs w:val="28"/>
        </w:rPr>
        <w:fldChar w:fldCharType="end"/>
      </w:r>
    </w:p>
    <w:p w14:paraId="79B5E474">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_Toc31697 </w:instrText>
      </w:r>
      <w:r>
        <w:rPr>
          <w:rFonts w:ascii="Times New Roman" w:hAnsi="Times New Roman" w:eastAsia="仿宋"/>
          <w:szCs w:val="28"/>
        </w:rPr>
        <w:fldChar w:fldCharType="separate"/>
      </w:r>
      <w:r>
        <w:rPr>
          <w:rFonts w:ascii="Times New Roman" w:hAnsi="Times New Roman" w:eastAsia="仿宋"/>
          <w:szCs w:val="30"/>
          <w:highlight w:val="none"/>
        </w:rPr>
        <w:t>3.2.4声环境质量现状</w:t>
      </w:r>
      <w:r>
        <w:tab/>
      </w:r>
      <w:r>
        <w:fldChar w:fldCharType="begin"/>
      </w:r>
      <w:r>
        <w:instrText xml:space="preserve"> PAGEREF _Toc31697 \h </w:instrText>
      </w:r>
      <w:r>
        <w:fldChar w:fldCharType="separate"/>
      </w:r>
      <w:r>
        <w:t>23</w:t>
      </w:r>
      <w:r>
        <w:fldChar w:fldCharType="end"/>
      </w:r>
      <w:r>
        <w:rPr>
          <w:rFonts w:ascii="Times New Roman" w:hAnsi="Times New Roman" w:eastAsia="仿宋"/>
          <w:color w:val="auto"/>
          <w:szCs w:val="28"/>
        </w:rPr>
        <w:fldChar w:fldCharType="end"/>
      </w:r>
    </w:p>
    <w:p w14:paraId="250DD252">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_Toc19226 </w:instrText>
      </w:r>
      <w:r>
        <w:rPr>
          <w:rFonts w:ascii="Times New Roman" w:hAnsi="Times New Roman" w:eastAsia="仿宋"/>
          <w:szCs w:val="28"/>
        </w:rPr>
        <w:fldChar w:fldCharType="separate"/>
      </w:r>
      <w:r>
        <w:rPr>
          <w:rFonts w:ascii="Times New Roman" w:hAnsi="Times New Roman" w:eastAsia="仿宋"/>
          <w:szCs w:val="30"/>
          <w:highlight w:val="none"/>
        </w:rPr>
        <w:t>3.2.5土壤环境质量现状</w:t>
      </w:r>
      <w:r>
        <w:tab/>
      </w:r>
      <w:r>
        <w:fldChar w:fldCharType="begin"/>
      </w:r>
      <w:r>
        <w:instrText xml:space="preserve"> PAGEREF _Toc19226 \h </w:instrText>
      </w:r>
      <w:r>
        <w:fldChar w:fldCharType="separate"/>
      </w:r>
      <w:r>
        <w:t>23</w:t>
      </w:r>
      <w:r>
        <w:fldChar w:fldCharType="end"/>
      </w:r>
      <w:r>
        <w:rPr>
          <w:rFonts w:ascii="Times New Roman" w:hAnsi="Times New Roman" w:eastAsia="仿宋"/>
          <w:color w:val="auto"/>
          <w:szCs w:val="28"/>
        </w:rPr>
        <w:fldChar w:fldCharType="end"/>
      </w:r>
    </w:p>
    <w:p w14:paraId="3D0B65FD">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_Toc19442 </w:instrText>
      </w:r>
      <w:r>
        <w:rPr>
          <w:rFonts w:ascii="Times New Roman" w:hAnsi="Times New Roman" w:eastAsia="仿宋"/>
          <w:szCs w:val="28"/>
        </w:rPr>
        <w:fldChar w:fldCharType="separate"/>
      </w:r>
      <w:r>
        <w:rPr>
          <w:rFonts w:ascii="Times New Roman" w:hAnsi="Times New Roman" w:eastAsia="仿宋"/>
          <w:szCs w:val="30"/>
          <w:highlight w:val="none"/>
        </w:rPr>
        <w:t>3.3环境保护目标</w:t>
      </w:r>
      <w:r>
        <w:tab/>
      </w:r>
      <w:r>
        <w:fldChar w:fldCharType="begin"/>
      </w:r>
      <w:r>
        <w:instrText xml:space="preserve"> PAGEREF _Toc19442 \h </w:instrText>
      </w:r>
      <w:r>
        <w:fldChar w:fldCharType="separate"/>
      </w:r>
      <w:r>
        <w:t>23</w:t>
      </w:r>
      <w:r>
        <w:fldChar w:fldCharType="end"/>
      </w:r>
      <w:r>
        <w:rPr>
          <w:rFonts w:ascii="Times New Roman" w:hAnsi="Times New Roman" w:eastAsia="仿宋"/>
          <w:color w:val="auto"/>
          <w:szCs w:val="28"/>
        </w:rPr>
        <w:fldChar w:fldCharType="end"/>
      </w:r>
    </w:p>
    <w:p w14:paraId="064219D4">
      <w:pPr>
        <w:pStyle w:val="18"/>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_Toc16390 </w:instrText>
      </w:r>
      <w:r>
        <w:rPr>
          <w:rFonts w:ascii="Times New Roman" w:hAnsi="Times New Roman" w:eastAsia="仿宋"/>
          <w:szCs w:val="28"/>
        </w:rPr>
        <w:fldChar w:fldCharType="separate"/>
      </w:r>
      <w:r>
        <w:rPr>
          <w:rFonts w:hint="eastAsia" w:ascii="Times New Roman" w:hAnsi="Times New Roman" w:eastAsia="仿宋"/>
        </w:rPr>
        <w:t xml:space="preserve">4 </w:t>
      </w:r>
      <w:r>
        <w:rPr>
          <w:rFonts w:ascii="Times New Roman" w:hAnsi="Times New Roman" w:eastAsia="仿宋"/>
          <w:highlight w:val="none"/>
        </w:rPr>
        <w:t>污染物源强、污染防治及生态保护措施</w:t>
      </w:r>
      <w:r>
        <w:tab/>
      </w:r>
      <w:r>
        <w:fldChar w:fldCharType="begin"/>
      </w:r>
      <w:r>
        <w:instrText xml:space="preserve"> PAGEREF _Toc16390 \h </w:instrText>
      </w:r>
      <w:r>
        <w:fldChar w:fldCharType="separate"/>
      </w:r>
      <w:r>
        <w:t>25</w:t>
      </w:r>
      <w:r>
        <w:fldChar w:fldCharType="end"/>
      </w:r>
      <w:r>
        <w:rPr>
          <w:rFonts w:ascii="Times New Roman" w:hAnsi="Times New Roman" w:eastAsia="仿宋"/>
          <w:color w:val="auto"/>
          <w:szCs w:val="28"/>
        </w:rPr>
        <w:fldChar w:fldCharType="end"/>
      </w:r>
    </w:p>
    <w:p w14:paraId="07EFBC4C">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_Toc30689 </w:instrText>
      </w:r>
      <w:r>
        <w:rPr>
          <w:rFonts w:ascii="Times New Roman" w:hAnsi="Times New Roman" w:eastAsia="仿宋"/>
          <w:szCs w:val="28"/>
        </w:rPr>
        <w:fldChar w:fldCharType="separate"/>
      </w:r>
      <w:r>
        <w:rPr>
          <w:rFonts w:ascii="Times New Roman" w:hAnsi="Times New Roman" w:eastAsia="仿宋"/>
          <w:szCs w:val="30"/>
          <w:highlight w:val="none"/>
        </w:rPr>
        <w:t>4.1污染物源强</w:t>
      </w:r>
      <w:r>
        <w:tab/>
      </w:r>
      <w:r>
        <w:fldChar w:fldCharType="begin"/>
      </w:r>
      <w:r>
        <w:instrText xml:space="preserve"> PAGEREF _Toc30689 \h </w:instrText>
      </w:r>
      <w:r>
        <w:fldChar w:fldCharType="separate"/>
      </w:r>
      <w:r>
        <w:t>25</w:t>
      </w:r>
      <w:r>
        <w:fldChar w:fldCharType="end"/>
      </w:r>
      <w:r>
        <w:rPr>
          <w:rFonts w:ascii="Times New Roman" w:hAnsi="Times New Roman" w:eastAsia="仿宋"/>
          <w:color w:val="auto"/>
          <w:szCs w:val="28"/>
        </w:rPr>
        <w:fldChar w:fldCharType="end"/>
      </w:r>
    </w:p>
    <w:p w14:paraId="233681CC">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_Toc27705 </w:instrText>
      </w:r>
      <w:r>
        <w:rPr>
          <w:rFonts w:ascii="Times New Roman" w:hAnsi="Times New Roman" w:eastAsia="仿宋"/>
          <w:szCs w:val="28"/>
        </w:rPr>
        <w:fldChar w:fldCharType="separate"/>
      </w:r>
      <w:r>
        <w:rPr>
          <w:rFonts w:ascii="Times New Roman" w:hAnsi="Times New Roman" w:eastAsia="仿宋"/>
          <w:szCs w:val="30"/>
          <w:highlight w:val="none"/>
        </w:rPr>
        <w:t>4.1.1施工期</w:t>
      </w:r>
      <w:r>
        <w:tab/>
      </w:r>
      <w:r>
        <w:fldChar w:fldCharType="begin"/>
      </w:r>
      <w:r>
        <w:instrText xml:space="preserve"> PAGEREF _Toc27705 \h </w:instrText>
      </w:r>
      <w:r>
        <w:fldChar w:fldCharType="separate"/>
      </w:r>
      <w:r>
        <w:t>25</w:t>
      </w:r>
      <w:r>
        <w:fldChar w:fldCharType="end"/>
      </w:r>
      <w:r>
        <w:rPr>
          <w:rFonts w:ascii="Times New Roman" w:hAnsi="Times New Roman" w:eastAsia="仿宋"/>
          <w:color w:val="auto"/>
          <w:szCs w:val="28"/>
        </w:rPr>
        <w:fldChar w:fldCharType="end"/>
      </w:r>
    </w:p>
    <w:p w14:paraId="2D5170A7">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_Toc29418 </w:instrText>
      </w:r>
      <w:r>
        <w:rPr>
          <w:rFonts w:ascii="Times New Roman" w:hAnsi="Times New Roman" w:eastAsia="仿宋"/>
          <w:szCs w:val="28"/>
        </w:rPr>
        <w:fldChar w:fldCharType="separate"/>
      </w:r>
      <w:r>
        <w:rPr>
          <w:rFonts w:ascii="Times New Roman" w:hAnsi="Times New Roman" w:eastAsia="仿宋"/>
          <w:szCs w:val="30"/>
          <w:highlight w:val="none"/>
        </w:rPr>
        <w:t>4.1.2营运期</w:t>
      </w:r>
      <w:r>
        <w:tab/>
      </w:r>
      <w:r>
        <w:fldChar w:fldCharType="begin"/>
      </w:r>
      <w:r>
        <w:instrText xml:space="preserve"> PAGEREF _Toc29418 \h </w:instrText>
      </w:r>
      <w:r>
        <w:fldChar w:fldCharType="separate"/>
      </w:r>
      <w:r>
        <w:t>25</w:t>
      </w:r>
      <w:r>
        <w:fldChar w:fldCharType="end"/>
      </w:r>
      <w:r>
        <w:rPr>
          <w:rFonts w:ascii="Times New Roman" w:hAnsi="Times New Roman" w:eastAsia="仿宋"/>
          <w:color w:val="auto"/>
          <w:szCs w:val="28"/>
        </w:rPr>
        <w:fldChar w:fldCharType="end"/>
      </w:r>
    </w:p>
    <w:p w14:paraId="61945C42">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_Toc19799 </w:instrText>
      </w:r>
      <w:r>
        <w:rPr>
          <w:rFonts w:ascii="Times New Roman" w:hAnsi="Times New Roman" w:eastAsia="仿宋"/>
          <w:szCs w:val="28"/>
        </w:rPr>
        <w:fldChar w:fldCharType="separate"/>
      </w:r>
      <w:r>
        <w:rPr>
          <w:rFonts w:ascii="Times New Roman" w:hAnsi="Times New Roman" w:eastAsia="仿宋"/>
          <w:szCs w:val="30"/>
          <w:highlight w:val="none"/>
        </w:rPr>
        <w:t>4.2污染防治及生态保护措施</w:t>
      </w:r>
      <w:r>
        <w:tab/>
      </w:r>
      <w:r>
        <w:fldChar w:fldCharType="begin"/>
      </w:r>
      <w:r>
        <w:instrText xml:space="preserve"> PAGEREF _Toc19799 \h </w:instrText>
      </w:r>
      <w:r>
        <w:fldChar w:fldCharType="separate"/>
      </w:r>
      <w:r>
        <w:t>30</w:t>
      </w:r>
      <w:r>
        <w:fldChar w:fldCharType="end"/>
      </w:r>
      <w:r>
        <w:rPr>
          <w:rFonts w:ascii="Times New Roman" w:hAnsi="Times New Roman" w:eastAsia="仿宋"/>
          <w:color w:val="auto"/>
          <w:szCs w:val="28"/>
        </w:rPr>
        <w:fldChar w:fldCharType="end"/>
      </w:r>
    </w:p>
    <w:p w14:paraId="4E908098">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_Toc25986 </w:instrText>
      </w:r>
      <w:r>
        <w:rPr>
          <w:rFonts w:ascii="Times New Roman" w:hAnsi="Times New Roman" w:eastAsia="仿宋"/>
          <w:szCs w:val="28"/>
        </w:rPr>
        <w:fldChar w:fldCharType="separate"/>
      </w:r>
      <w:r>
        <w:rPr>
          <w:rFonts w:ascii="Times New Roman" w:hAnsi="Times New Roman" w:eastAsia="仿宋"/>
          <w:szCs w:val="30"/>
          <w:highlight w:val="none"/>
        </w:rPr>
        <w:t>4.2.1施工期污染防治及生态保护措施</w:t>
      </w:r>
      <w:r>
        <w:tab/>
      </w:r>
      <w:r>
        <w:fldChar w:fldCharType="begin"/>
      </w:r>
      <w:r>
        <w:instrText xml:space="preserve"> PAGEREF _Toc25986 \h </w:instrText>
      </w:r>
      <w:r>
        <w:fldChar w:fldCharType="separate"/>
      </w:r>
      <w:r>
        <w:t>30</w:t>
      </w:r>
      <w:r>
        <w:fldChar w:fldCharType="end"/>
      </w:r>
      <w:r>
        <w:rPr>
          <w:rFonts w:ascii="Times New Roman" w:hAnsi="Times New Roman" w:eastAsia="仿宋"/>
          <w:color w:val="auto"/>
          <w:szCs w:val="28"/>
        </w:rPr>
        <w:fldChar w:fldCharType="end"/>
      </w:r>
    </w:p>
    <w:p w14:paraId="253B4226">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_Toc3551 </w:instrText>
      </w:r>
      <w:r>
        <w:rPr>
          <w:rFonts w:ascii="Times New Roman" w:hAnsi="Times New Roman" w:eastAsia="仿宋"/>
          <w:szCs w:val="28"/>
        </w:rPr>
        <w:fldChar w:fldCharType="separate"/>
      </w:r>
      <w:r>
        <w:rPr>
          <w:rFonts w:ascii="Times New Roman" w:hAnsi="Times New Roman" w:eastAsia="仿宋"/>
          <w:szCs w:val="30"/>
          <w:highlight w:val="none"/>
        </w:rPr>
        <w:t>4.2.2营运期污染防治及生态保护措施</w:t>
      </w:r>
      <w:r>
        <w:tab/>
      </w:r>
      <w:r>
        <w:fldChar w:fldCharType="begin"/>
      </w:r>
      <w:r>
        <w:instrText xml:space="preserve"> PAGEREF _Toc3551 \h </w:instrText>
      </w:r>
      <w:r>
        <w:fldChar w:fldCharType="separate"/>
      </w:r>
      <w:r>
        <w:t>30</w:t>
      </w:r>
      <w:r>
        <w:fldChar w:fldCharType="end"/>
      </w:r>
      <w:r>
        <w:rPr>
          <w:rFonts w:ascii="Times New Roman" w:hAnsi="Times New Roman" w:eastAsia="仿宋"/>
          <w:color w:val="auto"/>
          <w:szCs w:val="28"/>
        </w:rPr>
        <w:fldChar w:fldCharType="end"/>
      </w:r>
    </w:p>
    <w:p w14:paraId="5B4AEB82">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_Toc19609 </w:instrText>
      </w:r>
      <w:r>
        <w:rPr>
          <w:rFonts w:ascii="Times New Roman" w:hAnsi="Times New Roman" w:eastAsia="仿宋"/>
          <w:szCs w:val="28"/>
        </w:rPr>
        <w:fldChar w:fldCharType="separate"/>
      </w:r>
      <w:r>
        <w:rPr>
          <w:rFonts w:ascii="Times New Roman" w:hAnsi="Times New Roman" w:eastAsia="仿宋"/>
          <w:szCs w:val="30"/>
          <w:highlight w:val="none"/>
        </w:rPr>
        <w:t>4.2.</w:t>
      </w:r>
      <w:r>
        <w:rPr>
          <w:rFonts w:hint="eastAsia" w:ascii="Times New Roman" w:hAnsi="Times New Roman" w:eastAsia="仿宋"/>
          <w:szCs w:val="30"/>
          <w:highlight w:val="none"/>
          <w:lang w:val="en-US" w:eastAsia="zh-CN"/>
        </w:rPr>
        <w:t>3</w:t>
      </w:r>
      <w:r>
        <w:rPr>
          <w:rFonts w:ascii="Times New Roman" w:hAnsi="Times New Roman" w:eastAsia="仿宋"/>
          <w:szCs w:val="30"/>
          <w:highlight w:val="none"/>
        </w:rPr>
        <w:t>环境风险防范及应急措施</w:t>
      </w:r>
      <w:r>
        <w:tab/>
      </w:r>
      <w:r>
        <w:fldChar w:fldCharType="begin"/>
      </w:r>
      <w:r>
        <w:instrText xml:space="preserve"> PAGEREF _Toc19609 \h </w:instrText>
      </w:r>
      <w:r>
        <w:fldChar w:fldCharType="separate"/>
      </w:r>
      <w:r>
        <w:t>35</w:t>
      </w:r>
      <w:r>
        <w:fldChar w:fldCharType="end"/>
      </w:r>
      <w:r>
        <w:rPr>
          <w:rFonts w:ascii="Times New Roman" w:hAnsi="Times New Roman" w:eastAsia="仿宋"/>
          <w:color w:val="auto"/>
          <w:szCs w:val="28"/>
        </w:rPr>
        <w:fldChar w:fldCharType="end"/>
      </w:r>
    </w:p>
    <w:p w14:paraId="0162ACD0">
      <w:pPr>
        <w:pStyle w:val="13"/>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_Toc2475 </w:instrText>
      </w:r>
      <w:r>
        <w:rPr>
          <w:rFonts w:ascii="Times New Roman" w:hAnsi="Times New Roman" w:eastAsia="仿宋"/>
          <w:szCs w:val="28"/>
        </w:rPr>
        <w:fldChar w:fldCharType="separate"/>
      </w:r>
      <w:r>
        <w:rPr>
          <w:rFonts w:ascii="Times New Roman" w:hAnsi="Times New Roman" w:eastAsia="仿宋"/>
          <w:szCs w:val="30"/>
          <w:highlight w:val="none"/>
        </w:rPr>
        <w:t>4.2.</w:t>
      </w:r>
      <w:r>
        <w:rPr>
          <w:rFonts w:hint="eastAsia" w:ascii="Times New Roman" w:hAnsi="Times New Roman" w:eastAsia="仿宋"/>
          <w:szCs w:val="30"/>
          <w:highlight w:val="none"/>
          <w:lang w:val="en-US" w:eastAsia="zh-CN"/>
        </w:rPr>
        <w:t>4</w:t>
      </w:r>
      <w:r>
        <w:rPr>
          <w:rFonts w:ascii="Times New Roman" w:hAnsi="Times New Roman" w:eastAsia="仿宋"/>
          <w:szCs w:val="30"/>
          <w:highlight w:val="none"/>
        </w:rPr>
        <w:t>现有环境问题的整改措施</w:t>
      </w:r>
      <w:r>
        <w:tab/>
      </w:r>
      <w:r>
        <w:fldChar w:fldCharType="begin"/>
      </w:r>
      <w:r>
        <w:instrText xml:space="preserve"> PAGEREF _Toc2475 \h </w:instrText>
      </w:r>
      <w:r>
        <w:fldChar w:fldCharType="separate"/>
      </w:r>
      <w:r>
        <w:t>36</w:t>
      </w:r>
      <w:r>
        <w:fldChar w:fldCharType="end"/>
      </w:r>
      <w:r>
        <w:rPr>
          <w:rFonts w:ascii="Times New Roman" w:hAnsi="Times New Roman" w:eastAsia="仿宋"/>
          <w:color w:val="auto"/>
          <w:szCs w:val="28"/>
        </w:rPr>
        <w:fldChar w:fldCharType="end"/>
      </w:r>
    </w:p>
    <w:p w14:paraId="2EF81B89">
      <w:pPr>
        <w:pStyle w:val="18"/>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_Toc17575 </w:instrText>
      </w:r>
      <w:r>
        <w:rPr>
          <w:rFonts w:ascii="Times New Roman" w:hAnsi="Times New Roman" w:eastAsia="仿宋"/>
          <w:szCs w:val="28"/>
        </w:rPr>
        <w:fldChar w:fldCharType="separate"/>
      </w:r>
      <w:r>
        <w:rPr>
          <w:rFonts w:hint="eastAsia" w:ascii="Times New Roman" w:hAnsi="Times New Roman" w:eastAsia="仿宋"/>
        </w:rPr>
        <w:t xml:space="preserve">5 </w:t>
      </w:r>
      <w:r>
        <w:rPr>
          <w:rFonts w:ascii="Times New Roman" w:hAnsi="Times New Roman" w:eastAsia="仿宋"/>
          <w:highlight w:val="none"/>
        </w:rPr>
        <w:t>项目可行性分析</w:t>
      </w:r>
      <w:r>
        <w:tab/>
      </w:r>
      <w:r>
        <w:fldChar w:fldCharType="begin"/>
      </w:r>
      <w:r>
        <w:instrText xml:space="preserve"> PAGEREF _Toc17575 \h </w:instrText>
      </w:r>
      <w:r>
        <w:fldChar w:fldCharType="separate"/>
      </w:r>
      <w:r>
        <w:t>37</w:t>
      </w:r>
      <w:r>
        <w:fldChar w:fldCharType="end"/>
      </w:r>
      <w:r>
        <w:rPr>
          <w:rFonts w:ascii="Times New Roman" w:hAnsi="Times New Roman" w:eastAsia="仿宋"/>
          <w:color w:val="auto"/>
          <w:szCs w:val="28"/>
        </w:rPr>
        <w:fldChar w:fldCharType="end"/>
      </w:r>
    </w:p>
    <w:p w14:paraId="5ABC4DDC">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_Toc25415 </w:instrText>
      </w:r>
      <w:r>
        <w:rPr>
          <w:rFonts w:ascii="Times New Roman" w:hAnsi="Times New Roman" w:eastAsia="仿宋"/>
          <w:szCs w:val="28"/>
        </w:rPr>
        <w:fldChar w:fldCharType="separate"/>
      </w:r>
      <w:r>
        <w:rPr>
          <w:rFonts w:ascii="Times New Roman" w:hAnsi="Times New Roman" w:eastAsia="仿宋"/>
          <w:szCs w:val="30"/>
          <w:highlight w:val="none"/>
        </w:rPr>
        <w:t>5.1建设项目与产业政策相符性分析</w:t>
      </w:r>
      <w:r>
        <w:tab/>
      </w:r>
      <w:r>
        <w:fldChar w:fldCharType="begin"/>
      </w:r>
      <w:r>
        <w:instrText xml:space="preserve"> PAGEREF _Toc25415 \h </w:instrText>
      </w:r>
      <w:r>
        <w:fldChar w:fldCharType="separate"/>
      </w:r>
      <w:r>
        <w:t>37</w:t>
      </w:r>
      <w:r>
        <w:fldChar w:fldCharType="end"/>
      </w:r>
      <w:r>
        <w:rPr>
          <w:rFonts w:ascii="Times New Roman" w:hAnsi="Times New Roman" w:eastAsia="仿宋"/>
          <w:color w:val="auto"/>
          <w:szCs w:val="28"/>
        </w:rPr>
        <w:fldChar w:fldCharType="end"/>
      </w:r>
    </w:p>
    <w:p w14:paraId="0E796EDF">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_Toc26138 </w:instrText>
      </w:r>
      <w:r>
        <w:rPr>
          <w:rFonts w:ascii="Times New Roman" w:hAnsi="Times New Roman" w:eastAsia="仿宋"/>
          <w:szCs w:val="28"/>
        </w:rPr>
        <w:fldChar w:fldCharType="separate"/>
      </w:r>
      <w:r>
        <w:rPr>
          <w:rFonts w:ascii="Times New Roman" w:hAnsi="Times New Roman" w:eastAsia="仿宋"/>
          <w:szCs w:val="30"/>
          <w:highlight w:val="none"/>
        </w:rPr>
        <w:t>5.2建设项目选址选线合理性分析</w:t>
      </w:r>
      <w:r>
        <w:tab/>
      </w:r>
      <w:r>
        <w:fldChar w:fldCharType="begin"/>
      </w:r>
      <w:r>
        <w:instrText xml:space="preserve"> PAGEREF _Toc26138 \h </w:instrText>
      </w:r>
      <w:r>
        <w:fldChar w:fldCharType="separate"/>
      </w:r>
      <w:r>
        <w:t>37</w:t>
      </w:r>
      <w:r>
        <w:fldChar w:fldCharType="end"/>
      </w:r>
      <w:r>
        <w:rPr>
          <w:rFonts w:ascii="Times New Roman" w:hAnsi="Times New Roman" w:eastAsia="仿宋"/>
          <w:color w:val="auto"/>
          <w:szCs w:val="28"/>
        </w:rPr>
        <w:fldChar w:fldCharType="end"/>
      </w:r>
    </w:p>
    <w:p w14:paraId="285120EE">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_Toc6459 </w:instrText>
      </w:r>
      <w:r>
        <w:rPr>
          <w:rFonts w:ascii="Times New Roman" w:hAnsi="Times New Roman" w:eastAsia="仿宋"/>
          <w:szCs w:val="28"/>
        </w:rPr>
        <w:fldChar w:fldCharType="separate"/>
      </w:r>
      <w:r>
        <w:rPr>
          <w:rFonts w:ascii="Times New Roman" w:hAnsi="Times New Roman" w:eastAsia="仿宋"/>
          <w:szCs w:val="30"/>
          <w:highlight w:val="none"/>
        </w:rPr>
        <w:t>5.3建设项目与相关规划相符性分析</w:t>
      </w:r>
      <w:r>
        <w:tab/>
      </w:r>
      <w:r>
        <w:fldChar w:fldCharType="begin"/>
      </w:r>
      <w:r>
        <w:instrText xml:space="preserve"> PAGEREF _Toc6459 \h </w:instrText>
      </w:r>
      <w:r>
        <w:fldChar w:fldCharType="separate"/>
      </w:r>
      <w:r>
        <w:t>37</w:t>
      </w:r>
      <w:r>
        <w:fldChar w:fldCharType="end"/>
      </w:r>
      <w:r>
        <w:rPr>
          <w:rFonts w:ascii="Times New Roman" w:hAnsi="Times New Roman" w:eastAsia="仿宋"/>
          <w:color w:val="auto"/>
          <w:szCs w:val="28"/>
        </w:rPr>
        <w:fldChar w:fldCharType="end"/>
      </w:r>
    </w:p>
    <w:p w14:paraId="4B59959B">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_Toc1531 </w:instrText>
      </w:r>
      <w:r>
        <w:rPr>
          <w:rFonts w:ascii="Times New Roman" w:hAnsi="Times New Roman" w:eastAsia="仿宋"/>
          <w:szCs w:val="28"/>
        </w:rPr>
        <w:fldChar w:fldCharType="separate"/>
      </w:r>
      <w:r>
        <w:rPr>
          <w:rFonts w:ascii="Times New Roman" w:hAnsi="Times New Roman" w:eastAsia="仿宋"/>
          <w:szCs w:val="30"/>
          <w:highlight w:val="none"/>
        </w:rPr>
        <w:t>5.4环境影响预测及分析结论</w:t>
      </w:r>
      <w:r>
        <w:tab/>
      </w:r>
      <w:r>
        <w:fldChar w:fldCharType="begin"/>
      </w:r>
      <w:r>
        <w:instrText xml:space="preserve"> PAGEREF _Toc1531 \h </w:instrText>
      </w:r>
      <w:r>
        <w:fldChar w:fldCharType="separate"/>
      </w:r>
      <w:r>
        <w:t>38</w:t>
      </w:r>
      <w:r>
        <w:fldChar w:fldCharType="end"/>
      </w:r>
      <w:r>
        <w:rPr>
          <w:rFonts w:ascii="Times New Roman" w:hAnsi="Times New Roman" w:eastAsia="仿宋"/>
          <w:color w:val="auto"/>
          <w:szCs w:val="28"/>
        </w:rPr>
        <w:fldChar w:fldCharType="end"/>
      </w:r>
    </w:p>
    <w:p w14:paraId="18BAD17D">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_Toc17025 </w:instrText>
      </w:r>
      <w:r>
        <w:rPr>
          <w:rFonts w:ascii="Times New Roman" w:hAnsi="Times New Roman" w:eastAsia="仿宋"/>
          <w:szCs w:val="28"/>
        </w:rPr>
        <w:fldChar w:fldCharType="separate"/>
      </w:r>
      <w:r>
        <w:rPr>
          <w:rFonts w:hint="eastAsia" w:ascii="仿宋" w:hAnsi="仿宋" w:eastAsia="仿宋" w:cs="仿宋"/>
          <w:szCs w:val="30"/>
          <w:highlight w:val="none"/>
        </w:rPr>
        <w:t>5.5公众参与结论</w:t>
      </w:r>
      <w:r>
        <w:tab/>
      </w:r>
      <w:r>
        <w:fldChar w:fldCharType="begin"/>
      </w:r>
      <w:r>
        <w:instrText xml:space="preserve"> PAGEREF _Toc17025 \h </w:instrText>
      </w:r>
      <w:r>
        <w:fldChar w:fldCharType="separate"/>
      </w:r>
      <w:r>
        <w:t>39</w:t>
      </w:r>
      <w:r>
        <w:fldChar w:fldCharType="end"/>
      </w:r>
      <w:r>
        <w:rPr>
          <w:rFonts w:ascii="Times New Roman" w:hAnsi="Times New Roman" w:eastAsia="仿宋"/>
          <w:color w:val="auto"/>
          <w:szCs w:val="28"/>
        </w:rPr>
        <w:fldChar w:fldCharType="end"/>
      </w:r>
    </w:p>
    <w:p w14:paraId="2692BE8C">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_Toc1295 </w:instrText>
      </w:r>
      <w:r>
        <w:rPr>
          <w:rFonts w:ascii="Times New Roman" w:hAnsi="Times New Roman" w:eastAsia="仿宋"/>
          <w:szCs w:val="28"/>
        </w:rPr>
        <w:fldChar w:fldCharType="separate"/>
      </w:r>
      <w:r>
        <w:rPr>
          <w:rFonts w:hint="eastAsia" w:ascii="仿宋" w:hAnsi="仿宋" w:eastAsia="仿宋" w:cs="仿宋"/>
          <w:szCs w:val="30"/>
          <w:highlight w:val="none"/>
        </w:rPr>
        <w:t>5.6总量控制</w:t>
      </w:r>
      <w:r>
        <w:tab/>
      </w:r>
      <w:r>
        <w:fldChar w:fldCharType="begin"/>
      </w:r>
      <w:r>
        <w:instrText xml:space="preserve"> PAGEREF _Toc1295 \h </w:instrText>
      </w:r>
      <w:r>
        <w:fldChar w:fldCharType="separate"/>
      </w:r>
      <w:r>
        <w:t>39</w:t>
      </w:r>
      <w:r>
        <w:fldChar w:fldCharType="end"/>
      </w:r>
      <w:r>
        <w:rPr>
          <w:rFonts w:ascii="Times New Roman" w:hAnsi="Times New Roman" w:eastAsia="仿宋"/>
          <w:color w:val="auto"/>
          <w:szCs w:val="28"/>
        </w:rPr>
        <w:fldChar w:fldCharType="end"/>
      </w:r>
    </w:p>
    <w:p w14:paraId="0FD5C550">
      <w:pPr>
        <w:pStyle w:val="20"/>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_Toc5044 </w:instrText>
      </w:r>
      <w:r>
        <w:rPr>
          <w:rFonts w:ascii="Times New Roman" w:hAnsi="Times New Roman" w:eastAsia="仿宋"/>
          <w:szCs w:val="28"/>
        </w:rPr>
        <w:fldChar w:fldCharType="separate"/>
      </w:r>
      <w:r>
        <w:rPr>
          <w:rFonts w:ascii="Times New Roman" w:hAnsi="Times New Roman" w:eastAsia="仿宋"/>
          <w:szCs w:val="30"/>
          <w:highlight w:val="none"/>
        </w:rPr>
        <w:t>5.7工程投资及环保投资</w:t>
      </w:r>
      <w:r>
        <w:tab/>
      </w:r>
      <w:r>
        <w:fldChar w:fldCharType="begin"/>
      </w:r>
      <w:r>
        <w:instrText xml:space="preserve"> PAGEREF _Toc5044 \h </w:instrText>
      </w:r>
      <w:r>
        <w:fldChar w:fldCharType="separate"/>
      </w:r>
      <w:r>
        <w:t>40</w:t>
      </w:r>
      <w:r>
        <w:fldChar w:fldCharType="end"/>
      </w:r>
      <w:r>
        <w:rPr>
          <w:rFonts w:ascii="Times New Roman" w:hAnsi="Times New Roman" w:eastAsia="仿宋"/>
          <w:color w:val="auto"/>
          <w:szCs w:val="28"/>
        </w:rPr>
        <w:fldChar w:fldCharType="end"/>
      </w:r>
    </w:p>
    <w:p w14:paraId="03622638">
      <w:pPr>
        <w:pStyle w:val="18"/>
        <w:tabs>
          <w:tab w:val="right" w:leader="dot" w:pos="9026"/>
        </w:tabs>
      </w:pPr>
      <w:r>
        <w:rPr>
          <w:rFonts w:ascii="Times New Roman" w:hAnsi="Times New Roman" w:eastAsia="仿宋"/>
          <w:color w:val="auto"/>
          <w:szCs w:val="28"/>
        </w:rPr>
        <w:fldChar w:fldCharType="begin"/>
      </w:r>
      <w:r>
        <w:rPr>
          <w:rFonts w:ascii="Times New Roman" w:hAnsi="Times New Roman" w:eastAsia="仿宋"/>
          <w:szCs w:val="28"/>
        </w:rPr>
        <w:instrText xml:space="preserve"> HYPERLINK \l _Toc26821 </w:instrText>
      </w:r>
      <w:r>
        <w:rPr>
          <w:rFonts w:ascii="Times New Roman" w:hAnsi="Times New Roman" w:eastAsia="仿宋"/>
          <w:szCs w:val="28"/>
        </w:rPr>
        <w:fldChar w:fldCharType="separate"/>
      </w:r>
      <w:r>
        <w:rPr>
          <w:rFonts w:hint="eastAsia" w:ascii="Times New Roman" w:hAnsi="Times New Roman" w:eastAsia="仿宋"/>
        </w:rPr>
        <w:t xml:space="preserve">6 </w:t>
      </w:r>
      <w:r>
        <w:rPr>
          <w:rFonts w:ascii="Times New Roman" w:hAnsi="Times New Roman" w:eastAsia="仿宋"/>
          <w:highlight w:val="none"/>
        </w:rPr>
        <w:t>结论</w:t>
      </w:r>
      <w:r>
        <w:tab/>
      </w:r>
      <w:r>
        <w:fldChar w:fldCharType="begin"/>
      </w:r>
      <w:r>
        <w:instrText xml:space="preserve"> PAGEREF _Toc26821 \h </w:instrText>
      </w:r>
      <w:r>
        <w:fldChar w:fldCharType="separate"/>
      </w:r>
      <w:r>
        <w:t>41</w:t>
      </w:r>
      <w:r>
        <w:fldChar w:fldCharType="end"/>
      </w:r>
      <w:r>
        <w:rPr>
          <w:rFonts w:ascii="Times New Roman" w:hAnsi="Times New Roman" w:eastAsia="仿宋"/>
          <w:color w:val="auto"/>
          <w:szCs w:val="28"/>
        </w:rPr>
        <w:fldChar w:fldCharType="end"/>
      </w:r>
    </w:p>
    <w:p w14:paraId="491D7D40">
      <w:pPr>
        <w:pStyle w:val="3"/>
        <w:rPr>
          <w:rFonts w:ascii="Times New Roman" w:hAnsi="Times New Roman" w:eastAsia="仿宋"/>
          <w:color w:val="auto"/>
          <w:sz w:val="30"/>
          <w:szCs w:val="22"/>
        </w:rPr>
      </w:pPr>
      <w:r>
        <w:rPr>
          <w:rFonts w:ascii="Times New Roman" w:hAnsi="Times New Roman" w:eastAsia="仿宋"/>
          <w:color w:val="auto"/>
          <w:szCs w:val="28"/>
        </w:rPr>
        <w:fldChar w:fldCharType="end"/>
      </w:r>
    </w:p>
    <w:p w14:paraId="5086D209">
      <w:pPr>
        <w:pStyle w:val="3"/>
        <w:rPr>
          <w:rFonts w:ascii="Times New Roman" w:hAnsi="Times New Roman" w:eastAsia="仿宋"/>
          <w:color w:val="auto"/>
          <w:sz w:val="30"/>
          <w:szCs w:val="22"/>
        </w:rPr>
      </w:pPr>
      <w:r>
        <w:rPr>
          <w:rFonts w:ascii="Times New Roman" w:hAnsi="Times New Roman" w:eastAsia="仿宋"/>
          <w:color w:val="auto"/>
          <w:sz w:val="30"/>
          <w:szCs w:val="22"/>
        </w:rPr>
        <w:t xml:space="preserve">       </w:t>
      </w:r>
    </w:p>
    <w:p w14:paraId="1A055532">
      <w:pPr>
        <w:pStyle w:val="3"/>
        <w:rPr>
          <w:rFonts w:ascii="Times New Roman" w:hAnsi="Times New Roman" w:eastAsia="仿宋"/>
          <w:color w:val="auto"/>
          <w:sz w:val="30"/>
          <w:szCs w:val="22"/>
        </w:rPr>
      </w:pPr>
    </w:p>
    <w:p w14:paraId="2F7F55FA">
      <w:pPr>
        <w:pStyle w:val="3"/>
        <w:rPr>
          <w:rFonts w:ascii="Times New Roman" w:hAnsi="Times New Roman" w:eastAsia="仿宋"/>
          <w:color w:val="auto"/>
          <w:sz w:val="30"/>
          <w:szCs w:val="22"/>
        </w:rPr>
      </w:pPr>
    </w:p>
    <w:p w14:paraId="61347B78">
      <w:pPr>
        <w:numPr>
          <w:ilvl w:val="0"/>
          <w:numId w:val="1"/>
        </w:numPr>
        <w:bidi w:val="0"/>
        <w:sectPr>
          <w:footerReference r:id="rId7" w:type="first"/>
          <w:footerReference r:id="rId6" w:type="default"/>
          <w:type w:val="continuous"/>
          <w:pgSz w:w="11906" w:h="16838"/>
          <w:pgMar w:top="1440" w:right="1440" w:bottom="1440" w:left="144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59196016">
      <w:pPr>
        <w:pStyle w:val="2"/>
        <w:numPr>
          <w:ilvl w:val="0"/>
          <w:numId w:val="1"/>
        </w:numPr>
        <w:tabs>
          <w:tab w:val="left" w:pos="312"/>
        </w:tabs>
        <w:snapToGrid w:val="0"/>
        <w:spacing w:line="360" w:lineRule="auto"/>
        <w:rPr>
          <w:rFonts w:ascii="Times New Roman" w:hAnsi="Times New Roman" w:eastAsia="仿宋"/>
        </w:rPr>
      </w:pPr>
      <w:bookmarkStart w:id="0" w:name="_Toc31214"/>
      <w:r>
        <w:rPr>
          <w:rFonts w:ascii="Times New Roman" w:hAnsi="Times New Roman" w:eastAsia="仿宋"/>
        </w:rPr>
        <w:t>项目概况</w:t>
      </w:r>
      <w:bookmarkEnd w:id="0"/>
    </w:p>
    <w:p w14:paraId="2A1F3A0A">
      <w:pPr>
        <w:pStyle w:val="4"/>
        <w:snapToGrid w:val="0"/>
        <w:spacing w:line="360" w:lineRule="auto"/>
        <w:rPr>
          <w:rFonts w:ascii="Times New Roman" w:hAnsi="Times New Roman" w:eastAsia="仿宋"/>
          <w:szCs w:val="30"/>
        </w:rPr>
      </w:pPr>
      <w:bookmarkStart w:id="1" w:name="_Toc23775"/>
      <w:r>
        <w:rPr>
          <w:rFonts w:ascii="Times New Roman" w:hAnsi="Times New Roman" w:eastAsia="仿宋"/>
          <w:szCs w:val="30"/>
        </w:rPr>
        <w:t>1.1项目背景</w:t>
      </w:r>
      <w:bookmarkEnd w:id="1"/>
    </w:p>
    <w:p w14:paraId="5DA31544">
      <w:pPr>
        <w:pStyle w:val="5"/>
        <w:snapToGrid w:val="0"/>
        <w:spacing w:line="360" w:lineRule="auto"/>
        <w:ind w:firstLine="600" w:firstLineChars="200"/>
        <w:rPr>
          <w:rFonts w:hint="eastAsia" w:ascii="Times New Roman" w:hAnsi="Times New Roman" w:eastAsia="仿宋" w:cs="Times New Roman"/>
          <w:b w:val="0"/>
          <w:bCs w:val="0"/>
          <w:lang w:eastAsia="zh-CN"/>
        </w:rPr>
      </w:pPr>
      <w:r>
        <w:rPr>
          <w:rFonts w:hint="eastAsia" w:ascii="Times New Roman" w:hAnsi="Times New Roman" w:eastAsia="仿宋" w:cs="Times New Roman"/>
          <w:b w:val="0"/>
          <w:bCs w:val="0"/>
          <w:lang w:eastAsia="zh-CN"/>
        </w:rPr>
        <w:t>齐鲁制药（内蒙古）有限公司呼伦贝尔分公司位于呼伦贝尔市</w:t>
      </w:r>
      <w:r>
        <w:rPr>
          <w:rFonts w:hint="default" w:ascii="Times New Roman" w:hAnsi="Times New Roman" w:eastAsia="仿宋" w:cs="Times New Roman"/>
          <w:b w:val="0"/>
          <w:bCs w:val="0"/>
          <w:lang w:val="en-US" w:eastAsia="zh-CN"/>
        </w:rPr>
        <w:t>阿荣旗高新技术特色工业产业化基地</w:t>
      </w:r>
      <w:r>
        <w:rPr>
          <w:rFonts w:hint="eastAsia" w:ascii="Times New Roman" w:hAnsi="Times New Roman" w:eastAsia="仿宋" w:cs="Times New Roman"/>
          <w:b w:val="0"/>
          <w:bCs w:val="0"/>
          <w:lang w:eastAsia="zh-CN"/>
        </w:rPr>
        <w:t>，行政区划隶属</w:t>
      </w:r>
      <w:r>
        <w:rPr>
          <w:rFonts w:hint="default" w:ascii="Times New Roman" w:hAnsi="Times New Roman" w:eastAsia="仿宋" w:cs="Times New Roman"/>
          <w:b w:val="0"/>
          <w:bCs w:val="0"/>
          <w:lang w:val="en-US" w:eastAsia="zh-CN"/>
        </w:rPr>
        <w:t>阿荣旗</w:t>
      </w:r>
      <w:r>
        <w:rPr>
          <w:rFonts w:hint="eastAsia" w:ascii="Times New Roman" w:hAnsi="Times New Roman" w:eastAsia="仿宋" w:cs="Times New Roman"/>
          <w:b w:val="0"/>
          <w:bCs w:val="0"/>
          <w:lang w:eastAsia="zh-CN"/>
        </w:rPr>
        <w:t>。</w:t>
      </w:r>
    </w:p>
    <w:p w14:paraId="21784C98">
      <w:pPr>
        <w:pStyle w:val="5"/>
        <w:snapToGrid w:val="0"/>
        <w:spacing w:line="360" w:lineRule="auto"/>
        <w:ind w:firstLine="600" w:firstLineChars="200"/>
        <w:rPr>
          <w:rFonts w:hint="eastAsia" w:ascii="Times New Roman" w:hAnsi="Times New Roman" w:eastAsia="仿宋" w:cs="Times New Roman"/>
          <w:b w:val="0"/>
          <w:bCs/>
          <w:color w:val="auto"/>
        </w:rPr>
      </w:pPr>
      <w:r>
        <w:rPr>
          <w:rFonts w:hint="default" w:ascii="Times New Roman" w:hAnsi="Times New Roman" w:eastAsia="仿宋" w:cs="Times New Roman"/>
          <w:b w:val="0"/>
          <w:bCs/>
          <w:lang w:eastAsia="zh-CN"/>
        </w:rPr>
        <w:t>2019年4月</w:t>
      </w:r>
      <w:r>
        <w:rPr>
          <w:rFonts w:hint="eastAsia" w:ascii="Times New Roman" w:hAnsi="Times New Roman" w:eastAsia="仿宋" w:cs="Times New Roman"/>
          <w:b w:val="0"/>
          <w:bCs/>
          <w:lang w:eastAsia="zh-CN"/>
        </w:rPr>
        <w:t>，</w:t>
      </w:r>
      <w:r>
        <w:rPr>
          <w:rFonts w:hint="default" w:ascii="Times New Roman" w:hAnsi="Times New Roman" w:eastAsia="仿宋" w:cs="Times New Roman"/>
          <w:b w:val="0"/>
          <w:bCs/>
          <w:lang w:eastAsia="zh-CN"/>
        </w:rPr>
        <w:t>原阿荣旗环境保护局以阿环审</w:t>
      </w:r>
      <w:r>
        <w:rPr>
          <w:rFonts w:hint="default" w:ascii="Times New Roman" w:hAnsi="Times New Roman" w:eastAsia="仿宋" w:cs="Times New Roman"/>
          <w:b w:val="0"/>
          <w:bCs/>
          <w:lang w:val="en-US" w:eastAsia="zh-CN"/>
        </w:rPr>
        <w:t>[</w:t>
      </w:r>
      <w:r>
        <w:rPr>
          <w:rFonts w:hint="default" w:ascii="Times New Roman" w:hAnsi="Times New Roman" w:eastAsia="仿宋" w:cs="Times New Roman"/>
          <w:b w:val="0"/>
          <w:bCs/>
          <w:lang w:eastAsia="zh-CN"/>
        </w:rPr>
        <w:t>2019</w:t>
      </w:r>
      <w:r>
        <w:rPr>
          <w:rFonts w:hint="default" w:ascii="Times New Roman" w:hAnsi="Times New Roman" w:eastAsia="仿宋" w:cs="Times New Roman"/>
          <w:b w:val="0"/>
          <w:bCs/>
          <w:lang w:val="en-US" w:eastAsia="zh-CN"/>
        </w:rPr>
        <w:t>]</w:t>
      </w:r>
      <w:r>
        <w:rPr>
          <w:rFonts w:hint="default" w:ascii="Times New Roman" w:hAnsi="Times New Roman" w:eastAsia="仿宋" w:cs="Times New Roman"/>
          <w:b w:val="0"/>
          <w:bCs/>
          <w:lang w:eastAsia="zh-CN"/>
        </w:rPr>
        <w:t>1号</w:t>
      </w:r>
      <w:r>
        <w:rPr>
          <w:rFonts w:hint="eastAsia" w:ascii="Times New Roman" w:hAnsi="Times New Roman" w:eastAsia="仿宋" w:cs="Times New Roman"/>
          <w:b w:val="0"/>
          <w:bCs/>
          <w:lang w:eastAsia="zh-CN"/>
        </w:rPr>
        <w:t>文件批复了</w:t>
      </w:r>
      <w:r>
        <w:rPr>
          <w:rFonts w:hint="eastAsia" w:ascii="Times New Roman" w:hAnsi="Times New Roman" w:eastAsia="仿宋" w:cs="Times New Roman"/>
          <w:b w:val="0"/>
          <w:bCs w:val="0"/>
          <w:lang w:eastAsia="zh-CN"/>
        </w:rPr>
        <w:t>《</w:t>
      </w:r>
      <w:r>
        <w:rPr>
          <w:rFonts w:hint="default" w:ascii="Times New Roman" w:hAnsi="Times New Roman" w:eastAsia="仿宋" w:cs="Times New Roman"/>
          <w:b w:val="0"/>
          <w:bCs w:val="0"/>
          <w:lang w:eastAsia="zh-CN"/>
        </w:rPr>
        <w:t>齐鲁制药（内蒙古）有限公司呼伦贝尔分公司绿色生物农兽药扶贫</w:t>
      </w:r>
      <w:r>
        <w:rPr>
          <w:rFonts w:hint="default" w:ascii="Times New Roman" w:hAnsi="Times New Roman" w:eastAsia="仿宋" w:cs="Times New Roman"/>
          <w:b w:val="0"/>
          <w:bCs/>
          <w:lang w:eastAsia="zh-CN"/>
        </w:rPr>
        <w:t>产业项目</w:t>
      </w:r>
      <w:r>
        <w:rPr>
          <w:rFonts w:hint="eastAsia" w:ascii="Times New Roman" w:hAnsi="Times New Roman" w:eastAsia="仿宋" w:cs="Times New Roman"/>
          <w:b w:val="0"/>
          <w:bCs/>
          <w:lang w:val="en-US" w:eastAsia="zh-CN"/>
        </w:rPr>
        <w:t>环境影响报告书</w:t>
      </w:r>
      <w:r>
        <w:rPr>
          <w:rFonts w:hint="eastAsia" w:ascii="Times New Roman" w:hAnsi="Times New Roman" w:eastAsia="仿宋" w:cs="Times New Roman"/>
          <w:b w:val="0"/>
          <w:bCs w:val="0"/>
          <w:lang w:eastAsia="zh-CN"/>
        </w:rPr>
        <w:t>》</w:t>
      </w:r>
      <w:r>
        <w:rPr>
          <w:rFonts w:hint="eastAsia" w:ascii="Times New Roman" w:hAnsi="Times New Roman" w:eastAsia="仿宋" w:cs="Times New Roman"/>
          <w:b w:val="0"/>
          <w:bCs/>
          <w:lang w:eastAsia="zh-CN"/>
        </w:rPr>
        <w:t>，</w:t>
      </w:r>
      <w:r>
        <w:rPr>
          <w:rFonts w:hint="eastAsia" w:ascii="Times New Roman" w:hAnsi="Times New Roman" w:eastAsia="仿宋" w:cs="Times New Roman"/>
          <w:b w:val="0"/>
          <w:bCs/>
          <w:lang w:val="en-US" w:eastAsia="zh-CN"/>
        </w:rPr>
        <w:t>该项目于</w:t>
      </w:r>
      <w:r>
        <w:rPr>
          <w:rFonts w:hint="default" w:ascii="Times New Roman" w:hAnsi="Times New Roman" w:eastAsia="仿宋" w:cs="Times New Roman"/>
          <w:b w:val="0"/>
          <w:bCs/>
          <w:lang w:val="en-US" w:eastAsia="zh-CN"/>
        </w:rPr>
        <w:t>2022年12月，</w:t>
      </w:r>
      <w:r>
        <w:rPr>
          <w:rFonts w:hint="eastAsia" w:ascii="Times New Roman" w:hAnsi="Times New Roman" w:eastAsia="仿宋" w:cs="Times New Roman"/>
          <w:b w:val="0"/>
          <w:bCs/>
          <w:lang w:val="en-US" w:eastAsia="zh-CN"/>
        </w:rPr>
        <w:t>完成了环保设施竣工</w:t>
      </w:r>
      <w:r>
        <w:rPr>
          <w:rFonts w:hint="default" w:ascii="Times New Roman" w:hAnsi="Times New Roman" w:eastAsia="仿宋" w:cs="Times New Roman"/>
          <w:b w:val="0"/>
          <w:bCs/>
          <w:lang w:val="en-US" w:eastAsia="zh-CN"/>
        </w:rPr>
        <w:t>自主验收</w:t>
      </w:r>
      <w:r>
        <w:rPr>
          <w:rFonts w:hint="eastAsia" w:ascii="Times New Roman" w:hAnsi="Times New Roman" w:eastAsia="仿宋" w:cs="Times New Roman"/>
          <w:b w:val="0"/>
          <w:bCs/>
          <w:lang w:val="en-US" w:eastAsia="zh-CN"/>
        </w:rPr>
        <w:t>工作</w:t>
      </w:r>
      <w:r>
        <w:rPr>
          <w:rFonts w:hint="eastAsia" w:ascii="Times New Roman" w:hAnsi="Times New Roman" w:eastAsia="仿宋" w:cs="Times New Roman"/>
          <w:b w:val="0"/>
          <w:bCs/>
          <w:lang w:eastAsia="zh-CN"/>
        </w:rPr>
        <w:t>。</w:t>
      </w:r>
      <w:r>
        <w:rPr>
          <w:rFonts w:hint="default" w:ascii="Times New Roman" w:hAnsi="Times New Roman" w:eastAsia="仿宋" w:cs="Times New Roman"/>
          <w:b w:val="0"/>
          <w:bCs/>
          <w:lang w:val="en-US" w:eastAsia="zh-CN"/>
        </w:rPr>
        <w:t>2023年11月</w:t>
      </w:r>
      <w:r>
        <w:rPr>
          <w:rFonts w:hint="eastAsia" w:ascii="Times New Roman" w:hAnsi="Times New Roman" w:eastAsia="仿宋" w:cs="Times New Roman"/>
          <w:b w:val="0"/>
          <w:bCs/>
          <w:lang w:val="en-US" w:eastAsia="zh-CN"/>
        </w:rPr>
        <w:t>，</w:t>
      </w:r>
      <w:r>
        <w:rPr>
          <w:rFonts w:hint="default" w:ascii="Times New Roman" w:hAnsi="Times New Roman" w:eastAsia="仿宋" w:cs="Times New Roman"/>
          <w:b w:val="0"/>
          <w:bCs/>
          <w:lang w:val="en-US" w:eastAsia="zh-CN"/>
        </w:rPr>
        <w:t>呼伦贝尔市生态环境局阿荣旗分局以阿环审表字[2023]12号</w:t>
      </w:r>
      <w:r>
        <w:rPr>
          <w:rFonts w:hint="eastAsia" w:ascii="Times New Roman" w:hAnsi="Times New Roman" w:eastAsia="仿宋" w:cs="Times New Roman"/>
          <w:b w:val="0"/>
          <w:bCs/>
          <w:lang w:eastAsia="zh-CN"/>
        </w:rPr>
        <w:t>文件批复了《</w:t>
      </w:r>
      <w:r>
        <w:rPr>
          <w:rFonts w:hint="default" w:ascii="Times New Roman" w:hAnsi="Times New Roman" w:eastAsia="仿宋" w:cs="Times New Roman"/>
          <w:b w:val="0"/>
          <w:bCs/>
          <w:lang w:eastAsia="zh-CN"/>
        </w:rPr>
        <w:t>齐鲁制药（内蒙古）有限公司呼伦贝尔分公司</w:t>
      </w:r>
      <w:r>
        <w:rPr>
          <w:rFonts w:hint="default" w:ascii="Times New Roman" w:hAnsi="Times New Roman" w:eastAsia="仿宋" w:cs="Times New Roman"/>
          <w:b w:val="0"/>
          <w:bCs/>
          <w:lang w:val="en-US" w:eastAsia="zh-CN"/>
        </w:rPr>
        <w:t>污水处理站改建项目</w:t>
      </w:r>
      <w:r>
        <w:rPr>
          <w:rFonts w:hint="eastAsia" w:ascii="Times New Roman" w:hAnsi="Times New Roman" w:eastAsia="仿宋" w:cs="Times New Roman"/>
          <w:b w:val="0"/>
          <w:bCs/>
          <w:lang w:val="en-US" w:eastAsia="zh-CN"/>
        </w:rPr>
        <w:t>环境影响报告表</w:t>
      </w:r>
      <w:r>
        <w:rPr>
          <w:rFonts w:hint="eastAsia" w:ascii="Times New Roman" w:hAnsi="Times New Roman" w:eastAsia="仿宋" w:cs="Times New Roman"/>
          <w:b w:val="0"/>
          <w:bCs/>
          <w:lang w:eastAsia="zh-CN"/>
        </w:rPr>
        <w:t>》。</w:t>
      </w:r>
      <w:r>
        <w:rPr>
          <w:rFonts w:hint="default" w:ascii="Times New Roman" w:hAnsi="Times New Roman" w:eastAsia="仿宋" w:cs="Times New Roman"/>
          <w:b w:val="0"/>
          <w:bCs/>
          <w:lang w:val="en-US" w:eastAsia="zh-CN"/>
        </w:rPr>
        <w:t>2024年3月</w:t>
      </w:r>
      <w:r>
        <w:rPr>
          <w:rFonts w:hint="eastAsia" w:ascii="Times New Roman" w:hAnsi="Times New Roman" w:eastAsia="仿宋" w:cs="Times New Roman"/>
          <w:b w:val="0"/>
          <w:bCs/>
          <w:lang w:val="en-US" w:eastAsia="zh-CN"/>
        </w:rPr>
        <w:t>，</w:t>
      </w:r>
      <w:r>
        <w:rPr>
          <w:rFonts w:hint="default" w:ascii="Times New Roman" w:hAnsi="Times New Roman" w:eastAsia="仿宋" w:cs="Times New Roman"/>
          <w:b w:val="0"/>
          <w:bCs/>
          <w:lang w:val="en-US" w:eastAsia="zh-CN"/>
        </w:rPr>
        <w:t>呼伦贝尔市生态环境局阿荣旗分局以阿环审表字[2024]04号</w:t>
      </w:r>
      <w:r>
        <w:rPr>
          <w:rFonts w:hint="eastAsia" w:ascii="Times New Roman" w:hAnsi="Times New Roman" w:eastAsia="仿宋" w:cs="Times New Roman"/>
          <w:b w:val="0"/>
          <w:bCs/>
          <w:lang w:eastAsia="zh-CN"/>
        </w:rPr>
        <w:t>文件批</w:t>
      </w:r>
      <w:r>
        <w:rPr>
          <w:rFonts w:hint="eastAsia" w:ascii="Times New Roman" w:hAnsi="Times New Roman" w:eastAsia="仿宋" w:cs="Times New Roman"/>
          <w:b w:val="0"/>
          <w:bCs/>
          <w:color w:val="auto"/>
          <w:lang w:eastAsia="zh-CN"/>
        </w:rPr>
        <w:t>复了《</w:t>
      </w:r>
      <w:r>
        <w:rPr>
          <w:rFonts w:hint="default" w:ascii="Times New Roman" w:hAnsi="Times New Roman" w:eastAsia="仿宋" w:cs="Times New Roman"/>
          <w:b w:val="0"/>
          <w:bCs/>
          <w:color w:val="auto"/>
          <w:lang w:val="en-US" w:eastAsia="zh-CN"/>
        </w:rPr>
        <w:t>106制糖车间建设项目</w:t>
      </w:r>
      <w:r>
        <w:rPr>
          <w:rFonts w:hint="eastAsia" w:ascii="Times New Roman" w:hAnsi="Times New Roman" w:eastAsia="仿宋" w:cs="Times New Roman"/>
          <w:b w:val="0"/>
          <w:bCs/>
          <w:color w:val="auto"/>
          <w:lang w:val="en-US" w:eastAsia="zh-CN"/>
        </w:rPr>
        <w:t>环境报告表</w:t>
      </w:r>
      <w:r>
        <w:rPr>
          <w:rFonts w:hint="eastAsia" w:ascii="Times New Roman" w:hAnsi="Times New Roman" w:eastAsia="仿宋" w:cs="Times New Roman"/>
          <w:b w:val="0"/>
          <w:bCs/>
          <w:color w:val="auto"/>
          <w:lang w:eastAsia="zh-CN"/>
        </w:rPr>
        <w:t>》</w:t>
      </w:r>
      <w:r>
        <w:rPr>
          <w:rFonts w:hint="eastAsia" w:ascii="Times New Roman" w:hAnsi="Times New Roman" w:eastAsia="仿宋" w:cs="Times New Roman"/>
          <w:b w:val="0"/>
          <w:bCs/>
          <w:color w:val="auto"/>
        </w:rPr>
        <w:t>。</w:t>
      </w:r>
    </w:p>
    <w:p w14:paraId="316AA13C">
      <w:pPr>
        <w:pStyle w:val="5"/>
        <w:snapToGrid w:val="0"/>
        <w:spacing w:line="360" w:lineRule="auto"/>
        <w:ind w:firstLine="600" w:firstLineChars="200"/>
        <w:rPr>
          <w:rFonts w:hint="default" w:ascii="Times New Roman" w:hAnsi="Times New Roman" w:eastAsia="仿宋" w:cs="Times New Roman"/>
          <w:b w:val="0"/>
          <w:bCs/>
          <w:color w:val="auto"/>
          <w:sz w:val="30"/>
          <w:szCs w:val="30"/>
          <w:lang w:val="en-US" w:eastAsia="zh-CN"/>
        </w:rPr>
      </w:pPr>
      <w:r>
        <w:rPr>
          <w:rFonts w:hint="default" w:ascii="Times New Roman" w:hAnsi="Times New Roman" w:eastAsia="仿宋" w:cs="Times New Roman"/>
          <w:b w:val="0"/>
          <w:bCs/>
          <w:color w:val="auto"/>
          <w:sz w:val="30"/>
          <w:szCs w:val="30"/>
          <w:lang w:val="en-US" w:eastAsia="zh-CN"/>
        </w:rPr>
        <w:t>根据《关于齐鲁制药（内蒙古）有限公司呼伦贝尔分公司绿色生物农兽药产品升级技术改造项目备案的通知》（阿工信发[2023]30号），建设单位利用最新研发成果，对现有多杀菌素生产线进行局部升级技术改造，建设一条年产500</w:t>
      </w:r>
      <w:r>
        <w:rPr>
          <w:rFonts w:hint="eastAsia" w:ascii="Times New Roman" w:hAnsi="Times New Roman" w:eastAsia="仿宋" w:cs="Times New Roman"/>
          <w:b w:val="0"/>
          <w:bCs/>
          <w:color w:val="auto"/>
          <w:sz w:val="30"/>
          <w:szCs w:val="30"/>
          <w:lang w:val="en-US" w:eastAsia="zh-CN"/>
        </w:rPr>
        <w:t>t</w:t>
      </w:r>
      <w:r>
        <w:rPr>
          <w:rFonts w:hint="default" w:ascii="Times New Roman" w:hAnsi="Times New Roman" w:eastAsia="仿宋" w:cs="Times New Roman"/>
          <w:b w:val="0"/>
          <w:bCs/>
          <w:color w:val="auto"/>
          <w:sz w:val="30"/>
          <w:szCs w:val="30"/>
          <w:lang w:val="en-US" w:eastAsia="zh-CN"/>
        </w:rPr>
        <w:t>乙基多杀菌素合成生产线；对现有阿维菌素生产线进行局部升级改造，建设一条年产500</w:t>
      </w:r>
      <w:r>
        <w:rPr>
          <w:rFonts w:hint="eastAsia" w:ascii="Times New Roman" w:hAnsi="Times New Roman" w:eastAsia="仿宋" w:cs="Times New Roman"/>
          <w:b w:val="0"/>
          <w:bCs/>
          <w:color w:val="auto"/>
          <w:sz w:val="30"/>
          <w:szCs w:val="30"/>
          <w:lang w:val="en-US" w:eastAsia="zh-CN"/>
        </w:rPr>
        <w:t>t</w:t>
      </w:r>
      <w:r>
        <w:rPr>
          <w:rFonts w:hint="default" w:ascii="Times New Roman" w:hAnsi="Times New Roman" w:eastAsia="仿宋" w:cs="Times New Roman"/>
          <w:b w:val="0"/>
          <w:bCs/>
          <w:color w:val="auto"/>
          <w:sz w:val="30"/>
          <w:szCs w:val="30"/>
          <w:lang w:val="en-US" w:eastAsia="zh-CN"/>
        </w:rPr>
        <w:t>伊维菌素合成生产线。</w:t>
      </w:r>
    </w:p>
    <w:p w14:paraId="4625F926">
      <w:pPr>
        <w:pStyle w:val="5"/>
        <w:snapToGrid w:val="0"/>
        <w:spacing w:line="360" w:lineRule="auto"/>
        <w:rPr>
          <w:rFonts w:ascii="Times New Roman" w:hAnsi="Times New Roman" w:eastAsia="仿宋"/>
          <w:szCs w:val="30"/>
        </w:rPr>
      </w:pPr>
      <w:r>
        <w:rPr>
          <w:rFonts w:ascii="Times New Roman" w:hAnsi="Times New Roman" w:eastAsia="仿宋"/>
          <w:szCs w:val="30"/>
        </w:rPr>
        <w:t>1.2工作开展情况</w:t>
      </w:r>
    </w:p>
    <w:p w14:paraId="7E27ED23">
      <w:pPr>
        <w:pStyle w:val="7"/>
        <w:snapToGrid w:val="0"/>
        <w:spacing w:line="360" w:lineRule="auto"/>
        <w:rPr>
          <w:rFonts w:ascii="Times New Roman" w:hAnsi="Times New Roman" w:eastAsia="仿宋"/>
          <w:szCs w:val="30"/>
        </w:rPr>
      </w:pPr>
      <w:bookmarkStart w:id="2" w:name="_Toc10460"/>
      <w:r>
        <w:rPr>
          <w:rFonts w:ascii="Times New Roman" w:hAnsi="Times New Roman" w:eastAsia="仿宋"/>
          <w:szCs w:val="30"/>
        </w:rPr>
        <w:t>1.2.1现场踏勘</w:t>
      </w:r>
      <w:bookmarkEnd w:id="2"/>
    </w:p>
    <w:p w14:paraId="71BC232E">
      <w:pPr>
        <w:pStyle w:val="5"/>
        <w:snapToGrid w:val="0"/>
        <w:spacing w:line="360" w:lineRule="auto"/>
        <w:ind w:firstLine="600" w:firstLineChars="200"/>
        <w:rPr>
          <w:rFonts w:hint="default" w:ascii="Times New Roman" w:hAnsi="Times New Roman" w:eastAsia="仿宋" w:cs="Times New Roman"/>
          <w:b w:val="0"/>
          <w:bCs w:val="0"/>
          <w:highlight w:val="none"/>
        </w:rPr>
      </w:pPr>
      <w:r>
        <w:rPr>
          <w:rFonts w:hint="default" w:ascii="Times New Roman" w:hAnsi="Times New Roman" w:eastAsia="仿宋" w:cs="Times New Roman"/>
          <w:b w:val="0"/>
          <w:bCs w:val="0"/>
          <w:highlight w:val="none"/>
        </w:rPr>
        <w:t>呼伦</w:t>
      </w:r>
      <w:r>
        <w:rPr>
          <w:rFonts w:hint="eastAsia" w:ascii="Times New Roman" w:hAnsi="Times New Roman" w:eastAsia="仿宋" w:cs="Times New Roman"/>
          <w:b w:val="0"/>
          <w:bCs w:val="0"/>
          <w:highlight w:val="none"/>
          <w:lang w:eastAsia="zh-CN"/>
        </w:rPr>
        <w:t>贝尔</w:t>
      </w:r>
      <w:r>
        <w:rPr>
          <w:rFonts w:hint="default" w:ascii="Times New Roman" w:hAnsi="Times New Roman" w:eastAsia="仿宋" w:cs="Times New Roman"/>
          <w:b w:val="0"/>
          <w:bCs w:val="0"/>
          <w:highlight w:val="none"/>
        </w:rPr>
        <w:t>市生态环境保护与发展中心（以下简称“发展中心”）</w:t>
      </w:r>
      <w:r>
        <w:rPr>
          <w:rFonts w:hint="eastAsia" w:ascii="Times New Roman" w:hAnsi="Times New Roman" w:eastAsia="仿宋" w:cs="Times New Roman"/>
          <w:b w:val="0"/>
          <w:bCs w:val="0"/>
          <w:highlight w:val="none"/>
          <w:lang w:val="en-US" w:eastAsia="zh-CN"/>
        </w:rPr>
        <w:t>组织</w:t>
      </w:r>
      <w:r>
        <w:rPr>
          <w:rFonts w:hint="default" w:ascii="Times New Roman" w:hAnsi="Times New Roman" w:eastAsia="仿宋" w:cs="Times New Roman"/>
          <w:b w:val="0"/>
          <w:bCs w:val="0"/>
          <w:highlight w:val="none"/>
        </w:rPr>
        <w:t>了现场踏勘，参加</w:t>
      </w:r>
      <w:r>
        <w:rPr>
          <w:rFonts w:hint="eastAsia" w:ascii="Times New Roman" w:hAnsi="Times New Roman" w:eastAsia="仿宋" w:cs="Times New Roman"/>
          <w:b w:val="0"/>
          <w:bCs w:val="0"/>
          <w:highlight w:val="none"/>
          <w:lang w:val="en-US" w:eastAsia="zh-CN"/>
        </w:rPr>
        <w:t>现场踏勘的</w:t>
      </w:r>
      <w:r>
        <w:rPr>
          <w:rFonts w:hint="default" w:ascii="Times New Roman" w:hAnsi="Times New Roman" w:eastAsia="仿宋" w:cs="Times New Roman"/>
          <w:b w:val="0"/>
          <w:bCs w:val="0"/>
          <w:highlight w:val="none"/>
        </w:rPr>
        <w:t>有呼伦贝尔市生态环境局、呼伦贝尔市生态环境局</w:t>
      </w:r>
      <w:r>
        <w:rPr>
          <w:rFonts w:hint="eastAsia" w:ascii="Times New Roman" w:hAnsi="Times New Roman" w:eastAsia="仿宋" w:cs="Times New Roman"/>
          <w:b w:val="0"/>
          <w:bCs w:val="0"/>
          <w:highlight w:val="none"/>
          <w:lang w:eastAsia="zh-CN"/>
        </w:rPr>
        <w:t>阿荣旗</w:t>
      </w:r>
      <w:r>
        <w:rPr>
          <w:rFonts w:hint="default" w:ascii="Times New Roman" w:hAnsi="Times New Roman" w:eastAsia="仿宋" w:cs="Times New Roman"/>
          <w:b w:val="0"/>
          <w:bCs w:val="0"/>
          <w:highlight w:val="none"/>
        </w:rPr>
        <w:t>分局、</w:t>
      </w:r>
      <w:r>
        <w:rPr>
          <w:rFonts w:hint="eastAsia" w:ascii="Times New Roman" w:hAnsi="Times New Roman" w:eastAsia="仿宋" w:cs="Times New Roman"/>
          <w:b w:val="0"/>
          <w:bCs w:val="0"/>
          <w:highlight w:val="none"/>
          <w:lang w:eastAsia="zh-CN"/>
        </w:rPr>
        <w:t>齐鲁制药（内蒙古）有限公司呼伦贝尔分公司</w:t>
      </w:r>
      <w:r>
        <w:rPr>
          <w:rFonts w:hint="default" w:ascii="Times New Roman" w:hAnsi="Times New Roman" w:eastAsia="仿宋" w:cs="Times New Roman"/>
          <w:b w:val="0"/>
          <w:bCs w:val="0"/>
          <w:highlight w:val="none"/>
        </w:rPr>
        <w:t>及</w:t>
      </w:r>
      <w:r>
        <w:rPr>
          <w:rFonts w:hint="eastAsia" w:ascii="Times New Roman" w:hAnsi="Times New Roman" w:eastAsia="仿宋" w:cs="Times New Roman"/>
          <w:b w:val="0"/>
          <w:bCs w:val="0"/>
          <w:highlight w:val="none"/>
          <w:lang w:eastAsia="zh-CN"/>
        </w:rPr>
        <w:t>黑龙江平成环保科技有限公司</w:t>
      </w:r>
      <w:r>
        <w:rPr>
          <w:rFonts w:hint="default" w:ascii="Times New Roman" w:hAnsi="Times New Roman" w:eastAsia="仿宋" w:cs="Times New Roman"/>
          <w:b w:val="0"/>
          <w:bCs w:val="0"/>
          <w:highlight w:val="none"/>
        </w:rPr>
        <w:t>的</w:t>
      </w:r>
      <w:r>
        <w:rPr>
          <w:rFonts w:hint="eastAsia" w:ascii="Times New Roman" w:hAnsi="Times New Roman" w:eastAsia="仿宋" w:cs="Times New Roman"/>
          <w:b w:val="0"/>
          <w:bCs w:val="0"/>
          <w:highlight w:val="none"/>
          <w:lang w:val="en-US" w:eastAsia="zh-CN"/>
        </w:rPr>
        <w:t>代表</w:t>
      </w:r>
      <w:r>
        <w:rPr>
          <w:rFonts w:hint="default" w:ascii="Times New Roman" w:hAnsi="Times New Roman" w:eastAsia="仿宋" w:cs="Times New Roman"/>
          <w:b w:val="0"/>
          <w:bCs w:val="0"/>
          <w:highlight w:val="none"/>
        </w:rPr>
        <w:t>。</w:t>
      </w:r>
    </w:p>
    <w:p w14:paraId="729B0083">
      <w:pPr>
        <w:pStyle w:val="7"/>
        <w:snapToGrid w:val="0"/>
        <w:spacing w:line="360" w:lineRule="auto"/>
        <w:rPr>
          <w:rFonts w:ascii="Times New Roman" w:hAnsi="Times New Roman" w:eastAsia="仿宋"/>
          <w:szCs w:val="30"/>
        </w:rPr>
      </w:pPr>
      <w:bookmarkStart w:id="3" w:name="_Toc3815"/>
      <w:r>
        <w:rPr>
          <w:rFonts w:ascii="Times New Roman" w:hAnsi="Times New Roman" w:eastAsia="仿宋"/>
          <w:szCs w:val="30"/>
        </w:rPr>
        <w:t>1.2.2技术审查</w:t>
      </w:r>
      <w:bookmarkEnd w:id="3"/>
    </w:p>
    <w:p w14:paraId="0DD5309C">
      <w:pPr>
        <w:pStyle w:val="5"/>
        <w:snapToGrid w:val="0"/>
        <w:spacing w:line="360" w:lineRule="auto"/>
        <w:ind w:firstLine="600" w:firstLineChars="200"/>
        <w:rPr>
          <w:rFonts w:ascii="Times New Roman" w:hAnsi="Times New Roman" w:eastAsia="仿宋"/>
          <w:b w:val="0"/>
          <w:bCs/>
          <w:kern w:val="0"/>
          <w:highlight w:val="none"/>
        </w:rPr>
      </w:pPr>
      <w:r>
        <w:rPr>
          <w:rFonts w:ascii="Times New Roman" w:hAnsi="Times New Roman" w:eastAsia="仿宋"/>
          <w:b w:val="0"/>
          <w:bCs/>
          <w:kern w:val="0"/>
          <w:highlight w:val="none"/>
        </w:rPr>
        <w:t>呼伦贝尔市生态环境保护与发展中心主持召开了《</w:t>
      </w:r>
      <w:r>
        <w:rPr>
          <w:rFonts w:hint="eastAsia" w:ascii="Times New Roman" w:hAnsi="Times New Roman" w:eastAsia="仿宋"/>
          <w:b w:val="0"/>
          <w:bCs/>
          <w:kern w:val="0"/>
          <w:highlight w:val="none"/>
          <w:lang w:eastAsia="zh-CN"/>
        </w:rPr>
        <w:t>齐鲁制药（内蒙古</w:t>
      </w:r>
      <w:r>
        <w:rPr>
          <w:rFonts w:hint="eastAsia" w:ascii="Times New Roman" w:hAnsi="Times New Roman" w:eastAsia="仿宋"/>
          <w:b w:val="0"/>
          <w:bCs/>
          <w:kern w:val="0"/>
          <w:lang w:eastAsia="zh-CN"/>
        </w:rPr>
        <w:t>）有限公司呼伦贝尔分公司绿色生物农兽药产品升级技术改造项目环境影响报告书</w:t>
      </w:r>
      <w:r>
        <w:rPr>
          <w:rFonts w:ascii="Times New Roman" w:hAnsi="Times New Roman" w:eastAsia="仿宋"/>
          <w:b w:val="0"/>
          <w:bCs/>
          <w:kern w:val="0"/>
        </w:rPr>
        <w:t>》（以下简称“报告书”）的技术评审会。参加会议的有呼伦贝尔市生态环境局、呼伦贝尔市生态环境局</w:t>
      </w:r>
      <w:r>
        <w:rPr>
          <w:rFonts w:hint="eastAsia" w:ascii="Times New Roman" w:hAnsi="Times New Roman" w:eastAsia="仿宋"/>
          <w:b w:val="0"/>
          <w:bCs/>
          <w:kern w:val="0"/>
          <w:lang w:eastAsia="zh-CN"/>
        </w:rPr>
        <w:t>阿荣旗</w:t>
      </w:r>
      <w:r>
        <w:rPr>
          <w:rFonts w:ascii="Times New Roman" w:hAnsi="Times New Roman" w:eastAsia="仿宋"/>
          <w:b w:val="0"/>
          <w:bCs/>
          <w:kern w:val="0"/>
        </w:rPr>
        <w:t>分局、建设单位</w:t>
      </w:r>
      <w:r>
        <w:rPr>
          <w:rFonts w:hint="eastAsia" w:ascii="Times New Roman" w:hAnsi="Times New Roman" w:eastAsia="仿宋"/>
          <w:b w:val="0"/>
          <w:bCs/>
          <w:kern w:val="0"/>
          <w:lang w:eastAsia="zh-CN"/>
        </w:rPr>
        <w:t>齐鲁制药（内蒙古）有限公司呼伦贝尔分公司</w:t>
      </w:r>
      <w:r>
        <w:rPr>
          <w:rFonts w:ascii="Times New Roman" w:hAnsi="Times New Roman" w:eastAsia="仿宋"/>
          <w:b w:val="0"/>
          <w:bCs/>
          <w:kern w:val="0"/>
        </w:rPr>
        <w:t>、环评编制单位</w:t>
      </w:r>
      <w:r>
        <w:rPr>
          <w:rFonts w:hint="eastAsia" w:ascii="Times New Roman" w:hAnsi="Times New Roman" w:eastAsia="仿宋"/>
          <w:b w:val="0"/>
          <w:bCs/>
          <w:kern w:val="0"/>
          <w:lang w:eastAsia="zh-CN"/>
        </w:rPr>
        <w:t>黑龙江平成环保科技有限公司</w:t>
      </w:r>
      <w:r>
        <w:rPr>
          <w:rFonts w:ascii="Times New Roman" w:hAnsi="Times New Roman" w:eastAsia="仿宋"/>
          <w:b w:val="0"/>
          <w:bCs/>
          <w:kern w:val="0"/>
        </w:rPr>
        <w:t>等单位的代表和专</w:t>
      </w:r>
      <w:r>
        <w:rPr>
          <w:rFonts w:ascii="Times New Roman" w:hAnsi="Times New Roman" w:eastAsia="仿宋"/>
          <w:b w:val="0"/>
          <w:bCs/>
          <w:kern w:val="0"/>
          <w:highlight w:val="none"/>
        </w:rPr>
        <w:t>家共</w:t>
      </w:r>
      <w:r>
        <w:rPr>
          <w:rFonts w:hint="eastAsia" w:ascii="Times New Roman" w:hAnsi="Times New Roman" w:eastAsia="仿宋"/>
          <w:b w:val="0"/>
          <w:bCs/>
          <w:kern w:val="0"/>
          <w:highlight w:val="none"/>
          <w:lang w:val="en-US" w:eastAsia="zh-CN"/>
        </w:rPr>
        <w:t>15</w:t>
      </w:r>
      <w:r>
        <w:rPr>
          <w:rFonts w:ascii="Times New Roman" w:hAnsi="Times New Roman" w:eastAsia="仿宋"/>
          <w:b w:val="0"/>
          <w:bCs/>
          <w:kern w:val="0"/>
          <w:highlight w:val="none"/>
        </w:rPr>
        <w:t>名，由5位专家组成评审组负责技术评审。</w:t>
      </w:r>
    </w:p>
    <w:p w14:paraId="5CE4C0BA">
      <w:pPr>
        <w:pStyle w:val="5"/>
        <w:snapToGrid w:val="0"/>
        <w:spacing w:line="360" w:lineRule="auto"/>
        <w:ind w:firstLine="600" w:firstLineChars="200"/>
        <w:rPr>
          <w:rFonts w:ascii="Times New Roman" w:hAnsi="Times New Roman" w:eastAsia="仿宋"/>
          <w:b w:val="0"/>
          <w:bCs/>
          <w:color w:val="auto"/>
          <w:highlight w:val="none"/>
        </w:rPr>
      </w:pPr>
      <w:r>
        <w:rPr>
          <w:rFonts w:ascii="Times New Roman" w:hAnsi="Times New Roman" w:eastAsia="仿宋"/>
          <w:b w:val="0"/>
          <w:bCs/>
          <w:highlight w:val="none"/>
        </w:rPr>
        <w:t>在完成技术评</w:t>
      </w:r>
      <w:r>
        <w:rPr>
          <w:rFonts w:hint="eastAsia" w:ascii="Times New Roman" w:hAnsi="Times New Roman" w:eastAsia="仿宋"/>
          <w:b w:val="0"/>
          <w:bCs/>
          <w:highlight w:val="none"/>
          <w:lang w:val="en-US" w:eastAsia="zh-CN"/>
        </w:rPr>
        <w:t>估</w:t>
      </w:r>
      <w:r>
        <w:rPr>
          <w:rFonts w:ascii="Times New Roman" w:hAnsi="Times New Roman" w:eastAsia="仿宋"/>
          <w:b w:val="0"/>
          <w:bCs/>
          <w:highlight w:val="none"/>
        </w:rPr>
        <w:t>工作后，发展中心技术审查小组</w:t>
      </w:r>
      <w:r>
        <w:rPr>
          <w:rFonts w:ascii="Times New Roman" w:hAnsi="Times New Roman" w:eastAsia="仿宋"/>
          <w:b w:val="0"/>
          <w:bCs/>
          <w:color w:val="auto"/>
          <w:highlight w:val="none"/>
        </w:rPr>
        <w:t>在市局</w:t>
      </w:r>
      <w:r>
        <w:rPr>
          <w:rFonts w:hint="eastAsia" w:ascii="Times New Roman" w:hAnsi="Times New Roman" w:eastAsia="仿宋"/>
          <w:b w:val="0"/>
          <w:bCs/>
          <w:color w:val="auto"/>
          <w:highlight w:val="none"/>
          <w:lang w:val="en-US" w:eastAsia="zh-CN"/>
        </w:rPr>
        <w:t>711</w:t>
      </w:r>
      <w:r>
        <w:rPr>
          <w:rFonts w:ascii="Times New Roman" w:hAnsi="Times New Roman" w:eastAsia="仿宋"/>
          <w:b w:val="0"/>
          <w:bCs/>
          <w:color w:val="auto"/>
          <w:highlight w:val="none"/>
        </w:rPr>
        <w:t>会议室对该项目的环境影响报告书进行了内部技术审查。</w:t>
      </w:r>
    </w:p>
    <w:p w14:paraId="64A8A732">
      <w:pPr>
        <w:pStyle w:val="2"/>
        <w:numPr>
          <w:ilvl w:val="0"/>
          <w:numId w:val="1"/>
        </w:numPr>
        <w:tabs>
          <w:tab w:val="left" w:pos="312"/>
        </w:tabs>
        <w:snapToGrid w:val="0"/>
        <w:spacing w:line="360" w:lineRule="auto"/>
        <w:rPr>
          <w:rFonts w:ascii="Times New Roman" w:hAnsi="Times New Roman" w:eastAsia="仿宋"/>
          <w:color w:val="auto"/>
          <w:sz w:val="30"/>
          <w:szCs w:val="30"/>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5BDD688D">
      <w:pPr>
        <w:pStyle w:val="2"/>
        <w:numPr>
          <w:ilvl w:val="0"/>
          <w:numId w:val="1"/>
        </w:numPr>
        <w:tabs>
          <w:tab w:val="left" w:pos="312"/>
        </w:tabs>
        <w:snapToGrid w:val="0"/>
        <w:spacing w:line="360" w:lineRule="auto"/>
        <w:rPr>
          <w:rFonts w:ascii="Times New Roman" w:hAnsi="Times New Roman" w:eastAsia="仿宋"/>
        </w:rPr>
      </w:pPr>
      <w:bookmarkStart w:id="4" w:name="_Toc21448"/>
      <w:r>
        <w:rPr>
          <w:rFonts w:ascii="Times New Roman" w:hAnsi="Times New Roman" w:eastAsia="仿宋"/>
        </w:rPr>
        <w:t>工程建设内容</w:t>
      </w:r>
      <w:bookmarkEnd w:id="4"/>
    </w:p>
    <w:p w14:paraId="5DA8E40E">
      <w:pPr>
        <w:pStyle w:val="4"/>
        <w:snapToGrid w:val="0"/>
        <w:spacing w:line="360" w:lineRule="auto"/>
        <w:rPr>
          <w:rFonts w:ascii="Times New Roman" w:hAnsi="Times New Roman" w:eastAsia="仿宋"/>
          <w:szCs w:val="30"/>
        </w:rPr>
      </w:pPr>
      <w:bookmarkStart w:id="5" w:name="_Toc3867"/>
      <w:r>
        <w:rPr>
          <w:rFonts w:ascii="Times New Roman" w:hAnsi="Times New Roman" w:eastAsia="仿宋"/>
          <w:szCs w:val="30"/>
        </w:rPr>
        <w:t>2.1工程建设性质、行业类别</w:t>
      </w:r>
      <w:bookmarkEnd w:id="5"/>
    </w:p>
    <w:p w14:paraId="5E8071A2">
      <w:pPr>
        <w:adjustRightInd w:val="0"/>
        <w:snapToGrid w:val="0"/>
        <w:spacing w:line="360" w:lineRule="auto"/>
        <w:ind w:firstLine="600" w:firstLineChars="200"/>
        <w:rPr>
          <w:rFonts w:ascii="Times New Roman" w:hAnsi="Times New Roman" w:eastAsia="仿宋"/>
          <w:sz w:val="30"/>
          <w:szCs w:val="30"/>
        </w:rPr>
      </w:pPr>
      <w:r>
        <w:rPr>
          <w:rFonts w:ascii="Times New Roman" w:hAnsi="Times New Roman" w:eastAsia="仿宋"/>
          <w:sz w:val="30"/>
          <w:szCs w:val="30"/>
        </w:rPr>
        <w:t>本项目建设性质为扩建，行业类别为</w:t>
      </w:r>
      <w:r>
        <w:rPr>
          <w:rFonts w:hint="default" w:ascii="仿宋" w:hAnsi="仿宋" w:eastAsia="仿宋" w:cs="仿宋"/>
          <w:sz w:val="32"/>
          <w:szCs w:val="32"/>
          <w:lang w:val="en-US" w:eastAsia="zh-CN"/>
        </w:rPr>
        <w:t>农药、兽药用品制造</w:t>
      </w:r>
      <w:r>
        <w:rPr>
          <w:rFonts w:ascii="Times New Roman" w:hAnsi="Times New Roman" w:eastAsia="仿宋"/>
          <w:sz w:val="30"/>
          <w:szCs w:val="30"/>
        </w:rPr>
        <w:t>。</w:t>
      </w:r>
    </w:p>
    <w:p w14:paraId="3AF1D9B9">
      <w:pPr>
        <w:pStyle w:val="4"/>
        <w:snapToGrid w:val="0"/>
        <w:spacing w:line="360" w:lineRule="auto"/>
        <w:rPr>
          <w:rFonts w:ascii="Times New Roman" w:hAnsi="Times New Roman" w:eastAsia="仿宋"/>
          <w:szCs w:val="30"/>
        </w:rPr>
      </w:pPr>
      <w:bookmarkStart w:id="6" w:name="_Toc30077"/>
      <w:r>
        <w:rPr>
          <w:rFonts w:ascii="Times New Roman" w:hAnsi="Times New Roman" w:eastAsia="仿宋"/>
          <w:szCs w:val="30"/>
        </w:rPr>
        <w:t>2.2</w:t>
      </w:r>
      <w:r>
        <w:rPr>
          <w:rFonts w:hint="eastAsia" w:ascii="Times New Roman" w:hAnsi="Times New Roman" w:eastAsia="仿宋"/>
          <w:szCs w:val="30"/>
          <w:lang w:val="en-US" w:eastAsia="zh-CN"/>
        </w:rPr>
        <w:t>现有</w:t>
      </w:r>
      <w:r>
        <w:rPr>
          <w:rFonts w:ascii="Times New Roman" w:hAnsi="Times New Roman" w:eastAsia="仿宋"/>
          <w:szCs w:val="30"/>
        </w:rPr>
        <w:t>项目建设内容介绍及存在环境问题</w:t>
      </w:r>
      <w:bookmarkEnd w:id="6"/>
    </w:p>
    <w:p w14:paraId="5BA9203C">
      <w:pPr>
        <w:pStyle w:val="7"/>
        <w:snapToGrid w:val="0"/>
        <w:spacing w:line="360" w:lineRule="auto"/>
        <w:rPr>
          <w:rFonts w:ascii="Times New Roman" w:hAnsi="Times New Roman" w:eastAsia="仿宋"/>
          <w:szCs w:val="30"/>
        </w:rPr>
      </w:pPr>
      <w:bookmarkStart w:id="7" w:name="_Toc22260"/>
      <w:r>
        <w:rPr>
          <w:rFonts w:ascii="Times New Roman" w:hAnsi="Times New Roman" w:eastAsia="仿宋"/>
          <w:szCs w:val="30"/>
        </w:rPr>
        <w:t>2.2.1现有项目</w:t>
      </w:r>
      <w:r>
        <w:rPr>
          <w:rFonts w:hint="eastAsia" w:ascii="Times New Roman" w:hAnsi="Times New Roman" w:eastAsia="仿宋"/>
          <w:szCs w:val="30"/>
          <w:lang w:val="en-US" w:eastAsia="zh-CN"/>
        </w:rPr>
        <w:t>建设</w:t>
      </w:r>
      <w:r>
        <w:rPr>
          <w:rFonts w:ascii="Times New Roman" w:hAnsi="Times New Roman" w:eastAsia="仿宋"/>
          <w:szCs w:val="30"/>
        </w:rPr>
        <w:t>内容</w:t>
      </w:r>
      <w:bookmarkEnd w:id="7"/>
    </w:p>
    <w:p w14:paraId="211AAC7C">
      <w:pPr>
        <w:adjustRightInd w:val="0"/>
        <w:snapToGrid w:val="0"/>
        <w:spacing w:line="360" w:lineRule="auto"/>
        <w:ind w:firstLine="600" w:firstLineChars="200"/>
        <w:rPr>
          <w:rFonts w:hint="eastAsia" w:ascii="Times New Roman" w:hAnsi="Times New Roman" w:eastAsia="仿宋" w:cs="Times New Roman"/>
          <w:sz w:val="30"/>
          <w:szCs w:val="30"/>
          <w:lang w:val="en-US" w:eastAsia="zh-CN"/>
        </w:rPr>
      </w:pPr>
      <w:r>
        <w:rPr>
          <w:rFonts w:hint="eastAsia" w:ascii="Times New Roman" w:hAnsi="Times New Roman" w:eastAsia="仿宋" w:cs="Times New Roman"/>
          <w:sz w:val="30"/>
          <w:szCs w:val="30"/>
          <w:lang w:val="en-US" w:eastAsia="zh-CN"/>
        </w:rPr>
        <w:t>建设单位建设了阿维</w:t>
      </w:r>
      <w:r>
        <w:rPr>
          <w:rFonts w:ascii="Times New Roman" w:hAnsi="Times New Roman" w:eastAsia="仿宋" w:cs="Times New Roman"/>
          <w:sz w:val="30"/>
          <w:szCs w:val="30"/>
        </w:rPr>
        <w:t>菌素、多杀菌素、泰妙菌素、新霉素、油酸甲</w:t>
      </w:r>
      <w:r>
        <w:rPr>
          <w:rFonts w:ascii="Times New Roman" w:hAnsi="Times New Roman" w:eastAsia="仿宋" w:cs="Times New Roman"/>
          <w:sz w:val="30"/>
          <w:szCs w:val="30"/>
          <w:highlight w:val="none"/>
        </w:rPr>
        <w:t>酯</w:t>
      </w:r>
      <w:r>
        <w:rPr>
          <w:rFonts w:hint="eastAsia" w:ascii="Times New Roman" w:hAnsi="Times New Roman" w:eastAsia="仿宋" w:cs="Times New Roman"/>
          <w:sz w:val="30"/>
          <w:szCs w:val="30"/>
          <w:highlight w:val="none"/>
          <w:lang w:val="en-US" w:eastAsia="zh-CN"/>
        </w:rPr>
        <w:t>及制糖生产线</w:t>
      </w:r>
      <w:r>
        <w:rPr>
          <w:rFonts w:ascii="Times New Roman" w:hAnsi="Times New Roman" w:eastAsia="仿宋" w:cs="Times New Roman"/>
          <w:sz w:val="30"/>
          <w:szCs w:val="30"/>
        </w:rPr>
        <w:t>。</w:t>
      </w:r>
      <w:r>
        <w:rPr>
          <w:rFonts w:hint="eastAsia" w:ascii="Times New Roman" w:hAnsi="Times New Roman" w:eastAsia="仿宋" w:cs="Times New Roman"/>
          <w:sz w:val="30"/>
          <w:szCs w:val="30"/>
          <w:lang w:val="en-US" w:eastAsia="zh-CN"/>
        </w:rPr>
        <w:t>主要产品见表1。</w:t>
      </w:r>
    </w:p>
    <w:p w14:paraId="0445A3A5">
      <w:pPr>
        <w:adjustRightInd w:val="0"/>
        <w:snapToGrid w:val="0"/>
        <w:spacing w:line="240" w:lineRule="auto"/>
        <w:ind w:firstLine="600" w:firstLineChars="200"/>
        <w:jc w:val="both"/>
        <w:rPr>
          <w:rFonts w:hint="eastAsia" w:ascii="Times New Roman" w:hAnsi="Times New Roman" w:eastAsia="仿宋" w:cs="Times New Roman"/>
          <w:sz w:val="30"/>
          <w:szCs w:val="30"/>
          <w:highlight w:val="none"/>
          <w:lang w:val="en-US" w:eastAsia="zh-CN"/>
        </w:rPr>
      </w:pPr>
      <w:r>
        <w:rPr>
          <w:rFonts w:hint="eastAsia" w:ascii="Times New Roman" w:hAnsi="Times New Roman" w:eastAsia="仿宋" w:cs="Times New Roman"/>
          <w:sz w:val="30"/>
          <w:szCs w:val="30"/>
          <w:highlight w:val="none"/>
          <w:lang w:val="en-US" w:eastAsia="zh-CN"/>
        </w:rPr>
        <w:t>表1               现有项目主要产品表</w:t>
      </w:r>
    </w:p>
    <w:tbl>
      <w:tblPr>
        <w:tblStyle w:val="26"/>
        <w:tblpPr w:leftFromText="180" w:rightFromText="180" w:vertAnchor="text" w:horzAnchor="page" w:tblpX="1674" w:tblpY="124"/>
        <w:tblOverlap w:val="never"/>
        <w:tblW w:w="485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9"/>
        <w:gridCol w:w="1292"/>
        <w:gridCol w:w="1429"/>
        <w:gridCol w:w="1865"/>
        <w:gridCol w:w="1731"/>
        <w:gridCol w:w="1434"/>
      </w:tblGrid>
      <w:tr w14:paraId="4B174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1403" w:type="pct"/>
            <w:gridSpan w:val="2"/>
            <w:tcBorders>
              <w:tl2br w:val="nil"/>
              <w:tr2bl w:val="nil"/>
            </w:tcBorders>
            <w:noWrap w:val="0"/>
            <w:vAlign w:val="center"/>
          </w:tcPr>
          <w:p w14:paraId="2D09218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名称</w:t>
            </w:r>
          </w:p>
        </w:tc>
        <w:tc>
          <w:tcPr>
            <w:tcW w:w="795" w:type="pct"/>
            <w:tcBorders>
              <w:tl2br w:val="nil"/>
              <w:tr2bl w:val="nil"/>
            </w:tcBorders>
            <w:noWrap w:val="0"/>
            <w:vAlign w:val="center"/>
          </w:tcPr>
          <w:p w14:paraId="2016BC0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产量（t/a）</w:t>
            </w:r>
          </w:p>
        </w:tc>
        <w:tc>
          <w:tcPr>
            <w:tcW w:w="1038" w:type="pct"/>
            <w:tcBorders>
              <w:tl2br w:val="nil"/>
              <w:tr2bl w:val="nil"/>
            </w:tcBorders>
            <w:noWrap w:val="0"/>
            <w:vAlign w:val="center"/>
          </w:tcPr>
          <w:p w14:paraId="187C674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lang w:val="en-US" w:eastAsia="zh-CN"/>
              </w:rPr>
              <w:t>运转时间</w:t>
            </w:r>
          </w:p>
        </w:tc>
        <w:tc>
          <w:tcPr>
            <w:tcW w:w="963" w:type="pct"/>
            <w:tcBorders>
              <w:tl2br w:val="nil"/>
              <w:tr2bl w:val="nil"/>
            </w:tcBorders>
            <w:noWrap w:val="0"/>
            <w:vAlign w:val="center"/>
          </w:tcPr>
          <w:p w14:paraId="0A1E848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生产工艺</w:t>
            </w:r>
          </w:p>
        </w:tc>
        <w:tc>
          <w:tcPr>
            <w:tcW w:w="798" w:type="pct"/>
            <w:tcBorders>
              <w:tl2br w:val="nil"/>
              <w:tr2bl w:val="nil"/>
            </w:tcBorders>
            <w:noWrap w:val="0"/>
            <w:vAlign w:val="center"/>
          </w:tcPr>
          <w:p w14:paraId="74FBCC0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备注</w:t>
            </w:r>
          </w:p>
        </w:tc>
      </w:tr>
      <w:tr w14:paraId="192D7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5DC2553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阿维菌素</w:t>
            </w:r>
          </w:p>
        </w:tc>
        <w:tc>
          <w:tcPr>
            <w:tcW w:w="795" w:type="pct"/>
            <w:tcBorders>
              <w:tl2br w:val="nil"/>
              <w:tr2bl w:val="nil"/>
            </w:tcBorders>
            <w:noWrap w:val="0"/>
            <w:vAlign w:val="center"/>
          </w:tcPr>
          <w:p w14:paraId="1ADEF8C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1200</w:t>
            </w:r>
          </w:p>
        </w:tc>
        <w:tc>
          <w:tcPr>
            <w:tcW w:w="1038" w:type="pct"/>
            <w:vMerge w:val="restart"/>
            <w:tcBorders>
              <w:tl2br w:val="nil"/>
              <w:tr2bl w:val="nil"/>
            </w:tcBorders>
            <w:noWrap w:val="0"/>
            <w:vAlign w:val="center"/>
          </w:tcPr>
          <w:p w14:paraId="2FB9E0F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en-US" w:eastAsia="zh-CN"/>
              </w:rPr>
              <w:t>7920h</w:t>
            </w:r>
          </w:p>
        </w:tc>
        <w:tc>
          <w:tcPr>
            <w:tcW w:w="963" w:type="pct"/>
            <w:vMerge w:val="restart"/>
            <w:tcBorders>
              <w:tl2br w:val="nil"/>
              <w:tr2bl w:val="nil"/>
            </w:tcBorders>
            <w:noWrap w:val="0"/>
            <w:vAlign w:val="center"/>
          </w:tcPr>
          <w:p w14:paraId="6DDFDECA">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采用好氧发酵</w:t>
            </w:r>
          </w:p>
        </w:tc>
        <w:tc>
          <w:tcPr>
            <w:tcW w:w="798" w:type="pct"/>
            <w:vMerge w:val="restart"/>
            <w:tcBorders>
              <w:tl2br w:val="nil"/>
              <w:tr2bl w:val="nil"/>
            </w:tcBorders>
            <w:noWrap w:val="0"/>
            <w:vAlign w:val="center"/>
          </w:tcPr>
          <w:p w14:paraId="7FD458B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投入运行</w:t>
            </w:r>
          </w:p>
        </w:tc>
      </w:tr>
      <w:tr w14:paraId="10DE9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4" w:type="pct"/>
            <w:vMerge w:val="restart"/>
            <w:tcBorders>
              <w:tl2br w:val="nil"/>
              <w:tr2bl w:val="nil"/>
            </w:tcBorders>
            <w:noWrap w:val="0"/>
            <w:vAlign w:val="center"/>
          </w:tcPr>
          <w:p w14:paraId="7EC71B57">
            <w:pPr>
              <w:keepNext w:val="0"/>
              <w:keepLines w:val="0"/>
              <w:pageBreakBefore w:val="0"/>
              <w:widowControl/>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阿维</w:t>
            </w:r>
            <w:r>
              <w:rPr>
                <w:rFonts w:hint="eastAsia" w:ascii="宋体" w:hAnsi="宋体" w:eastAsia="宋体" w:cs="宋体"/>
                <w:color w:val="auto"/>
                <w:sz w:val="18"/>
                <w:szCs w:val="18"/>
                <w:highlight w:val="none"/>
                <w:lang w:val="en-US" w:eastAsia="zh-CN"/>
              </w:rPr>
              <w:t>菌素副产品</w:t>
            </w:r>
          </w:p>
        </w:tc>
        <w:tc>
          <w:tcPr>
            <w:tcW w:w="719" w:type="pct"/>
            <w:tcBorders>
              <w:tl2br w:val="nil"/>
              <w:tr2bl w:val="nil"/>
            </w:tcBorders>
            <w:noWrap w:val="0"/>
            <w:vAlign w:val="center"/>
          </w:tcPr>
          <w:p w14:paraId="6562A79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副产品</w:t>
            </w:r>
            <w:r>
              <w:rPr>
                <w:rFonts w:hint="eastAsia" w:ascii="宋体" w:hAnsi="宋体" w:eastAsia="宋体" w:cs="宋体"/>
                <w:color w:val="auto"/>
                <w:kern w:val="2"/>
                <w:sz w:val="18"/>
                <w:szCs w:val="18"/>
                <w:highlight w:val="none"/>
                <w:lang w:bidi="ar"/>
              </w:rPr>
              <w:t>B2a</w:t>
            </w:r>
          </w:p>
        </w:tc>
        <w:tc>
          <w:tcPr>
            <w:tcW w:w="795" w:type="pct"/>
            <w:tcBorders>
              <w:tl2br w:val="nil"/>
              <w:tr2bl w:val="nil"/>
            </w:tcBorders>
            <w:noWrap w:val="0"/>
            <w:vAlign w:val="center"/>
          </w:tcPr>
          <w:p w14:paraId="2D676F8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951.6</w:t>
            </w:r>
          </w:p>
        </w:tc>
        <w:tc>
          <w:tcPr>
            <w:tcW w:w="1038" w:type="pct"/>
            <w:vMerge w:val="continue"/>
            <w:tcBorders>
              <w:tl2br w:val="nil"/>
              <w:tr2bl w:val="nil"/>
            </w:tcBorders>
            <w:noWrap w:val="0"/>
            <w:vAlign w:val="center"/>
          </w:tcPr>
          <w:p w14:paraId="4695B8B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p>
        </w:tc>
        <w:tc>
          <w:tcPr>
            <w:tcW w:w="963" w:type="pct"/>
            <w:vMerge w:val="continue"/>
            <w:tcBorders>
              <w:tl2br w:val="nil"/>
              <w:tr2bl w:val="nil"/>
            </w:tcBorders>
            <w:noWrap w:val="0"/>
            <w:vAlign w:val="center"/>
          </w:tcPr>
          <w:p w14:paraId="4BDA003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p>
        </w:tc>
        <w:tc>
          <w:tcPr>
            <w:tcW w:w="798" w:type="pct"/>
            <w:vMerge w:val="continue"/>
            <w:tcBorders>
              <w:tl2br w:val="nil"/>
              <w:tr2bl w:val="nil"/>
            </w:tcBorders>
            <w:noWrap w:val="0"/>
            <w:vAlign w:val="center"/>
          </w:tcPr>
          <w:p w14:paraId="74126DA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p>
        </w:tc>
      </w:tr>
      <w:tr w14:paraId="1785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4" w:type="pct"/>
            <w:vMerge w:val="continue"/>
            <w:tcBorders>
              <w:tl2br w:val="nil"/>
              <w:tr2bl w:val="nil"/>
            </w:tcBorders>
            <w:noWrap w:val="0"/>
            <w:vAlign w:val="center"/>
          </w:tcPr>
          <w:p w14:paraId="2994C9D9">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p>
        </w:tc>
        <w:tc>
          <w:tcPr>
            <w:tcW w:w="719" w:type="pct"/>
            <w:tcBorders>
              <w:tl2br w:val="nil"/>
              <w:tr2bl w:val="nil"/>
            </w:tcBorders>
            <w:noWrap w:val="0"/>
            <w:vAlign w:val="center"/>
          </w:tcPr>
          <w:p w14:paraId="6DF9386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油膏</w:t>
            </w:r>
          </w:p>
        </w:tc>
        <w:tc>
          <w:tcPr>
            <w:tcW w:w="795" w:type="pct"/>
            <w:tcBorders>
              <w:tl2br w:val="nil"/>
              <w:tr2bl w:val="nil"/>
            </w:tcBorders>
            <w:noWrap w:val="0"/>
            <w:vAlign w:val="center"/>
          </w:tcPr>
          <w:p w14:paraId="6FA19963">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1464</w:t>
            </w:r>
          </w:p>
        </w:tc>
        <w:tc>
          <w:tcPr>
            <w:tcW w:w="1038" w:type="pct"/>
            <w:vMerge w:val="continue"/>
            <w:tcBorders>
              <w:tl2br w:val="nil"/>
              <w:tr2bl w:val="nil"/>
            </w:tcBorders>
            <w:noWrap w:val="0"/>
            <w:vAlign w:val="center"/>
          </w:tcPr>
          <w:p w14:paraId="2B315AB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p>
        </w:tc>
        <w:tc>
          <w:tcPr>
            <w:tcW w:w="963" w:type="pct"/>
            <w:vMerge w:val="continue"/>
            <w:tcBorders>
              <w:tl2br w:val="nil"/>
              <w:tr2bl w:val="nil"/>
            </w:tcBorders>
            <w:noWrap w:val="0"/>
            <w:vAlign w:val="center"/>
          </w:tcPr>
          <w:p w14:paraId="489BB73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p>
        </w:tc>
        <w:tc>
          <w:tcPr>
            <w:tcW w:w="798" w:type="pct"/>
            <w:vMerge w:val="continue"/>
            <w:tcBorders>
              <w:tl2br w:val="nil"/>
              <w:tr2bl w:val="nil"/>
            </w:tcBorders>
            <w:noWrap w:val="0"/>
            <w:vAlign w:val="center"/>
          </w:tcPr>
          <w:p w14:paraId="7D34BFF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p>
        </w:tc>
      </w:tr>
      <w:tr w14:paraId="21B4F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1879008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多杀菌素</w:t>
            </w:r>
          </w:p>
        </w:tc>
        <w:tc>
          <w:tcPr>
            <w:tcW w:w="795" w:type="pct"/>
            <w:tcBorders>
              <w:tl2br w:val="nil"/>
              <w:tr2bl w:val="nil"/>
            </w:tcBorders>
            <w:noWrap w:val="0"/>
            <w:vAlign w:val="center"/>
          </w:tcPr>
          <w:p w14:paraId="5F77697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1200</w:t>
            </w:r>
          </w:p>
        </w:tc>
        <w:tc>
          <w:tcPr>
            <w:tcW w:w="1038" w:type="pct"/>
            <w:tcBorders>
              <w:tl2br w:val="nil"/>
              <w:tr2bl w:val="nil"/>
            </w:tcBorders>
            <w:noWrap w:val="0"/>
            <w:vAlign w:val="center"/>
          </w:tcPr>
          <w:p w14:paraId="0D0444A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en-US" w:eastAsia="zh-CN"/>
              </w:rPr>
              <w:t>7920h</w:t>
            </w:r>
          </w:p>
        </w:tc>
        <w:tc>
          <w:tcPr>
            <w:tcW w:w="963" w:type="pct"/>
            <w:tcBorders>
              <w:tl2br w:val="nil"/>
              <w:tr2bl w:val="nil"/>
            </w:tcBorders>
            <w:noWrap w:val="0"/>
            <w:vAlign w:val="center"/>
          </w:tcPr>
          <w:p w14:paraId="2271DBE4">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采用好氧发酵</w:t>
            </w:r>
          </w:p>
        </w:tc>
        <w:tc>
          <w:tcPr>
            <w:tcW w:w="798" w:type="pct"/>
            <w:tcBorders>
              <w:tl2br w:val="nil"/>
              <w:tr2bl w:val="nil"/>
            </w:tcBorders>
            <w:noWrap w:val="0"/>
            <w:vAlign w:val="center"/>
          </w:tcPr>
          <w:p w14:paraId="5E9A34B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rPr>
              <w:t>投入运行</w:t>
            </w:r>
          </w:p>
        </w:tc>
      </w:tr>
      <w:tr w14:paraId="289C9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4A5D0B2D">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泰妙菌素</w:t>
            </w:r>
          </w:p>
        </w:tc>
        <w:tc>
          <w:tcPr>
            <w:tcW w:w="795" w:type="pct"/>
            <w:tcBorders>
              <w:tl2br w:val="nil"/>
              <w:tr2bl w:val="nil"/>
            </w:tcBorders>
            <w:noWrap w:val="0"/>
            <w:vAlign w:val="center"/>
          </w:tcPr>
          <w:p w14:paraId="10CE2BC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2000</w:t>
            </w:r>
          </w:p>
        </w:tc>
        <w:tc>
          <w:tcPr>
            <w:tcW w:w="1038" w:type="pct"/>
            <w:tcBorders>
              <w:tl2br w:val="nil"/>
              <w:tr2bl w:val="nil"/>
            </w:tcBorders>
            <w:noWrap w:val="0"/>
            <w:vAlign w:val="center"/>
          </w:tcPr>
          <w:p w14:paraId="15286AF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zh-CN" w:eastAsia="zh-CN"/>
              </w:rPr>
              <w:t>7920h</w:t>
            </w:r>
          </w:p>
        </w:tc>
        <w:tc>
          <w:tcPr>
            <w:tcW w:w="963" w:type="pct"/>
            <w:tcBorders>
              <w:tl2br w:val="nil"/>
              <w:tr2bl w:val="nil"/>
            </w:tcBorders>
            <w:noWrap w:val="0"/>
            <w:vAlign w:val="center"/>
          </w:tcPr>
          <w:p w14:paraId="431FC4E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en-US" w:eastAsia="zh-CN"/>
              </w:rPr>
              <w:t>采用好氧发酵</w:t>
            </w:r>
          </w:p>
        </w:tc>
        <w:tc>
          <w:tcPr>
            <w:tcW w:w="798" w:type="pct"/>
            <w:tcBorders>
              <w:tl2br w:val="nil"/>
              <w:tr2bl w:val="nil"/>
            </w:tcBorders>
            <w:noWrap w:val="0"/>
            <w:vAlign w:val="center"/>
          </w:tcPr>
          <w:p w14:paraId="32098B12">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投入运行</w:t>
            </w:r>
          </w:p>
        </w:tc>
      </w:tr>
      <w:tr w14:paraId="568F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797F2E2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新霉素</w:t>
            </w:r>
          </w:p>
        </w:tc>
        <w:tc>
          <w:tcPr>
            <w:tcW w:w="795" w:type="pct"/>
            <w:tcBorders>
              <w:tl2br w:val="nil"/>
              <w:tr2bl w:val="nil"/>
            </w:tcBorders>
            <w:noWrap w:val="0"/>
            <w:vAlign w:val="center"/>
          </w:tcPr>
          <w:p w14:paraId="4EE0B75E">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3500</w:t>
            </w:r>
          </w:p>
        </w:tc>
        <w:tc>
          <w:tcPr>
            <w:tcW w:w="1038" w:type="pct"/>
            <w:tcBorders>
              <w:tl2br w:val="nil"/>
              <w:tr2bl w:val="nil"/>
            </w:tcBorders>
            <w:noWrap w:val="0"/>
            <w:vAlign w:val="center"/>
          </w:tcPr>
          <w:p w14:paraId="60DB695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zh-CN" w:eastAsia="zh-CN"/>
              </w:rPr>
              <w:t>7920h</w:t>
            </w:r>
          </w:p>
        </w:tc>
        <w:tc>
          <w:tcPr>
            <w:tcW w:w="963" w:type="pct"/>
            <w:tcBorders>
              <w:tl2br w:val="nil"/>
              <w:tr2bl w:val="nil"/>
            </w:tcBorders>
            <w:noWrap w:val="0"/>
            <w:vAlign w:val="center"/>
          </w:tcPr>
          <w:p w14:paraId="44EF498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en-US" w:eastAsia="zh-CN"/>
              </w:rPr>
              <w:t>采用好氧发酵</w:t>
            </w:r>
          </w:p>
        </w:tc>
        <w:tc>
          <w:tcPr>
            <w:tcW w:w="798" w:type="pct"/>
            <w:tcBorders>
              <w:tl2br w:val="nil"/>
              <w:tr2bl w:val="nil"/>
            </w:tcBorders>
            <w:noWrap w:val="0"/>
            <w:vAlign w:val="center"/>
          </w:tcPr>
          <w:p w14:paraId="6856E39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投入运行</w:t>
            </w:r>
          </w:p>
        </w:tc>
      </w:tr>
      <w:tr w14:paraId="67B4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4FED94E8">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油酸甲酯</w:t>
            </w:r>
          </w:p>
        </w:tc>
        <w:tc>
          <w:tcPr>
            <w:tcW w:w="795" w:type="pct"/>
            <w:tcBorders>
              <w:tl2br w:val="nil"/>
              <w:tr2bl w:val="nil"/>
            </w:tcBorders>
            <w:noWrap w:val="0"/>
            <w:vAlign w:val="center"/>
          </w:tcPr>
          <w:p w14:paraId="342BF9F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50000</w:t>
            </w:r>
          </w:p>
        </w:tc>
        <w:tc>
          <w:tcPr>
            <w:tcW w:w="1038" w:type="pct"/>
            <w:tcBorders>
              <w:tl2br w:val="nil"/>
              <w:tr2bl w:val="nil"/>
            </w:tcBorders>
            <w:noWrap w:val="0"/>
            <w:vAlign w:val="center"/>
          </w:tcPr>
          <w:p w14:paraId="111AEAD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lang w:val="zh-CN" w:eastAsia="zh-CN"/>
              </w:rPr>
              <w:t>7920h</w:t>
            </w:r>
          </w:p>
        </w:tc>
        <w:tc>
          <w:tcPr>
            <w:tcW w:w="963" w:type="pct"/>
            <w:vMerge w:val="restart"/>
            <w:tcBorders>
              <w:tl2br w:val="nil"/>
              <w:tr2bl w:val="nil"/>
            </w:tcBorders>
            <w:noWrap w:val="0"/>
            <w:vAlign w:val="center"/>
          </w:tcPr>
          <w:p w14:paraId="7771189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酯化反应单元、沉降分离、脱溶</w:t>
            </w:r>
          </w:p>
        </w:tc>
        <w:tc>
          <w:tcPr>
            <w:tcW w:w="798" w:type="pct"/>
            <w:tcBorders>
              <w:tl2br w:val="nil"/>
              <w:tr2bl w:val="nil"/>
            </w:tcBorders>
            <w:noWrap w:val="0"/>
            <w:vAlign w:val="center"/>
          </w:tcPr>
          <w:p w14:paraId="538E393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Cs/>
                <w:color w:val="auto"/>
                <w:sz w:val="18"/>
                <w:szCs w:val="18"/>
                <w:highlight w:val="none"/>
              </w:rPr>
              <w:t>投入运行</w:t>
            </w:r>
          </w:p>
        </w:tc>
      </w:tr>
      <w:tr w14:paraId="58423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84" w:type="pct"/>
            <w:tcBorders>
              <w:tl2br w:val="nil"/>
              <w:tr2bl w:val="nil"/>
            </w:tcBorders>
            <w:noWrap w:val="0"/>
            <w:vAlign w:val="center"/>
          </w:tcPr>
          <w:p w14:paraId="06FC988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油酸甲酯副产品</w:t>
            </w:r>
          </w:p>
        </w:tc>
        <w:tc>
          <w:tcPr>
            <w:tcW w:w="719" w:type="pct"/>
            <w:tcBorders>
              <w:tl2br w:val="nil"/>
              <w:tr2bl w:val="nil"/>
            </w:tcBorders>
            <w:noWrap w:val="0"/>
            <w:vAlign w:val="center"/>
          </w:tcPr>
          <w:p w14:paraId="70D2B3CC">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甘油</w:t>
            </w:r>
          </w:p>
        </w:tc>
        <w:tc>
          <w:tcPr>
            <w:tcW w:w="795" w:type="pct"/>
            <w:tcBorders>
              <w:tl2br w:val="nil"/>
              <w:tr2bl w:val="nil"/>
            </w:tcBorders>
            <w:noWrap w:val="0"/>
            <w:vAlign w:val="center"/>
          </w:tcPr>
          <w:p w14:paraId="304A588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4682</w:t>
            </w:r>
          </w:p>
        </w:tc>
        <w:tc>
          <w:tcPr>
            <w:tcW w:w="1038" w:type="pct"/>
            <w:tcBorders>
              <w:tl2br w:val="nil"/>
              <w:tr2bl w:val="nil"/>
            </w:tcBorders>
            <w:noWrap w:val="0"/>
            <w:vAlign w:val="center"/>
          </w:tcPr>
          <w:p w14:paraId="3CBF9F0F">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Cs/>
                <w:color w:val="auto"/>
                <w:sz w:val="18"/>
                <w:szCs w:val="18"/>
                <w:highlight w:val="none"/>
                <w:lang w:val="zh-CN" w:eastAsia="zh-CN"/>
              </w:rPr>
              <w:t>7920h</w:t>
            </w:r>
          </w:p>
        </w:tc>
        <w:tc>
          <w:tcPr>
            <w:tcW w:w="963" w:type="pct"/>
            <w:vMerge w:val="continue"/>
            <w:tcBorders>
              <w:tl2br w:val="nil"/>
              <w:tr2bl w:val="nil"/>
            </w:tcBorders>
            <w:noWrap w:val="0"/>
            <w:vAlign w:val="center"/>
          </w:tcPr>
          <w:p w14:paraId="0AB38CF0">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p>
        </w:tc>
        <w:tc>
          <w:tcPr>
            <w:tcW w:w="798" w:type="pct"/>
            <w:tcBorders>
              <w:tl2br w:val="nil"/>
              <w:tr2bl w:val="nil"/>
            </w:tcBorders>
            <w:noWrap w:val="0"/>
            <w:vAlign w:val="center"/>
          </w:tcPr>
          <w:p w14:paraId="1EBF5CA6">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Cs/>
                <w:color w:val="auto"/>
                <w:sz w:val="18"/>
                <w:szCs w:val="18"/>
                <w:highlight w:val="none"/>
              </w:rPr>
              <w:t>投入运行</w:t>
            </w:r>
          </w:p>
        </w:tc>
      </w:tr>
      <w:tr w14:paraId="5EE8A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403" w:type="pct"/>
            <w:gridSpan w:val="2"/>
            <w:tcBorders>
              <w:tl2br w:val="nil"/>
              <w:tr2bl w:val="nil"/>
            </w:tcBorders>
            <w:noWrap w:val="0"/>
            <w:vAlign w:val="center"/>
          </w:tcPr>
          <w:p w14:paraId="10D6287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Cs/>
                <w:color w:val="auto"/>
                <w:sz w:val="18"/>
                <w:szCs w:val="18"/>
                <w:highlight w:val="none"/>
                <w:lang w:eastAsia="zh-CN"/>
              </w:rPr>
              <w:t>干基葡萄糖浆</w:t>
            </w:r>
          </w:p>
        </w:tc>
        <w:tc>
          <w:tcPr>
            <w:tcW w:w="795" w:type="pct"/>
            <w:tcBorders>
              <w:tl2br w:val="nil"/>
              <w:tr2bl w:val="nil"/>
            </w:tcBorders>
            <w:noWrap w:val="0"/>
            <w:vAlign w:val="center"/>
          </w:tcPr>
          <w:p w14:paraId="69559685">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90000</w:t>
            </w:r>
          </w:p>
        </w:tc>
        <w:tc>
          <w:tcPr>
            <w:tcW w:w="1038" w:type="pct"/>
            <w:tcBorders>
              <w:tl2br w:val="nil"/>
              <w:tr2bl w:val="nil"/>
            </w:tcBorders>
            <w:noWrap w:val="0"/>
            <w:vAlign w:val="center"/>
          </w:tcPr>
          <w:p w14:paraId="734C8527">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eastAsia="zh-CN"/>
              </w:rPr>
            </w:pPr>
            <w:r>
              <w:rPr>
                <w:rFonts w:hint="eastAsia" w:ascii="宋体" w:hAnsi="宋体" w:eastAsia="宋体" w:cs="宋体"/>
                <w:bCs/>
                <w:color w:val="auto"/>
                <w:sz w:val="18"/>
                <w:szCs w:val="18"/>
                <w:highlight w:val="none"/>
                <w:lang w:val="en-US" w:eastAsia="zh-CN"/>
              </w:rPr>
              <w:t>7200h</w:t>
            </w:r>
          </w:p>
        </w:tc>
        <w:tc>
          <w:tcPr>
            <w:tcW w:w="963" w:type="pct"/>
            <w:tcBorders>
              <w:tl2br w:val="nil"/>
              <w:tr2bl w:val="nil"/>
            </w:tcBorders>
            <w:noWrap w:val="0"/>
            <w:vAlign w:val="center"/>
          </w:tcPr>
          <w:p w14:paraId="76147ACB">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sz w:val="18"/>
                <w:szCs w:val="18"/>
                <w:highlight w:val="none"/>
              </w:rPr>
            </w:pPr>
            <w:r>
              <w:rPr>
                <w:rFonts w:hint="eastAsia" w:ascii="宋体" w:hAnsi="宋体" w:eastAsia="宋体" w:cs="宋体"/>
                <w:b w:val="0"/>
                <w:bCs/>
                <w:color w:val="auto"/>
                <w:kern w:val="2"/>
                <w:sz w:val="18"/>
                <w:szCs w:val="18"/>
                <w:highlight w:val="none"/>
                <w:lang w:val="en-US" w:eastAsia="zh-CN" w:bidi="ar-SA"/>
              </w:rPr>
              <w:t>采用双酶法</w:t>
            </w:r>
          </w:p>
        </w:tc>
        <w:tc>
          <w:tcPr>
            <w:tcW w:w="798" w:type="pct"/>
            <w:tcBorders>
              <w:tl2br w:val="nil"/>
              <w:tr2bl w:val="nil"/>
            </w:tcBorders>
            <w:noWrap w:val="0"/>
            <w:vAlign w:val="center"/>
          </w:tcPr>
          <w:p w14:paraId="59BB4D31">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Cs/>
                <w:color w:val="auto"/>
                <w:sz w:val="18"/>
                <w:szCs w:val="18"/>
                <w:highlight w:val="none"/>
                <w:lang w:val="en-US"/>
              </w:rPr>
            </w:pPr>
            <w:r>
              <w:rPr>
                <w:rFonts w:hint="eastAsia" w:ascii="宋体" w:hAnsi="宋体" w:eastAsia="宋体" w:cs="宋体"/>
                <w:bCs/>
                <w:color w:val="auto"/>
                <w:sz w:val="18"/>
                <w:szCs w:val="18"/>
                <w:highlight w:val="none"/>
                <w:lang w:val="en-US" w:eastAsia="zh-CN"/>
              </w:rPr>
              <w:t>未投产</w:t>
            </w:r>
          </w:p>
        </w:tc>
      </w:tr>
    </w:tbl>
    <w:p w14:paraId="2CCFE1A3">
      <w:pPr>
        <w:adjustRightInd w:val="0"/>
        <w:snapToGrid w:val="0"/>
        <w:spacing w:line="360" w:lineRule="auto"/>
        <w:rPr>
          <w:rFonts w:ascii="Times New Roman" w:hAnsi="Times New Roman" w:eastAsia="仿宋"/>
          <w:sz w:val="30"/>
          <w:szCs w:val="30"/>
        </w:rPr>
      </w:pPr>
    </w:p>
    <w:p w14:paraId="6819E38F">
      <w:pPr>
        <w:adjustRightInd w:val="0"/>
        <w:snapToGrid w:val="0"/>
        <w:spacing w:line="360" w:lineRule="auto"/>
        <w:ind w:firstLine="600" w:firstLineChars="200"/>
        <w:rPr>
          <w:rFonts w:ascii="Times New Roman" w:hAnsi="Times New Roman" w:eastAsia="仿宋"/>
          <w:sz w:val="30"/>
          <w:szCs w:val="30"/>
        </w:rPr>
      </w:pPr>
      <w:r>
        <w:rPr>
          <w:rFonts w:ascii="Times New Roman" w:hAnsi="Times New Roman" w:eastAsia="仿宋"/>
          <w:sz w:val="30"/>
          <w:szCs w:val="30"/>
        </w:rPr>
        <w:t>现有工程基本情况见</w:t>
      </w:r>
      <w:r>
        <w:rPr>
          <w:rFonts w:hint="eastAsia" w:ascii="Times New Roman" w:hAnsi="Times New Roman" w:eastAsia="仿宋"/>
          <w:sz w:val="30"/>
          <w:szCs w:val="30"/>
          <w:lang w:val="en-US" w:eastAsia="zh-CN"/>
        </w:rPr>
        <w:t>2</w:t>
      </w:r>
      <w:r>
        <w:rPr>
          <w:rFonts w:ascii="Times New Roman" w:hAnsi="Times New Roman" w:eastAsia="仿宋"/>
          <w:sz w:val="30"/>
          <w:szCs w:val="30"/>
        </w:rPr>
        <w:t>。</w:t>
      </w:r>
    </w:p>
    <w:p w14:paraId="6C55EAC6">
      <w:pPr>
        <w:pStyle w:val="20"/>
        <w:tabs>
          <w:tab w:val="right" w:leader="dot" w:pos="8494"/>
        </w:tabs>
        <w:snapToGrid w:val="0"/>
        <w:spacing w:line="360" w:lineRule="auto"/>
        <w:ind w:left="0" w:leftChars="0"/>
        <w:rPr>
          <w:rFonts w:ascii="Times New Roman" w:eastAsia="仿宋"/>
          <w:b/>
          <w:bCs/>
          <w:color w:val="auto"/>
          <w:szCs w:val="30"/>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5F9A01D3">
      <w:pPr>
        <w:pStyle w:val="20"/>
        <w:tabs>
          <w:tab w:val="right" w:leader="dot" w:pos="8494"/>
        </w:tabs>
        <w:snapToGrid w:val="0"/>
        <w:spacing w:line="360" w:lineRule="auto"/>
        <w:ind w:left="0" w:leftChars="0" w:firstLine="600" w:firstLineChars="200"/>
        <w:jc w:val="both"/>
        <w:rPr>
          <w:rFonts w:ascii="Times New Roman" w:eastAsia="仿宋"/>
          <w:color w:val="auto"/>
          <w:szCs w:val="30"/>
          <w:highlight w:val="none"/>
        </w:rPr>
      </w:pPr>
      <w:r>
        <w:rPr>
          <w:rFonts w:ascii="Times New Roman" w:eastAsia="仿宋"/>
          <w:color w:val="auto"/>
          <w:szCs w:val="30"/>
          <w:highlight w:val="none"/>
        </w:rPr>
        <w:t>表</w:t>
      </w:r>
      <w:r>
        <w:rPr>
          <w:rFonts w:hint="eastAsia" w:ascii="Times New Roman" w:eastAsia="仿宋"/>
          <w:color w:val="auto"/>
          <w:szCs w:val="30"/>
          <w:highlight w:val="none"/>
          <w:lang w:val="en-US" w:eastAsia="zh-CN"/>
        </w:rPr>
        <w:t>2</w:t>
      </w:r>
      <w:r>
        <w:rPr>
          <w:rFonts w:ascii="Times New Roman" w:eastAsia="仿宋"/>
          <w:color w:val="auto"/>
          <w:szCs w:val="30"/>
          <w:highlight w:val="none"/>
        </w:rPr>
        <w:t xml:space="preserve"> </w:t>
      </w:r>
      <w:r>
        <w:rPr>
          <w:rFonts w:hint="eastAsia" w:ascii="Times New Roman" w:eastAsia="仿宋"/>
          <w:color w:val="auto"/>
          <w:szCs w:val="30"/>
          <w:highlight w:val="none"/>
          <w:lang w:val="en-US" w:eastAsia="zh-CN"/>
        </w:rPr>
        <w:t xml:space="preserve">                              </w:t>
      </w:r>
      <w:r>
        <w:rPr>
          <w:rFonts w:ascii="Times New Roman" w:eastAsia="仿宋"/>
          <w:color w:val="auto"/>
          <w:szCs w:val="30"/>
          <w:highlight w:val="none"/>
        </w:rPr>
        <w:t>现有工程项目组成一览表</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57" w:type="dxa"/>
          <w:bottom w:w="0" w:type="dxa"/>
          <w:right w:w="57" w:type="dxa"/>
        </w:tblCellMar>
      </w:tblPr>
      <w:tblGrid>
        <w:gridCol w:w="633"/>
        <w:gridCol w:w="389"/>
        <w:gridCol w:w="1363"/>
        <w:gridCol w:w="4548"/>
        <w:gridCol w:w="4926"/>
        <w:gridCol w:w="2213"/>
      </w:tblGrid>
      <w:tr w14:paraId="7428D1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452" w:hRule="atLeast"/>
          <w:tblHeader/>
          <w:jc w:val="center"/>
        </w:trPr>
        <w:tc>
          <w:tcPr>
            <w:tcW w:w="633" w:type="dxa"/>
            <w:tcBorders>
              <w:tl2br w:val="nil"/>
              <w:tr2bl w:val="nil"/>
            </w:tcBorders>
            <w:noWrap w:val="0"/>
            <w:vAlign w:val="center"/>
          </w:tcPr>
          <w:p w14:paraId="24AA292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zh-CN"/>
              </w:rPr>
            </w:pPr>
            <w:r>
              <w:rPr>
                <w:rFonts w:hint="eastAsia" w:ascii="宋体" w:hAnsi="宋体" w:eastAsia="宋体" w:cs="宋体"/>
                <w:b/>
                <w:color w:val="auto"/>
                <w:kern w:val="2"/>
                <w:sz w:val="18"/>
                <w:szCs w:val="18"/>
                <w:highlight w:val="none"/>
                <w:lang w:val="zh-CN"/>
              </w:rPr>
              <w:t>类别</w:t>
            </w:r>
          </w:p>
        </w:tc>
        <w:tc>
          <w:tcPr>
            <w:tcW w:w="1752" w:type="dxa"/>
            <w:gridSpan w:val="2"/>
            <w:tcBorders>
              <w:tl2br w:val="nil"/>
              <w:tr2bl w:val="nil"/>
            </w:tcBorders>
            <w:noWrap w:val="0"/>
            <w:vAlign w:val="center"/>
          </w:tcPr>
          <w:p w14:paraId="55EF849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zh-CN"/>
              </w:rPr>
            </w:pPr>
            <w:r>
              <w:rPr>
                <w:rFonts w:hint="eastAsia" w:ascii="宋体" w:hAnsi="宋体" w:eastAsia="宋体" w:cs="宋体"/>
                <w:b/>
                <w:color w:val="auto"/>
                <w:kern w:val="2"/>
                <w:sz w:val="18"/>
                <w:szCs w:val="18"/>
                <w:highlight w:val="none"/>
              </w:rPr>
              <w:t>装置单元</w:t>
            </w:r>
          </w:p>
        </w:tc>
        <w:tc>
          <w:tcPr>
            <w:tcW w:w="4548" w:type="dxa"/>
            <w:tcBorders>
              <w:tl2br w:val="nil"/>
              <w:tr2bl w:val="nil"/>
            </w:tcBorders>
            <w:noWrap w:val="0"/>
            <w:vAlign w:val="center"/>
          </w:tcPr>
          <w:p w14:paraId="2EE490F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eastAsia="zh-CN"/>
              </w:rPr>
            </w:pPr>
            <w:r>
              <w:rPr>
                <w:rFonts w:hint="eastAsia" w:ascii="宋体" w:hAnsi="宋体" w:eastAsia="宋体" w:cs="宋体"/>
                <w:b/>
                <w:color w:val="auto"/>
                <w:kern w:val="2"/>
                <w:sz w:val="18"/>
                <w:szCs w:val="18"/>
                <w:highlight w:val="none"/>
              </w:rPr>
              <w:t>环评</w:t>
            </w:r>
            <w:r>
              <w:rPr>
                <w:rFonts w:hint="eastAsia" w:ascii="宋体" w:hAnsi="宋体" w:eastAsia="宋体" w:cs="宋体"/>
                <w:b/>
                <w:color w:val="auto"/>
                <w:kern w:val="2"/>
                <w:sz w:val="18"/>
                <w:szCs w:val="18"/>
                <w:highlight w:val="none"/>
                <w:lang w:val="en-US" w:eastAsia="zh-CN"/>
              </w:rPr>
              <w:t>内容</w:t>
            </w:r>
          </w:p>
        </w:tc>
        <w:tc>
          <w:tcPr>
            <w:tcW w:w="4926" w:type="dxa"/>
            <w:tcBorders>
              <w:tl2br w:val="nil"/>
              <w:tr2bl w:val="nil"/>
            </w:tcBorders>
            <w:noWrap w:val="0"/>
            <w:vAlign w:val="center"/>
          </w:tcPr>
          <w:p w14:paraId="35A711B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rPr>
            </w:pPr>
            <w:r>
              <w:rPr>
                <w:rFonts w:hint="eastAsia" w:ascii="宋体" w:hAnsi="宋体" w:eastAsia="宋体" w:cs="宋体"/>
                <w:b/>
                <w:color w:val="auto"/>
                <w:kern w:val="2"/>
                <w:sz w:val="18"/>
                <w:szCs w:val="18"/>
                <w:highlight w:val="none"/>
              </w:rPr>
              <w:t>实际建设内容</w:t>
            </w:r>
          </w:p>
        </w:tc>
        <w:tc>
          <w:tcPr>
            <w:tcW w:w="2213" w:type="dxa"/>
            <w:tcBorders>
              <w:tl2br w:val="nil"/>
              <w:tr2bl w:val="nil"/>
            </w:tcBorders>
            <w:noWrap w:val="0"/>
            <w:vAlign w:val="center"/>
          </w:tcPr>
          <w:p w14:paraId="12C71F8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rPr>
            </w:pPr>
            <w:r>
              <w:rPr>
                <w:rFonts w:hint="eastAsia" w:ascii="宋体" w:hAnsi="宋体" w:eastAsia="宋体" w:cs="宋体"/>
                <w:b/>
                <w:color w:val="auto"/>
                <w:kern w:val="2"/>
                <w:sz w:val="18"/>
                <w:szCs w:val="18"/>
                <w:highlight w:val="none"/>
              </w:rPr>
              <w:t>备注</w:t>
            </w:r>
          </w:p>
        </w:tc>
      </w:tr>
      <w:tr w14:paraId="5EF0B6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tcBorders>
              <w:tl2br w:val="nil"/>
              <w:tr2bl w:val="nil"/>
            </w:tcBorders>
            <w:noWrap w:val="0"/>
            <w:vAlign w:val="center"/>
          </w:tcPr>
          <w:p w14:paraId="0F8B3B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主体工程</w:t>
            </w:r>
          </w:p>
        </w:tc>
        <w:tc>
          <w:tcPr>
            <w:tcW w:w="1752" w:type="dxa"/>
            <w:gridSpan w:val="2"/>
            <w:tcBorders>
              <w:tl2br w:val="nil"/>
              <w:tr2bl w:val="nil"/>
            </w:tcBorders>
            <w:noWrap w:val="0"/>
            <w:vAlign w:val="center"/>
          </w:tcPr>
          <w:p w14:paraId="3E228B3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生产车间</w:t>
            </w:r>
          </w:p>
        </w:tc>
        <w:tc>
          <w:tcPr>
            <w:tcW w:w="4548" w:type="dxa"/>
            <w:tcBorders>
              <w:tl2br w:val="nil"/>
              <w:tr2bl w:val="nil"/>
            </w:tcBorders>
            <w:noWrap w:val="0"/>
            <w:vAlign w:val="center"/>
          </w:tcPr>
          <w:p w14:paraId="24D9DC9B">
            <w:pPr>
              <w:adjustRightInd w:val="0"/>
              <w:snapToGrid w:val="0"/>
              <w:jc w:val="left"/>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0"/>
                <w:sz w:val="18"/>
                <w:szCs w:val="18"/>
                <w:highlight w:val="none"/>
              </w:rPr>
              <w:t>阿维菌素生产线、甲维盐生产线、多杀菌素生产线、泰妙菌素生产线、泰乐菌素生产线、新霉素生产线、淀粉生产线、大豆榨油生产线、油酸甲酯生产线</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sz w:val="18"/>
                <w:szCs w:val="18"/>
                <w:highlight w:val="none"/>
                <w:lang w:val="en-US" w:eastAsia="zh-CN"/>
              </w:rPr>
              <w:t>制糖</w:t>
            </w:r>
            <w:r>
              <w:rPr>
                <w:rFonts w:hint="eastAsia" w:ascii="宋体" w:hAnsi="宋体" w:eastAsia="宋体" w:cs="宋体"/>
                <w:color w:val="auto"/>
                <w:sz w:val="18"/>
                <w:szCs w:val="18"/>
                <w:highlight w:val="none"/>
              </w:rPr>
              <w:t>生产线</w:t>
            </w:r>
            <w:r>
              <w:rPr>
                <w:rFonts w:hint="eastAsia" w:ascii="宋体" w:hAnsi="宋体" w:eastAsia="宋体" w:cs="宋体"/>
                <w:color w:val="auto"/>
                <w:kern w:val="0"/>
                <w:sz w:val="18"/>
                <w:szCs w:val="18"/>
                <w:highlight w:val="none"/>
                <w:lang w:eastAsia="zh-CN"/>
              </w:rPr>
              <w:t>。</w:t>
            </w:r>
          </w:p>
        </w:tc>
        <w:tc>
          <w:tcPr>
            <w:tcW w:w="4926" w:type="dxa"/>
            <w:tcBorders>
              <w:tl2br w:val="nil"/>
              <w:tr2bl w:val="nil"/>
            </w:tcBorders>
            <w:noWrap w:val="0"/>
            <w:vAlign w:val="center"/>
          </w:tcPr>
          <w:p w14:paraId="5DE40785">
            <w:pPr>
              <w:pStyle w:val="20"/>
              <w:tabs>
                <w:tab w:val="right" w:leader="dot" w:pos="8494"/>
              </w:tabs>
              <w:adjustRightInd w:val="0"/>
              <w:snapToGrid w:val="0"/>
              <w:spacing w:line="240" w:lineRule="auto"/>
              <w:ind w:left="0" w:leftChars="0" w:firstLine="0" w:firstLineChars="0"/>
              <w:jc w:val="both"/>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sz w:val="18"/>
                <w:szCs w:val="18"/>
                <w:highlight w:val="none"/>
              </w:rPr>
              <w:t>阿维菌素生产线、多杀菌素生产线、泰妙菌素生产线、新霉素生产线、油酸甲酯</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制糖</w:t>
            </w:r>
            <w:r>
              <w:rPr>
                <w:rFonts w:hint="eastAsia" w:ascii="宋体" w:hAnsi="宋体" w:eastAsia="宋体" w:cs="宋体"/>
                <w:color w:val="auto"/>
                <w:sz w:val="18"/>
                <w:szCs w:val="18"/>
                <w:highlight w:val="none"/>
              </w:rPr>
              <w:t>生产线。</w:t>
            </w:r>
          </w:p>
        </w:tc>
        <w:tc>
          <w:tcPr>
            <w:tcW w:w="2213" w:type="dxa"/>
            <w:tcBorders>
              <w:tl2br w:val="nil"/>
              <w:tr2bl w:val="nil"/>
            </w:tcBorders>
            <w:noWrap w:val="0"/>
            <w:vAlign w:val="center"/>
          </w:tcPr>
          <w:p w14:paraId="03FF63AD">
            <w:pPr>
              <w:adjustRightInd w:val="0"/>
              <w:snapToGrid w:val="0"/>
              <w:jc w:val="left"/>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rPr>
              <w:t>甲维盐</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泰乐菌素</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淀粉</w:t>
            </w:r>
            <w:r>
              <w:rPr>
                <w:rFonts w:hint="eastAsia" w:ascii="宋体" w:hAnsi="宋体" w:eastAsia="宋体" w:cs="宋体"/>
                <w:color w:val="auto"/>
                <w:kern w:val="0"/>
                <w:sz w:val="18"/>
                <w:szCs w:val="18"/>
                <w:highlight w:val="none"/>
                <w:lang w:val="en-US" w:eastAsia="zh-CN"/>
              </w:rPr>
              <w:t>及</w:t>
            </w:r>
            <w:r>
              <w:rPr>
                <w:rFonts w:hint="eastAsia" w:ascii="宋体" w:hAnsi="宋体" w:eastAsia="宋体" w:cs="宋体"/>
                <w:color w:val="auto"/>
                <w:kern w:val="0"/>
                <w:sz w:val="18"/>
                <w:szCs w:val="18"/>
                <w:highlight w:val="none"/>
              </w:rPr>
              <w:t>大豆榨油生产线</w:t>
            </w:r>
            <w:r>
              <w:rPr>
                <w:rFonts w:hint="eastAsia" w:ascii="宋体" w:hAnsi="宋体" w:eastAsia="宋体" w:cs="宋体"/>
                <w:color w:val="auto"/>
                <w:kern w:val="0"/>
                <w:sz w:val="18"/>
                <w:szCs w:val="18"/>
                <w:highlight w:val="none"/>
                <w:lang w:val="en-US" w:eastAsia="zh-CN"/>
              </w:rPr>
              <w:t>未建设。</w:t>
            </w:r>
          </w:p>
        </w:tc>
      </w:tr>
      <w:tr w14:paraId="3372BD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restart"/>
            <w:tcBorders>
              <w:tl2br w:val="nil"/>
              <w:tr2bl w:val="nil"/>
            </w:tcBorders>
            <w:noWrap w:val="0"/>
            <w:vAlign w:val="center"/>
          </w:tcPr>
          <w:p w14:paraId="65F45BF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辅助工程</w:t>
            </w:r>
          </w:p>
        </w:tc>
        <w:tc>
          <w:tcPr>
            <w:tcW w:w="1752" w:type="dxa"/>
            <w:gridSpan w:val="2"/>
            <w:tcBorders>
              <w:tl2br w:val="nil"/>
              <w:tr2bl w:val="nil"/>
            </w:tcBorders>
            <w:noWrap w:val="0"/>
            <w:vAlign w:val="center"/>
          </w:tcPr>
          <w:p w14:paraId="13D8A78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锅炉房</w:t>
            </w:r>
          </w:p>
        </w:tc>
        <w:tc>
          <w:tcPr>
            <w:tcW w:w="4548" w:type="dxa"/>
            <w:tcBorders>
              <w:tl2br w:val="nil"/>
              <w:tr2bl w:val="nil"/>
            </w:tcBorders>
            <w:noWrap w:val="0"/>
            <w:vAlign w:val="center"/>
          </w:tcPr>
          <w:p w14:paraId="15DC35F5">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3×150t/h循环流化床锅炉</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设1座高120m烟囱。</w:t>
            </w:r>
          </w:p>
        </w:tc>
        <w:tc>
          <w:tcPr>
            <w:tcW w:w="4926" w:type="dxa"/>
            <w:tcBorders>
              <w:tl2br w:val="nil"/>
              <w:tr2bl w:val="nil"/>
            </w:tcBorders>
            <w:noWrap w:val="0"/>
            <w:vAlign w:val="center"/>
          </w:tcPr>
          <w:p w14:paraId="2D99801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3×150t/h循环流化床锅炉</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设1座高120m烟囱。</w:t>
            </w:r>
          </w:p>
        </w:tc>
        <w:tc>
          <w:tcPr>
            <w:tcW w:w="2213" w:type="dxa"/>
            <w:tcBorders>
              <w:tl2br w:val="nil"/>
              <w:tr2bl w:val="nil"/>
            </w:tcBorders>
            <w:noWrap w:val="0"/>
            <w:vAlign w:val="center"/>
          </w:tcPr>
          <w:p w14:paraId="0DB436AA">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一致</w:t>
            </w:r>
          </w:p>
        </w:tc>
      </w:tr>
      <w:tr w14:paraId="7BBD38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312" w:hRule="atLeast"/>
          <w:jc w:val="center"/>
        </w:trPr>
        <w:tc>
          <w:tcPr>
            <w:tcW w:w="633" w:type="dxa"/>
            <w:vMerge w:val="continue"/>
            <w:tcBorders>
              <w:tl2br w:val="nil"/>
              <w:tr2bl w:val="nil"/>
            </w:tcBorders>
            <w:noWrap w:val="0"/>
            <w:vAlign w:val="center"/>
          </w:tcPr>
          <w:p w14:paraId="480B576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5D19277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空压站空分</w:t>
            </w:r>
          </w:p>
        </w:tc>
        <w:tc>
          <w:tcPr>
            <w:tcW w:w="4548" w:type="dxa"/>
            <w:tcBorders>
              <w:tl2br w:val="nil"/>
              <w:tr2bl w:val="nil"/>
            </w:tcBorders>
            <w:noWrap w:val="0"/>
            <w:vAlign w:val="center"/>
          </w:tcPr>
          <w:p w14:paraId="28FEE4AB">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lang w:val="en-US" w:eastAsia="zh-CN"/>
              </w:rPr>
              <w:t>设</w:t>
            </w:r>
            <w:r>
              <w:rPr>
                <w:rFonts w:hint="eastAsia" w:ascii="宋体" w:hAnsi="宋体" w:eastAsia="宋体" w:cs="宋体"/>
                <w:color w:val="auto"/>
                <w:kern w:val="2"/>
                <w:sz w:val="18"/>
                <w:szCs w:val="18"/>
                <w:highlight w:val="none"/>
                <w:lang w:val="zh-CN"/>
              </w:rPr>
              <w:t>空压制氮机3台。</w:t>
            </w:r>
          </w:p>
        </w:tc>
        <w:tc>
          <w:tcPr>
            <w:tcW w:w="4926" w:type="dxa"/>
            <w:tcBorders>
              <w:tl2br w:val="nil"/>
              <w:tr2bl w:val="nil"/>
            </w:tcBorders>
            <w:noWrap w:val="0"/>
            <w:vAlign w:val="center"/>
          </w:tcPr>
          <w:p w14:paraId="682A335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lang w:val="en-US" w:eastAsia="zh-CN"/>
              </w:rPr>
              <w:t>设</w:t>
            </w:r>
            <w:r>
              <w:rPr>
                <w:rFonts w:hint="eastAsia" w:ascii="宋体" w:hAnsi="宋体" w:eastAsia="宋体" w:cs="宋体"/>
                <w:color w:val="auto"/>
                <w:kern w:val="2"/>
                <w:sz w:val="18"/>
                <w:szCs w:val="18"/>
                <w:highlight w:val="none"/>
                <w:lang w:val="zh-CN"/>
              </w:rPr>
              <w:t>空压制氮机3台。</w:t>
            </w:r>
          </w:p>
        </w:tc>
        <w:tc>
          <w:tcPr>
            <w:tcW w:w="2213" w:type="dxa"/>
            <w:tcBorders>
              <w:tl2br w:val="nil"/>
              <w:tr2bl w:val="nil"/>
            </w:tcBorders>
            <w:noWrap w:val="0"/>
            <w:vAlign w:val="center"/>
          </w:tcPr>
          <w:p w14:paraId="767D6F1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一致</w:t>
            </w:r>
          </w:p>
        </w:tc>
      </w:tr>
      <w:tr w14:paraId="716F33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6806384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68F783C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制冷站</w:t>
            </w:r>
          </w:p>
        </w:tc>
        <w:tc>
          <w:tcPr>
            <w:tcW w:w="4548" w:type="dxa"/>
            <w:tcBorders>
              <w:tl2br w:val="nil"/>
              <w:tr2bl w:val="nil"/>
            </w:tcBorders>
            <w:noWrap w:val="0"/>
            <w:vAlign w:val="center"/>
          </w:tcPr>
          <w:p w14:paraId="6C205F4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8套溴化锂冷水机组</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配套</w:t>
            </w:r>
            <w:r>
              <w:rPr>
                <w:rFonts w:hint="eastAsia" w:ascii="宋体" w:hAnsi="宋体" w:eastAsia="宋体" w:cs="宋体"/>
                <w:color w:val="auto"/>
                <w:kern w:val="2"/>
                <w:sz w:val="18"/>
                <w:szCs w:val="18"/>
                <w:highlight w:val="none"/>
              </w:rPr>
              <w:t>6台高温循环水泵、5台中温循环水泵、3台低温循环水泵。</w:t>
            </w:r>
          </w:p>
        </w:tc>
        <w:tc>
          <w:tcPr>
            <w:tcW w:w="4926" w:type="dxa"/>
            <w:tcBorders>
              <w:tl2br w:val="nil"/>
              <w:tr2bl w:val="nil"/>
            </w:tcBorders>
            <w:noWrap w:val="0"/>
            <w:vAlign w:val="center"/>
          </w:tcPr>
          <w:p w14:paraId="76984F27">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6套溴化锂冷水机组，4套-7℃冷水机组，配套5台高温循环水泵、4台中温循环水泵、3台低温循环水泵。</w:t>
            </w:r>
          </w:p>
        </w:tc>
        <w:tc>
          <w:tcPr>
            <w:tcW w:w="2213" w:type="dxa"/>
            <w:tcBorders>
              <w:tl2br w:val="nil"/>
              <w:tr2bl w:val="nil"/>
            </w:tcBorders>
            <w:noWrap w:val="0"/>
            <w:vAlign w:val="center"/>
          </w:tcPr>
          <w:p w14:paraId="1379F9B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设备减少，</w:t>
            </w:r>
            <w:r>
              <w:rPr>
                <w:rFonts w:hint="eastAsia" w:ascii="宋体" w:hAnsi="宋体" w:eastAsia="宋体" w:cs="宋体"/>
                <w:color w:val="auto"/>
                <w:kern w:val="2"/>
                <w:sz w:val="18"/>
                <w:szCs w:val="18"/>
                <w:highlight w:val="none"/>
                <w:lang w:val="zh-CN"/>
              </w:rPr>
              <w:t>满足生产需要。</w:t>
            </w:r>
          </w:p>
        </w:tc>
      </w:tr>
      <w:tr w14:paraId="1B94E8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49A373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7DDB393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变电站</w:t>
            </w:r>
          </w:p>
        </w:tc>
        <w:tc>
          <w:tcPr>
            <w:tcW w:w="4548" w:type="dxa"/>
            <w:tcBorders>
              <w:tl2br w:val="nil"/>
              <w:tr2bl w:val="nil"/>
            </w:tcBorders>
            <w:noWrap w:val="0"/>
            <w:vAlign w:val="center"/>
          </w:tcPr>
          <w:p w14:paraId="4ADA0816">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厂内设110千伏变电站1座，占地3500m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4926" w:type="dxa"/>
            <w:tcBorders>
              <w:tl2br w:val="nil"/>
              <w:tr2bl w:val="nil"/>
            </w:tcBorders>
            <w:noWrap w:val="0"/>
            <w:vAlign w:val="center"/>
          </w:tcPr>
          <w:p w14:paraId="53C8E6B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vertAlign w:val="baseline"/>
                <w:lang w:val="zh-CN" w:eastAsia="zh-CN"/>
              </w:rPr>
            </w:pPr>
            <w:r>
              <w:rPr>
                <w:rFonts w:hint="eastAsia" w:ascii="宋体" w:hAnsi="宋体" w:eastAsia="宋体" w:cs="宋体"/>
                <w:color w:val="auto"/>
                <w:kern w:val="2"/>
                <w:sz w:val="18"/>
                <w:szCs w:val="18"/>
                <w:highlight w:val="none"/>
              </w:rPr>
              <w:t>厂内设110千伏变电站1座，占地4213m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2213" w:type="dxa"/>
            <w:tcBorders>
              <w:tl2br w:val="nil"/>
              <w:tr2bl w:val="nil"/>
            </w:tcBorders>
            <w:noWrap w:val="0"/>
            <w:vAlign w:val="center"/>
          </w:tcPr>
          <w:p w14:paraId="7BF761F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一致</w:t>
            </w:r>
          </w:p>
        </w:tc>
      </w:tr>
      <w:tr w14:paraId="2004D9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76B3A63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706E8DC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循环水站</w:t>
            </w:r>
          </w:p>
        </w:tc>
        <w:tc>
          <w:tcPr>
            <w:tcW w:w="4548" w:type="dxa"/>
            <w:tcBorders>
              <w:tl2br w:val="nil"/>
              <w:tr2bl w:val="nil"/>
            </w:tcBorders>
            <w:noWrap w:val="0"/>
            <w:vAlign w:val="center"/>
          </w:tcPr>
          <w:p w14:paraId="3777FE94">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建</w:t>
            </w:r>
            <w:r>
              <w:rPr>
                <w:rFonts w:hint="eastAsia" w:ascii="宋体" w:hAnsi="宋体" w:eastAsia="宋体" w:cs="宋体"/>
                <w:color w:val="auto"/>
                <w:kern w:val="2"/>
                <w:sz w:val="18"/>
                <w:szCs w:val="18"/>
                <w:highlight w:val="none"/>
              </w:rPr>
              <w:t>1</w:t>
            </w:r>
            <w:r>
              <w:rPr>
                <w:rFonts w:hint="eastAsia" w:ascii="宋体" w:hAnsi="宋体" w:eastAsia="宋体" w:cs="宋体"/>
                <w:color w:val="auto"/>
                <w:kern w:val="2"/>
                <w:sz w:val="18"/>
                <w:szCs w:val="18"/>
                <w:highlight w:val="none"/>
                <w:lang w:val="zh-CN"/>
              </w:rPr>
              <w:t>座</w:t>
            </w:r>
            <w:r>
              <w:rPr>
                <w:rFonts w:hint="eastAsia" w:ascii="宋体" w:hAnsi="宋体" w:eastAsia="宋体" w:cs="宋体"/>
                <w:color w:val="auto"/>
                <w:kern w:val="2"/>
                <w:sz w:val="18"/>
                <w:szCs w:val="18"/>
                <w:highlight w:val="none"/>
              </w:rPr>
              <w:t>3600</w:t>
            </w:r>
            <w:r>
              <w:rPr>
                <w:rFonts w:hint="eastAsia" w:ascii="宋体" w:hAnsi="宋体" w:eastAsia="宋体" w:cs="宋体"/>
                <w:color w:val="auto"/>
                <w:kern w:val="2"/>
                <w:sz w:val="18"/>
                <w:szCs w:val="18"/>
                <w:highlight w:val="none"/>
                <w:lang w:val="zh-CN"/>
              </w:rPr>
              <w:t>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lang w:val="zh-CN"/>
              </w:rPr>
              <w:t>循环水池。</w:t>
            </w:r>
          </w:p>
        </w:tc>
        <w:tc>
          <w:tcPr>
            <w:tcW w:w="4926" w:type="dxa"/>
            <w:tcBorders>
              <w:tl2br w:val="nil"/>
              <w:tr2bl w:val="nil"/>
            </w:tcBorders>
            <w:noWrap w:val="0"/>
            <w:vAlign w:val="center"/>
          </w:tcPr>
          <w:p w14:paraId="1FC7BC3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建有1座12500m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循环水池，建设4套循环冷却水塔。</w:t>
            </w:r>
          </w:p>
        </w:tc>
        <w:tc>
          <w:tcPr>
            <w:tcW w:w="2213" w:type="dxa"/>
            <w:tcBorders>
              <w:tl2br w:val="nil"/>
              <w:tr2bl w:val="nil"/>
            </w:tcBorders>
            <w:noWrap w:val="0"/>
            <w:vAlign w:val="center"/>
          </w:tcPr>
          <w:p w14:paraId="545F260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eastAsia="zh-CN"/>
              </w:rPr>
            </w:pPr>
          </w:p>
        </w:tc>
      </w:tr>
      <w:tr w14:paraId="36502DB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38521E1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57BF96B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脱盐水站</w:t>
            </w:r>
          </w:p>
        </w:tc>
        <w:tc>
          <w:tcPr>
            <w:tcW w:w="4548" w:type="dxa"/>
            <w:tcBorders>
              <w:tl2br w:val="nil"/>
              <w:tr2bl w:val="nil"/>
            </w:tcBorders>
            <w:noWrap w:val="0"/>
            <w:vAlign w:val="center"/>
          </w:tcPr>
          <w:p w14:paraId="740AD9A9">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脱盐水136.</w:t>
            </w:r>
            <w:r>
              <w:rPr>
                <w:rFonts w:hint="eastAsia" w:ascii="宋体" w:hAnsi="宋体" w:eastAsia="宋体" w:cs="宋体"/>
                <w:color w:val="auto"/>
                <w:kern w:val="2"/>
                <w:sz w:val="18"/>
                <w:szCs w:val="18"/>
                <w:highlight w:val="none"/>
              </w:rPr>
              <w:t>66</w:t>
            </w:r>
            <w:r>
              <w:rPr>
                <w:rFonts w:hint="eastAsia" w:ascii="宋体" w:hAnsi="宋体" w:eastAsia="宋体" w:cs="宋体"/>
                <w:color w:val="auto"/>
                <w:kern w:val="2"/>
                <w:sz w:val="18"/>
                <w:szCs w:val="18"/>
                <w:highlight w:val="none"/>
                <w:lang w:val="zh-CN"/>
              </w:rPr>
              <w:t>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lang w:val="zh-CN"/>
              </w:rPr>
              <w:t>/h，设三套脱盐水系统。</w:t>
            </w:r>
          </w:p>
        </w:tc>
        <w:tc>
          <w:tcPr>
            <w:tcW w:w="4926" w:type="dxa"/>
            <w:tcBorders>
              <w:tl2br w:val="nil"/>
              <w:tr2bl w:val="nil"/>
            </w:tcBorders>
            <w:noWrap w:val="0"/>
            <w:vAlign w:val="center"/>
          </w:tcPr>
          <w:p w14:paraId="4B52607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脱盐水57.69 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lang w:val="zh-CN"/>
              </w:rPr>
              <w:t>/h，</w:t>
            </w:r>
            <w:r>
              <w:rPr>
                <w:rFonts w:hint="eastAsia" w:ascii="宋体" w:hAnsi="宋体" w:eastAsia="宋体" w:cs="宋体"/>
                <w:color w:val="auto"/>
                <w:kern w:val="2"/>
                <w:sz w:val="18"/>
                <w:szCs w:val="18"/>
                <w:highlight w:val="none"/>
                <w:lang w:val="en-US" w:eastAsia="zh-CN"/>
              </w:rPr>
              <w:t>设</w:t>
            </w:r>
            <w:r>
              <w:rPr>
                <w:rFonts w:hint="eastAsia" w:ascii="宋体" w:hAnsi="宋体" w:eastAsia="宋体" w:cs="宋体"/>
                <w:color w:val="auto"/>
                <w:kern w:val="2"/>
                <w:sz w:val="18"/>
                <w:szCs w:val="18"/>
                <w:highlight w:val="none"/>
                <w:lang w:val="zh-CN"/>
              </w:rPr>
              <w:t>一套脱盐水系统。</w:t>
            </w:r>
          </w:p>
        </w:tc>
        <w:tc>
          <w:tcPr>
            <w:tcW w:w="2213" w:type="dxa"/>
            <w:tcBorders>
              <w:tl2br w:val="nil"/>
              <w:tr2bl w:val="nil"/>
            </w:tcBorders>
            <w:noWrap w:val="0"/>
            <w:vAlign w:val="center"/>
          </w:tcPr>
          <w:p w14:paraId="4CA86A2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低于环评设计量</w:t>
            </w:r>
          </w:p>
        </w:tc>
      </w:tr>
      <w:tr w14:paraId="0DBD7B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1530" w:hRule="atLeast"/>
          <w:jc w:val="center"/>
        </w:trPr>
        <w:tc>
          <w:tcPr>
            <w:tcW w:w="633" w:type="dxa"/>
            <w:vMerge w:val="restart"/>
            <w:tcBorders>
              <w:tl2br w:val="nil"/>
              <w:tr2bl w:val="nil"/>
            </w:tcBorders>
            <w:noWrap w:val="0"/>
            <w:vAlign w:val="center"/>
          </w:tcPr>
          <w:p w14:paraId="78E277B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公用工程</w:t>
            </w:r>
          </w:p>
        </w:tc>
        <w:tc>
          <w:tcPr>
            <w:tcW w:w="1752" w:type="dxa"/>
            <w:gridSpan w:val="2"/>
            <w:tcBorders>
              <w:tl2br w:val="nil"/>
              <w:tr2bl w:val="nil"/>
            </w:tcBorders>
            <w:noWrap w:val="0"/>
            <w:vAlign w:val="center"/>
          </w:tcPr>
          <w:p w14:paraId="20EB6B8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供水</w:t>
            </w:r>
          </w:p>
        </w:tc>
        <w:tc>
          <w:tcPr>
            <w:tcW w:w="4548" w:type="dxa"/>
            <w:tcBorders>
              <w:tl2br w:val="nil"/>
              <w:tr2bl w:val="nil"/>
            </w:tcBorders>
            <w:noWrap w:val="0"/>
            <w:vAlign w:val="center"/>
          </w:tcPr>
          <w:p w14:paraId="5A2C7EE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供水</w:t>
            </w:r>
            <w:r>
              <w:rPr>
                <w:rFonts w:hint="eastAsia" w:ascii="宋体" w:hAnsi="宋体" w:eastAsia="宋体" w:cs="宋体"/>
                <w:color w:val="auto"/>
                <w:kern w:val="2"/>
                <w:sz w:val="18"/>
                <w:szCs w:val="18"/>
                <w:highlight w:val="none"/>
                <w:lang w:val="zh-CN"/>
              </w:rPr>
              <w:t>水源为自备水井。循环水系统补充水主要由中水补水。在生产区给水泵房处拟</w:t>
            </w:r>
            <w:r>
              <w:rPr>
                <w:rFonts w:hint="eastAsia" w:ascii="宋体" w:hAnsi="宋体" w:eastAsia="宋体" w:cs="宋体"/>
                <w:color w:val="auto"/>
                <w:kern w:val="2"/>
                <w:sz w:val="18"/>
                <w:szCs w:val="18"/>
                <w:highlight w:val="none"/>
                <w:lang w:val="en-US" w:eastAsia="zh-CN"/>
              </w:rPr>
              <w:t>建</w:t>
            </w:r>
            <w:r>
              <w:rPr>
                <w:rFonts w:hint="eastAsia" w:ascii="宋体" w:hAnsi="宋体" w:eastAsia="宋体" w:cs="宋体"/>
                <w:color w:val="auto"/>
                <w:kern w:val="2"/>
                <w:sz w:val="18"/>
                <w:szCs w:val="18"/>
                <w:highlight w:val="none"/>
                <w:lang w:val="zh-CN"/>
              </w:rPr>
              <w:t>7000m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蓄水池，经水泵加压后供生产生活；拟建700m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和900m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专用水池及专用水泵</w:t>
            </w:r>
            <w:r>
              <w:rPr>
                <w:rFonts w:hint="eastAsia" w:ascii="宋体" w:hAnsi="宋体" w:eastAsia="宋体" w:cs="宋体"/>
                <w:color w:val="auto"/>
                <w:kern w:val="2"/>
                <w:sz w:val="18"/>
                <w:szCs w:val="18"/>
                <w:highlight w:val="none"/>
                <w:lang w:val="en-US" w:eastAsia="zh-CN"/>
              </w:rPr>
              <w:t>供消防</w:t>
            </w:r>
            <w:r>
              <w:rPr>
                <w:rFonts w:hint="eastAsia" w:ascii="宋体" w:hAnsi="宋体" w:eastAsia="宋体" w:cs="宋体"/>
                <w:color w:val="auto"/>
                <w:kern w:val="2"/>
                <w:sz w:val="18"/>
                <w:szCs w:val="18"/>
                <w:highlight w:val="none"/>
                <w:lang w:val="zh-CN"/>
              </w:rPr>
              <w:t>。厂区内南北两侧各建1000m</w:t>
            </w:r>
            <w:r>
              <w:rPr>
                <w:rFonts w:hint="eastAsia" w:ascii="宋体" w:hAnsi="宋体" w:eastAsia="宋体" w:cs="宋体"/>
                <w:color w:val="auto"/>
                <w:kern w:val="2"/>
                <w:sz w:val="18"/>
                <w:szCs w:val="18"/>
                <w:highlight w:val="none"/>
                <w:vertAlign w:val="superscript"/>
                <w:lang w:val="zh-CN"/>
              </w:rPr>
              <w:t>2</w:t>
            </w:r>
            <w:r>
              <w:rPr>
                <w:rFonts w:hint="eastAsia" w:ascii="宋体" w:hAnsi="宋体" w:eastAsia="宋体" w:cs="宋体"/>
                <w:color w:val="auto"/>
                <w:kern w:val="2"/>
                <w:sz w:val="18"/>
                <w:szCs w:val="18"/>
                <w:highlight w:val="none"/>
                <w:lang w:val="zh-CN"/>
              </w:rPr>
              <w:t>的雨水收集池。</w:t>
            </w:r>
          </w:p>
        </w:tc>
        <w:tc>
          <w:tcPr>
            <w:tcW w:w="4926" w:type="dxa"/>
            <w:tcBorders>
              <w:tl2br w:val="nil"/>
              <w:tr2bl w:val="nil"/>
            </w:tcBorders>
            <w:noWrap w:val="0"/>
            <w:vAlign w:val="center"/>
          </w:tcPr>
          <w:p w14:paraId="2344792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供水</w:t>
            </w:r>
            <w:r>
              <w:rPr>
                <w:rFonts w:hint="eastAsia" w:ascii="宋体" w:hAnsi="宋体" w:eastAsia="宋体" w:cs="宋体"/>
                <w:color w:val="auto"/>
                <w:kern w:val="2"/>
                <w:sz w:val="18"/>
                <w:szCs w:val="18"/>
                <w:highlight w:val="none"/>
                <w:lang w:val="zh-CN"/>
              </w:rPr>
              <w:t>水源</w:t>
            </w:r>
            <w:r>
              <w:rPr>
                <w:rFonts w:hint="eastAsia" w:ascii="宋体" w:hAnsi="宋体" w:cs="宋体"/>
                <w:color w:val="auto"/>
                <w:kern w:val="2"/>
                <w:sz w:val="18"/>
                <w:szCs w:val="18"/>
                <w:highlight w:val="none"/>
                <w:lang w:val="en-US" w:eastAsia="zh-CN"/>
              </w:rPr>
              <w:t>不变</w:t>
            </w:r>
            <w:r>
              <w:rPr>
                <w:rFonts w:hint="eastAsia" w:ascii="宋体" w:hAnsi="宋体" w:eastAsia="宋体" w:cs="宋体"/>
                <w:color w:val="auto"/>
                <w:kern w:val="2"/>
                <w:sz w:val="18"/>
                <w:szCs w:val="18"/>
                <w:highlight w:val="none"/>
                <w:lang w:val="zh-CN"/>
              </w:rPr>
              <w:t>。循环水系统补充水主要由中水补水。在生产区给水泵房处建7000m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蓄水池，经水泵加压后供生产生活；</w:t>
            </w:r>
            <w:r>
              <w:rPr>
                <w:rFonts w:hint="eastAsia" w:ascii="宋体" w:hAnsi="宋体" w:eastAsia="宋体" w:cs="宋体"/>
                <w:color w:val="auto"/>
                <w:kern w:val="2"/>
                <w:sz w:val="18"/>
                <w:szCs w:val="18"/>
                <w:highlight w:val="none"/>
                <w:lang w:val="en-US" w:eastAsia="zh-CN"/>
              </w:rPr>
              <w:t>建成</w:t>
            </w:r>
            <w:r>
              <w:rPr>
                <w:rFonts w:hint="eastAsia" w:ascii="宋体" w:hAnsi="宋体" w:eastAsia="宋体" w:cs="宋体"/>
                <w:color w:val="auto"/>
                <w:kern w:val="2"/>
                <w:sz w:val="18"/>
                <w:szCs w:val="18"/>
                <w:highlight w:val="none"/>
                <w:lang w:val="zh-CN"/>
              </w:rPr>
              <w:t>900m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专用水池及专用水泵</w:t>
            </w:r>
            <w:r>
              <w:rPr>
                <w:rFonts w:hint="eastAsia" w:ascii="宋体" w:hAnsi="宋体" w:eastAsia="宋体" w:cs="宋体"/>
                <w:color w:val="auto"/>
                <w:kern w:val="2"/>
                <w:sz w:val="18"/>
                <w:szCs w:val="18"/>
                <w:highlight w:val="none"/>
                <w:lang w:val="en-US" w:eastAsia="zh-CN"/>
              </w:rPr>
              <w:t>供消防</w:t>
            </w:r>
            <w:r>
              <w:rPr>
                <w:rFonts w:hint="eastAsia" w:ascii="宋体" w:hAnsi="宋体" w:eastAsia="宋体" w:cs="宋体"/>
                <w:color w:val="auto"/>
                <w:kern w:val="2"/>
                <w:sz w:val="18"/>
                <w:szCs w:val="18"/>
                <w:highlight w:val="none"/>
                <w:lang w:val="zh-CN"/>
              </w:rPr>
              <w:t>。</w:t>
            </w:r>
            <w:r>
              <w:rPr>
                <w:rFonts w:hint="eastAsia" w:ascii="宋体" w:hAnsi="宋体" w:eastAsia="宋体" w:cs="宋体"/>
                <w:color w:val="auto"/>
                <w:kern w:val="2"/>
                <w:sz w:val="18"/>
                <w:szCs w:val="18"/>
                <w:highlight w:val="none"/>
                <w:lang w:val="en-US" w:eastAsia="zh-CN"/>
              </w:rPr>
              <w:t>建设</w:t>
            </w:r>
            <w:r>
              <w:rPr>
                <w:rFonts w:hint="eastAsia" w:ascii="宋体" w:hAnsi="宋体" w:eastAsia="宋体" w:cs="宋体"/>
                <w:color w:val="auto"/>
                <w:kern w:val="2"/>
                <w:sz w:val="18"/>
                <w:szCs w:val="18"/>
                <w:highlight w:val="none"/>
                <w:lang w:val="zh-CN"/>
              </w:rPr>
              <w:t>2个容积分别为7371m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和8274m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事故应急池，应急事故池</w:t>
            </w:r>
            <w:r>
              <w:rPr>
                <w:rFonts w:hint="eastAsia" w:ascii="宋体" w:hAnsi="宋体" w:cs="宋体"/>
                <w:color w:val="auto"/>
                <w:kern w:val="2"/>
                <w:sz w:val="18"/>
                <w:szCs w:val="18"/>
                <w:highlight w:val="none"/>
                <w:lang w:val="en-US" w:eastAsia="zh-CN"/>
              </w:rPr>
              <w:t>兼</w:t>
            </w:r>
            <w:r>
              <w:rPr>
                <w:rFonts w:hint="eastAsia" w:ascii="宋体" w:hAnsi="宋体" w:eastAsia="宋体" w:cs="宋体"/>
                <w:color w:val="auto"/>
                <w:kern w:val="2"/>
                <w:sz w:val="18"/>
                <w:szCs w:val="18"/>
                <w:highlight w:val="none"/>
                <w:lang w:val="zh-CN"/>
              </w:rPr>
              <w:t>做雨水收集池。</w:t>
            </w:r>
          </w:p>
        </w:tc>
        <w:tc>
          <w:tcPr>
            <w:tcW w:w="2213" w:type="dxa"/>
            <w:tcBorders>
              <w:tl2br w:val="nil"/>
              <w:tr2bl w:val="nil"/>
            </w:tcBorders>
            <w:noWrap w:val="0"/>
            <w:vAlign w:val="center"/>
          </w:tcPr>
          <w:p w14:paraId="6E23170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vertAlign w:val="baseline"/>
                <w:lang w:val="zh-CN"/>
              </w:rPr>
            </w:pPr>
            <w:r>
              <w:rPr>
                <w:rFonts w:hint="eastAsia" w:ascii="宋体" w:hAnsi="宋体" w:eastAsia="宋体" w:cs="宋体"/>
                <w:color w:val="auto"/>
                <w:kern w:val="2"/>
                <w:sz w:val="18"/>
                <w:szCs w:val="18"/>
                <w:highlight w:val="none"/>
                <w:lang w:val="zh-CN"/>
              </w:rPr>
              <w:t>事故应急池容积分别为7371m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和8274m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vertAlign w:val="baseline"/>
                <w:lang w:val="zh-CN"/>
              </w:rPr>
              <w:t>。</w:t>
            </w:r>
          </w:p>
        </w:tc>
      </w:tr>
      <w:tr w14:paraId="6011EF6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C61BE0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7358D15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供电</w:t>
            </w:r>
          </w:p>
        </w:tc>
        <w:tc>
          <w:tcPr>
            <w:tcW w:w="4548" w:type="dxa"/>
            <w:tcBorders>
              <w:tl2br w:val="nil"/>
              <w:tr2bl w:val="nil"/>
            </w:tcBorders>
            <w:noWrap w:val="0"/>
            <w:vAlign w:val="center"/>
          </w:tcPr>
          <w:p w14:paraId="04BF9DB7">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年耗电75443.58万kWh，电源引</w:t>
            </w:r>
            <w:r>
              <w:rPr>
                <w:rFonts w:hint="eastAsia" w:ascii="宋体" w:hAnsi="宋体" w:eastAsia="宋体" w:cs="宋体"/>
                <w:color w:val="auto"/>
                <w:kern w:val="2"/>
                <w:sz w:val="18"/>
                <w:szCs w:val="18"/>
                <w:highlight w:val="none"/>
                <w:lang w:val="en-US" w:eastAsia="zh-CN"/>
              </w:rPr>
              <w:t>自</w:t>
            </w:r>
            <w:r>
              <w:rPr>
                <w:rFonts w:hint="eastAsia" w:ascii="宋体" w:hAnsi="宋体" w:eastAsia="宋体" w:cs="宋体"/>
                <w:color w:val="auto"/>
                <w:kern w:val="2"/>
                <w:sz w:val="18"/>
                <w:szCs w:val="18"/>
                <w:highlight w:val="none"/>
              </w:rPr>
              <w:t>内蒙古阿荣旗工业园区变电站。</w:t>
            </w:r>
          </w:p>
        </w:tc>
        <w:tc>
          <w:tcPr>
            <w:tcW w:w="4926" w:type="dxa"/>
            <w:tcBorders>
              <w:tl2br w:val="nil"/>
              <w:tr2bl w:val="nil"/>
            </w:tcBorders>
            <w:noWrap w:val="0"/>
            <w:vAlign w:val="center"/>
          </w:tcPr>
          <w:p w14:paraId="1F786AE2">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年耗电28000万kWh，电源引</w:t>
            </w:r>
            <w:r>
              <w:rPr>
                <w:rFonts w:hint="eastAsia" w:ascii="宋体" w:hAnsi="宋体" w:eastAsia="宋体" w:cs="宋体"/>
                <w:color w:val="auto"/>
                <w:kern w:val="2"/>
                <w:sz w:val="18"/>
                <w:szCs w:val="18"/>
                <w:highlight w:val="none"/>
                <w:lang w:val="en-US" w:eastAsia="zh-CN"/>
              </w:rPr>
              <w:t>自</w:t>
            </w:r>
            <w:r>
              <w:rPr>
                <w:rFonts w:hint="eastAsia" w:ascii="宋体" w:hAnsi="宋体" w:eastAsia="宋体" w:cs="宋体"/>
                <w:color w:val="auto"/>
                <w:kern w:val="2"/>
                <w:sz w:val="18"/>
                <w:szCs w:val="18"/>
                <w:highlight w:val="none"/>
              </w:rPr>
              <w:t>内蒙古阿荣旗工业园区变电站</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1CA1D72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低于环评设计量</w:t>
            </w:r>
          </w:p>
        </w:tc>
      </w:tr>
      <w:tr w14:paraId="4D29BC2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422FF3A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57A3F7D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采暖</w:t>
            </w:r>
          </w:p>
        </w:tc>
        <w:tc>
          <w:tcPr>
            <w:tcW w:w="4548" w:type="dxa"/>
            <w:tcBorders>
              <w:tl2br w:val="nil"/>
              <w:tr2bl w:val="nil"/>
            </w:tcBorders>
            <w:noWrap w:val="0"/>
            <w:vAlign w:val="center"/>
          </w:tcPr>
          <w:p w14:paraId="18115747">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采暖面积约356702</w:t>
            </w:r>
            <w:r>
              <w:rPr>
                <w:rFonts w:hint="eastAsia" w:ascii="宋体" w:hAnsi="宋体" w:eastAsia="宋体" w:cs="宋体"/>
                <w:color w:val="auto"/>
                <w:kern w:val="2"/>
                <w:sz w:val="18"/>
                <w:szCs w:val="18"/>
                <w:highlight w:val="none"/>
                <w:lang w:val="en-US" w:eastAsia="zh-CN"/>
              </w:rPr>
              <w:t>m</w:t>
            </w:r>
            <w:r>
              <w:rPr>
                <w:rFonts w:hint="eastAsia" w:ascii="宋体" w:hAnsi="宋体" w:eastAsia="宋体" w:cs="宋体"/>
                <w:color w:val="auto"/>
                <w:kern w:val="2"/>
                <w:sz w:val="18"/>
                <w:szCs w:val="18"/>
                <w:highlight w:val="none"/>
                <w:vertAlign w:val="superscript"/>
                <w:lang w:val="en-US" w:eastAsia="zh-CN"/>
              </w:rPr>
              <w:t>2</w:t>
            </w:r>
            <w:r>
              <w:rPr>
                <w:rFonts w:hint="eastAsia" w:ascii="宋体" w:hAnsi="宋体" w:eastAsia="宋体" w:cs="宋体"/>
                <w:color w:val="auto"/>
                <w:kern w:val="2"/>
                <w:sz w:val="18"/>
                <w:szCs w:val="18"/>
                <w:highlight w:val="none"/>
                <w:lang w:val="en-US" w:eastAsia="zh-CN"/>
              </w:rPr>
              <w:t>。</w:t>
            </w:r>
          </w:p>
        </w:tc>
        <w:tc>
          <w:tcPr>
            <w:tcW w:w="4926" w:type="dxa"/>
            <w:tcBorders>
              <w:tl2br w:val="nil"/>
              <w:tr2bl w:val="nil"/>
            </w:tcBorders>
            <w:noWrap w:val="0"/>
            <w:vAlign w:val="center"/>
          </w:tcPr>
          <w:p w14:paraId="7E6D3401">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采暖面积约356702</w:t>
            </w:r>
            <w:r>
              <w:rPr>
                <w:rFonts w:hint="eastAsia" w:ascii="宋体" w:hAnsi="宋体" w:eastAsia="宋体" w:cs="宋体"/>
                <w:color w:val="auto"/>
                <w:kern w:val="2"/>
                <w:sz w:val="18"/>
                <w:szCs w:val="18"/>
                <w:highlight w:val="none"/>
                <w:lang w:val="en-US" w:eastAsia="zh-CN"/>
              </w:rPr>
              <w:t>m</w:t>
            </w:r>
            <w:r>
              <w:rPr>
                <w:rFonts w:hint="eastAsia" w:ascii="宋体" w:hAnsi="宋体" w:eastAsia="宋体" w:cs="宋体"/>
                <w:color w:val="auto"/>
                <w:kern w:val="2"/>
                <w:sz w:val="18"/>
                <w:szCs w:val="18"/>
                <w:highlight w:val="none"/>
                <w:vertAlign w:val="superscript"/>
                <w:lang w:val="en-US" w:eastAsia="zh-CN"/>
              </w:rPr>
              <w:t>2</w:t>
            </w:r>
            <w:r>
              <w:rPr>
                <w:rFonts w:hint="eastAsia" w:ascii="宋体" w:hAnsi="宋体" w:eastAsia="宋体" w:cs="宋体"/>
                <w:color w:val="auto"/>
                <w:kern w:val="2"/>
                <w:sz w:val="18"/>
                <w:szCs w:val="18"/>
                <w:highlight w:val="none"/>
                <w:lang w:val="en-US" w:eastAsia="zh-CN"/>
              </w:rPr>
              <w:t>。</w:t>
            </w:r>
          </w:p>
        </w:tc>
        <w:tc>
          <w:tcPr>
            <w:tcW w:w="2213" w:type="dxa"/>
            <w:tcBorders>
              <w:tl2br w:val="nil"/>
              <w:tr2bl w:val="nil"/>
            </w:tcBorders>
            <w:noWrap w:val="0"/>
            <w:vAlign w:val="center"/>
          </w:tcPr>
          <w:p w14:paraId="02661D3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一致</w:t>
            </w:r>
          </w:p>
        </w:tc>
      </w:tr>
      <w:tr w14:paraId="188C6C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82" w:hRule="atLeast"/>
          <w:jc w:val="center"/>
        </w:trPr>
        <w:tc>
          <w:tcPr>
            <w:tcW w:w="633" w:type="dxa"/>
            <w:vMerge w:val="continue"/>
            <w:tcBorders>
              <w:tl2br w:val="nil"/>
              <w:tr2bl w:val="nil"/>
            </w:tcBorders>
            <w:noWrap w:val="0"/>
            <w:vAlign w:val="center"/>
          </w:tcPr>
          <w:p w14:paraId="2B49C2F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3181366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质检综合楼</w:t>
            </w:r>
          </w:p>
        </w:tc>
        <w:tc>
          <w:tcPr>
            <w:tcW w:w="4548" w:type="dxa"/>
            <w:tcBorders>
              <w:tl2br w:val="nil"/>
              <w:tr2bl w:val="nil"/>
            </w:tcBorders>
            <w:noWrap w:val="0"/>
            <w:vAlign w:val="center"/>
          </w:tcPr>
          <w:p w14:paraId="0DB85BC4">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位于生产区最南侧</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0D6105E9">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位于生产区最南侧。</w:t>
            </w:r>
          </w:p>
        </w:tc>
        <w:tc>
          <w:tcPr>
            <w:tcW w:w="2213" w:type="dxa"/>
            <w:tcBorders>
              <w:tl2br w:val="nil"/>
              <w:tr2bl w:val="nil"/>
            </w:tcBorders>
            <w:noWrap w:val="0"/>
            <w:vAlign w:val="center"/>
          </w:tcPr>
          <w:p w14:paraId="4EF13C4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一致</w:t>
            </w:r>
          </w:p>
        </w:tc>
      </w:tr>
      <w:tr w14:paraId="1E9575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3C5C27B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20C2D97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办公生活区</w:t>
            </w:r>
          </w:p>
        </w:tc>
        <w:tc>
          <w:tcPr>
            <w:tcW w:w="4548" w:type="dxa"/>
            <w:tcBorders>
              <w:tl2br w:val="nil"/>
              <w:tr2bl w:val="nil"/>
            </w:tcBorders>
            <w:noWrap w:val="0"/>
            <w:vAlign w:val="center"/>
          </w:tcPr>
          <w:p w14:paraId="74B6A763">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办公</w:t>
            </w:r>
            <w:r>
              <w:rPr>
                <w:rFonts w:hint="eastAsia" w:ascii="宋体" w:hAnsi="宋体" w:eastAsia="宋体" w:cs="宋体"/>
                <w:color w:val="auto"/>
                <w:kern w:val="2"/>
                <w:sz w:val="18"/>
                <w:szCs w:val="18"/>
                <w:highlight w:val="none"/>
              </w:rPr>
              <w:t>生活区位于生产厂区的西南侧，占地50亩。</w:t>
            </w:r>
          </w:p>
        </w:tc>
        <w:tc>
          <w:tcPr>
            <w:tcW w:w="4926" w:type="dxa"/>
            <w:tcBorders>
              <w:tl2br w:val="nil"/>
              <w:tr2bl w:val="nil"/>
            </w:tcBorders>
            <w:noWrap w:val="0"/>
            <w:vAlign w:val="center"/>
          </w:tcPr>
          <w:p w14:paraId="279F51C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办公区在质检楼辅楼，生活区位于生产区的西南侧，占地37.297亩。</w:t>
            </w:r>
          </w:p>
        </w:tc>
        <w:tc>
          <w:tcPr>
            <w:tcW w:w="2213" w:type="dxa"/>
            <w:tcBorders>
              <w:tl2br w:val="nil"/>
              <w:tr2bl w:val="nil"/>
            </w:tcBorders>
            <w:noWrap w:val="0"/>
            <w:vAlign w:val="center"/>
          </w:tcPr>
          <w:p w14:paraId="12AC141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276A48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3734" w:hRule="atLeast"/>
          <w:jc w:val="center"/>
        </w:trPr>
        <w:tc>
          <w:tcPr>
            <w:tcW w:w="633" w:type="dxa"/>
            <w:vMerge w:val="restart"/>
            <w:tcBorders>
              <w:tl2br w:val="nil"/>
              <w:tr2bl w:val="nil"/>
            </w:tcBorders>
            <w:noWrap w:val="0"/>
            <w:vAlign w:val="center"/>
          </w:tcPr>
          <w:p w14:paraId="3D6B233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环保工程</w:t>
            </w:r>
          </w:p>
        </w:tc>
        <w:tc>
          <w:tcPr>
            <w:tcW w:w="389" w:type="dxa"/>
            <w:vMerge w:val="restart"/>
            <w:tcBorders>
              <w:tl2br w:val="nil"/>
              <w:tr2bl w:val="nil"/>
            </w:tcBorders>
            <w:noWrap w:val="0"/>
            <w:vAlign w:val="center"/>
          </w:tcPr>
          <w:p w14:paraId="5CB8F61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废气</w:t>
            </w:r>
          </w:p>
        </w:tc>
        <w:tc>
          <w:tcPr>
            <w:tcW w:w="1363" w:type="dxa"/>
            <w:vMerge w:val="restart"/>
            <w:tcBorders>
              <w:tl2br w:val="nil"/>
              <w:tr2bl w:val="nil"/>
            </w:tcBorders>
            <w:noWrap w:val="0"/>
            <w:vAlign w:val="center"/>
          </w:tcPr>
          <w:p w14:paraId="690B0A9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生产废气</w:t>
            </w:r>
          </w:p>
        </w:tc>
        <w:tc>
          <w:tcPr>
            <w:tcW w:w="4548" w:type="dxa"/>
            <w:vMerge w:val="restart"/>
            <w:tcBorders>
              <w:tl2br w:val="nil"/>
              <w:tr2bl w:val="nil"/>
            </w:tcBorders>
            <w:noWrap w:val="0"/>
            <w:vAlign w:val="center"/>
          </w:tcPr>
          <w:p w14:paraId="1623EE32">
            <w:pPr>
              <w:keepNext w:val="0"/>
              <w:keepLines w:val="0"/>
              <w:pageBreakBefore w:val="0"/>
              <w:widowControl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bCs/>
                <w:color w:val="auto"/>
                <w:kern w:val="2"/>
                <w:sz w:val="18"/>
                <w:szCs w:val="18"/>
                <w:highlight w:val="none"/>
                <w:lang w:eastAsia="zh-CN"/>
              </w:rPr>
              <w:t>发酵</w:t>
            </w:r>
            <w:r>
              <w:rPr>
                <w:rFonts w:hint="eastAsia" w:ascii="宋体" w:hAnsi="宋体" w:eastAsia="宋体" w:cs="宋体"/>
                <w:b/>
                <w:bCs/>
                <w:color w:val="auto"/>
                <w:kern w:val="2"/>
                <w:sz w:val="18"/>
                <w:szCs w:val="18"/>
                <w:highlight w:val="none"/>
                <w:lang w:val="en-US" w:eastAsia="zh-CN"/>
              </w:rPr>
              <w:t>车间工艺</w:t>
            </w:r>
            <w:r>
              <w:rPr>
                <w:rFonts w:hint="eastAsia" w:ascii="宋体" w:hAnsi="宋体" w:eastAsia="宋体" w:cs="宋体"/>
                <w:b/>
                <w:bCs/>
                <w:color w:val="auto"/>
                <w:kern w:val="2"/>
                <w:sz w:val="18"/>
                <w:szCs w:val="18"/>
                <w:highlight w:val="none"/>
                <w:lang w:eastAsia="zh-CN"/>
              </w:rPr>
              <w:t>废气：</w:t>
            </w:r>
            <w:r>
              <w:rPr>
                <w:rFonts w:hint="eastAsia" w:ascii="宋体" w:hAnsi="宋体" w:eastAsia="宋体" w:cs="宋体"/>
                <w:color w:val="auto"/>
                <w:kern w:val="2"/>
                <w:sz w:val="18"/>
                <w:szCs w:val="18"/>
                <w:highlight w:val="none"/>
                <w:lang w:eastAsia="zh-CN"/>
              </w:rPr>
              <w:t>经旋风分离器汽水分离后汇集进入综合除味系统，采用“1级水喷淋+2级生物循环洗涤塔+1级碱循环喷淋+1级水喷淋洗涤装置”</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lang w:eastAsia="zh-CN"/>
              </w:rPr>
              <w:t>处理后经排气筒排放，发酵废气共设10个排气筒；</w:t>
            </w:r>
          </w:p>
          <w:p w14:paraId="1E24A196">
            <w:pPr>
              <w:pStyle w:val="25"/>
              <w:keepNext w:val="0"/>
              <w:keepLines w:val="0"/>
              <w:pageBreakBefore w:val="0"/>
              <w:widowControl w:val="0"/>
              <w:kinsoku/>
              <w:wordWrap/>
              <w:overflowPunct/>
              <w:topLinePunct w:val="0"/>
              <w:autoSpaceDE/>
              <w:autoSpaceDN/>
              <w:bidi w:val="0"/>
              <w:adjustRightInd/>
              <w:snapToGrid/>
              <w:spacing w:after="0" w:line="240" w:lineRule="auto"/>
              <w:ind w:left="0" w:leftChars="0"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18"/>
                <w:szCs w:val="18"/>
                <w:highlight w:val="none"/>
                <w:lang w:eastAsia="zh-CN"/>
              </w:rPr>
              <w:t>烘干废气：</w:t>
            </w:r>
            <w:r>
              <w:rPr>
                <w:rFonts w:hint="eastAsia" w:ascii="宋体" w:hAnsi="宋体" w:eastAsia="宋体" w:cs="宋体"/>
                <w:color w:val="auto"/>
                <w:sz w:val="18"/>
                <w:szCs w:val="18"/>
                <w:highlight w:val="none"/>
                <w:lang w:eastAsia="zh-CN"/>
              </w:rPr>
              <w:t>经烘干设备配套的袋滤器过滤颗粒物，后废气同板框单元废气一并送入锅炉焚烧；</w:t>
            </w:r>
          </w:p>
          <w:p w14:paraId="5B7AD0B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bCs/>
                <w:color w:val="auto"/>
                <w:kern w:val="2"/>
                <w:sz w:val="18"/>
                <w:szCs w:val="18"/>
                <w:highlight w:val="none"/>
                <w:lang w:eastAsia="zh-CN"/>
              </w:rPr>
              <w:t>喷干塔废气：</w:t>
            </w:r>
            <w:r>
              <w:rPr>
                <w:rFonts w:hint="eastAsia" w:ascii="宋体" w:hAnsi="宋体" w:eastAsia="宋体" w:cs="宋体"/>
                <w:color w:val="auto"/>
                <w:kern w:val="2"/>
                <w:sz w:val="18"/>
                <w:szCs w:val="18"/>
                <w:highlight w:val="none"/>
                <w:lang w:eastAsia="zh-CN"/>
              </w:rPr>
              <w:t>经旋风分离+布袋除尘+1级碱液喷淋处理</w:t>
            </w:r>
            <w:r>
              <w:rPr>
                <w:rFonts w:hint="eastAsia" w:ascii="宋体" w:hAnsi="宋体" w:eastAsia="宋体" w:cs="宋体"/>
                <w:color w:val="auto"/>
                <w:sz w:val="18"/>
                <w:szCs w:val="18"/>
                <w:highlight w:val="none"/>
                <w:lang w:eastAsia="zh-CN"/>
              </w:rPr>
              <w:t>处理后</w:t>
            </w:r>
            <w:r>
              <w:rPr>
                <w:rFonts w:hint="eastAsia" w:ascii="宋体" w:hAnsi="宋体" w:eastAsia="宋体" w:cs="宋体"/>
                <w:color w:val="auto"/>
                <w:kern w:val="2"/>
                <w:sz w:val="18"/>
                <w:szCs w:val="18"/>
                <w:highlight w:val="none"/>
                <w:lang w:eastAsia="zh-CN"/>
              </w:rPr>
              <w:t>经排气筒排放，喷干塔废气共设2个排气筒；</w:t>
            </w:r>
          </w:p>
          <w:p w14:paraId="2BE0DC79">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18"/>
                <w:szCs w:val="18"/>
                <w:highlight w:val="none"/>
                <w:lang w:eastAsia="zh-CN"/>
              </w:rPr>
              <w:t>含甲醇尾气：</w:t>
            </w:r>
            <w:r>
              <w:rPr>
                <w:rFonts w:hint="eastAsia" w:ascii="宋体" w:hAnsi="宋体" w:eastAsia="宋体" w:cs="宋体"/>
                <w:color w:val="auto"/>
                <w:sz w:val="18"/>
                <w:szCs w:val="18"/>
                <w:highlight w:val="none"/>
                <w:lang w:eastAsia="zh-CN"/>
              </w:rPr>
              <w:t>采用“1级水喷淋吸收+2级冷凝+1级活性炭吸附装置”处理，处理后经排气筒排放，甲醇尾气共设2个排气筒；</w:t>
            </w:r>
          </w:p>
          <w:p w14:paraId="2ACD4898">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18"/>
                <w:szCs w:val="18"/>
                <w:highlight w:val="none"/>
                <w:lang w:val="en-US" w:eastAsia="zh-CN"/>
              </w:rPr>
              <w:t>提取过程含</w:t>
            </w:r>
            <w:r>
              <w:rPr>
                <w:rFonts w:hint="eastAsia" w:ascii="宋体" w:hAnsi="宋体" w:eastAsia="宋体" w:cs="宋体"/>
                <w:b/>
                <w:bCs/>
                <w:color w:val="auto"/>
                <w:sz w:val="18"/>
                <w:szCs w:val="18"/>
                <w:highlight w:val="none"/>
                <w:lang w:eastAsia="zh-CN"/>
              </w:rPr>
              <w:t>丁酯尾气、含仲丁酯尾气、含异丙酯尾气、含MIBK尾气：</w:t>
            </w:r>
            <w:r>
              <w:rPr>
                <w:rFonts w:hint="eastAsia" w:ascii="宋体" w:hAnsi="宋体" w:eastAsia="宋体" w:cs="宋体"/>
                <w:color w:val="auto"/>
                <w:sz w:val="18"/>
                <w:szCs w:val="18"/>
                <w:highlight w:val="none"/>
                <w:lang w:eastAsia="zh-CN"/>
              </w:rPr>
              <w:t>均采用“2级冷凝+1级活性炭吸附装置”处理，处理后经排气筒排放。含丁酯尾气设2个排气筒、含仲丁酯尾气设1个排气筒、含异丙酯尾气设1个排气筒、含MIBK尾气设1个排气筒；</w:t>
            </w:r>
          </w:p>
          <w:p w14:paraId="47FCEA31">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18"/>
                <w:szCs w:val="18"/>
                <w:highlight w:val="none"/>
                <w:lang w:eastAsia="zh-CN"/>
              </w:rPr>
            </w:pPr>
            <w:r>
              <w:rPr>
                <w:rFonts w:hint="eastAsia" w:ascii="宋体" w:hAnsi="宋体" w:eastAsia="宋体" w:cs="宋体"/>
                <w:b/>
                <w:bCs/>
                <w:color w:val="auto"/>
                <w:sz w:val="18"/>
                <w:szCs w:val="18"/>
                <w:highlight w:val="none"/>
                <w:lang w:eastAsia="zh-CN"/>
              </w:rPr>
              <w:t>提取车间无组织废气：</w:t>
            </w:r>
            <w:r>
              <w:rPr>
                <w:rFonts w:hint="eastAsia" w:ascii="宋体" w:hAnsi="宋体" w:eastAsia="宋体" w:cs="宋体"/>
                <w:color w:val="auto"/>
                <w:sz w:val="18"/>
                <w:szCs w:val="18"/>
                <w:highlight w:val="none"/>
                <w:lang w:eastAsia="zh-CN"/>
              </w:rPr>
              <w:t>提取车间内均设空气收集净化设施，在提取车间内设置多个吸风口，将车间内空气收集后分别通过各个车间的1级碱喷淋洗涤装置进行除异味后分别通过排气筒排放，无组织异味收集处理装置共设6套。</w:t>
            </w:r>
          </w:p>
        </w:tc>
        <w:tc>
          <w:tcPr>
            <w:tcW w:w="4926" w:type="dxa"/>
            <w:tcBorders>
              <w:tl2br w:val="nil"/>
              <w:tr2bl w:val="nil"/>
            </w:tcBorders>
            <w:noWrap w:val="0"/>
            <w:vAlign w:val="center"/>
          </w:tcPr>
          <w:p w14:paraId="3E199B6D">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b/>
                <w:color w:val="auto"/>
                <w:kern w:val="2"/>
                <w:sz w:val="18"/>
                <w:szCs w:val="18"/>
                <w:highlight w:val="none"/>
              </w:rPr>
              <w:t>0</w:t>
            </w:r>
            <w:r>
              <w:rPr>
                <w:rFonts w:hint="eastAsia" w:ascii="宋体" w:hAnsi="宋体" w:eastAsia="宋体" w:cs="宋体"/>
                <w:b/>
                <w:color w:val="auto"/>
                <w:kern w:val="2"/>
                <w:sz w:val="18"/>
                <w:szCs w:val="18"/>
                <w:highlight w:val="none"/>
                <w:lang w:val="en-US" w:eastAsia="zh-CN"/>
              </w:rPr>
              <w:t>2及105阿维菌素发酵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bidi="ar-SA"/>
              </w:rPr>
              <w:t>废气经旋风分离器气水分离后汇集进入综合除味系统，采用“1级碱循环喷淋+1级生物循环洗涤塔+1级水喷淋+1级水喷淋洗涤装置”处理，尾气经28m（105车间为33m）高</w:t>
            </w:r>
            <w:r>
              <w:rPr>
                <w:rFonts w:hint="eastAsia" w:ascii="宋体" w:hAnsi="宋体" w:eastAsia="宋体" w:cs="宋体"/>
                <w:color w:val="auto"/>
                <w:kern w:val="2"/>
                <w:sz w:val="18"/>
                <w:szCs w:val="18"/>
                <w:highlight w:val="none"/>
              </w:rPr>
              <w:t>排气筒排放</w:t>
            </w:r>
            <w:r>
              <w:rPr>
                <w:rFonts w:hint="eastAsia" w:ascii="宋体" w:hAnsi="宋体" w:cs="宋体"/>
                <w:color w:val="auto"/>
                <w:kern w:val="2"/>
                <w:sz w:val="18"/>
                <w:szCs w:val="18"/>
                <w:highlight w:val="none"/>
                <w:lang w:eastAsia="zh-CN"/>
              </w:rPr>
              <w:t>。</w:t>
            </w:r>
          </w:p>
          <w:p w14:paraId="6FFA2944">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bCs w:val="0"/>
                <w:color w:val="auto"/>
                <w:kern w:val="2"/>
                <w:sz w:val="18"/>
                <w:szCs w:val="18"/>
                <w:highlight w:val="none"/>
              </w:rPr>
              <w:t>201车间工艺废气：</w:t>
            </w:r>
            <w:r>
              <w:rPr>
                <w:rFonts w:hint="eastAsia" w:ascii="宋体" w:hAnsi="宋体" w:eastAsia="宋体" w:cs="宋体"/>
                <w:b w:val="0"/>
                <w:bCs/>
                <w:color w:val="auto"/>
                <w:kern w:val="2"/>
                <w:sz w:val="18"/>
                <w:szCs w:val="18"/>
                <w:highlight w:val="none"/>
                <w:lang w:val="en-US" w:eastAsia="zh-CN"/>
              </w:rPr>
              <w:t>阿维预处理、板框压滤、桨叶烘干工段除尘后废气经管道送锅炉，做二次风助燃使用。</w:t>
            </w:r>
          </w:p>
          <w:p w14:paraId="1BC94734">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菌渣烘干、阿维干燥废气经袋滤器除尘后</w:t>
            </w:r>
            <w:r>
              <w:rPr>
                <w:rFonts w:hint="eastAsia" w:ascii="宋体" w:hAnsi="宋体" w:eastAsia="宋体" w:cs="宋体"/>
                <w:color w:val="auto"/>
                <w:sz w:val="18"/>
                <w:szCs w:val="18"/>
                <w:highlight w:val="none"/>
                <w:lang w:val="en-US" w:eastAsia="zh-CN"/>
              </w:rPr>
              <w:t>废气，</w:t>
            </w:r>
            <w:r>
              <w:rPr>
                <w:rFonts w:hint="eastAsia" w:ascii="宋体" w:hAnsi="宋体" w:eastAsia="宋体" w:cs="宋体"/>
                <w:color w:val="auto"/>
                <w:kern w:val="0"/>
                <w:sz w:val="18"/>
                <w:szCs w:val="18"/>
                <w:highlight w:val="none"/>
                <w:lang w:val="en-US" w:eastAsia="zh-CN"/>
              </w:rPr>
              <w:t>冷凝液由</w:t>
            </w:r>
            <w:r>
              <w:rPr>
                <w:rFonts w:hint="eastAsia" w:ascii="宋体" w:hAnsi="宋体" w:eastAsia="宋体" w:cs="宋体"/>
                <w:color w:val="auto"/>
                <w:kern w:val="0"/>
                <w:sz w:val="18"/>
                <w:szCs w:val="18"/>
                <w:highlight w:val="none"/>
              </w:rPr>
              <w:t>管道收集</w:t>
            </w:r>
            <w:r>
              <w:rPr>
                <w:rFonts w:hint="eastAsia" w:ascii="宋体" w:hAnsi="宋体" w:eastAsia="宋体" w:cs="宋体"/>
                <w:color w:val="auto"/>
                <w:kern w:val="0"/>
                <w:sz w:val="18"/>
                <w:szCs w:val="18"/>
                <w:highlight w:val="none"/>
                <w:lang w:val="en-US" w:eastAsia="zh-CN"/>
              </w:rPr>
              <w:t>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w:t>
            </w:r>
          </w:p>
          <w:p w14:paraId="5BACDD97">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阿维菌素的浓缩及精制工段、B2a浓缩母液工段废气收集至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不凝气进入甲醇尾气处理装置，尾气</w:t>
            </w:r>
            <w:r>
              <w:rPr>
                <w:rFonts w:hint="eastAsia" w:ascii="宋体" w:hAnsi="宋体" w:eastAsia="宋体" w:cs="宋体"/>
                <w:color w:val="auto"/>
                <w:kern w:val="2"/>
                <w:sz w:val="18"/>
                <w:szCs w:val="18"/>
                <w:highlight w:val="none"/>
              </w:rPr>
              <w:t>通过“1级水喷淋吸收+1级冷凝+2级树脂吸附装置”处理</w:t>
            </w:r>
            <w:r>
              <w:rPr>
                <w:rFonts w:hint="eastAsia" w:ascii="宋体" w:hAnsi="宋体" w:eastAsia="宋体" w:cs="宋体"/>
                <w:color w:val="auto"/>
                <w:kern w:val="2"/>
                <w:sz w:val="18"/>
                <w:szCs w:val="18"/>
                <w:highlight w:val="none"/>
                <w:lang w:eastAsia="zh-CN"/>
              </w:rPr>
              <w:t>，尾气经</w:t>
            </w:r>
            <w:r>
              <w:rPr>
                <w:rFonts w:hint="eastAsia" w:ascii="宋体" w:hAnsi="宋体" w:eastAsia="宋体" w:cs="宋体"/>
                <w:color w:val="auto"/>
                <w:kern w:val="2"/>
                <w:sz w:val="18"/>
                <w:szCs w:val="18"/>
                <w:highlight w:val="none"/>
              </w:rPr>
              <w:t>1根31.4m高排气筒排放</w:t>
            </w:r>
            <w:r>
              <w:rPr>
                <w:rFonts w:hint="eastAsia" w:ascii="宋体" w:hAnsi="宋体" w:eastAsia="宋体" w:cs="宋体"/>
                <w:color w:val="auto"/>
                <w:kern w:val="2"/>
                <w:sz w:val="18"/>
                <w:szCs w:val="18"/>
                <w:highlight w:val="none"/>
                <w:lang w:eastAsia="zh-CN"/>
              </w:rPr>
              <w:t>。</w:t>
            </w:r>
          </w:p>
          <w:p w14:paraId="4062C59B">
            <w:pPr>
              <w:keepNext w:val="0"/>
              <w:keepLines w:val="0"/>
              <w:pageBreakBefore w:val="0"/>
              <w:widowControl w:val="0"/>
              <w:kinsoku/>
              <w:wordWrap/>
              <w:overflowPunct/>
              <w:topLinePunct w:val="0"/>
              <w:autoSpaceDE/>
              <w:autoSpaceDN/>
              <w:bidi w:val="0"/>
              <w:adjustRightInd/>
              <w:snapToGrid/>
              <w:spacing w:line="264" w:lineRule="auto"/>
              <w:ind w:firstLine="360" w:firstLineChars="200"/>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0"/>
                <w:sz w:val="18"/>
                <w:szCs w:val="18"/>
                <w:highlight w:val="none"/>
              </w:rPr>
              <w:t>阿维母液处理工段B2a产品干燥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2"/>
                <w:sz w:val="18"/>
                <w:szCs w:val="18"/>
                <w:highlight w:val="none"/>
              </w:rPr>
              <w:t>通过“1级水喷淋吸收+1级冷凝+2级树脂吸附装置”处理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rPr>
              <w:t>后经1根31.4m高排气筒排放</w:t>
            </w:r>
            <w:r>
              <w:rPr>
                <w:rFonts w:hint="eastAsia" w:ascii="宋体" w:hAnsi="宋体" w:eastAsia="宋体" w:cs="宋体"/>
                <w:color w:val="auto"/>
                <w:kern w:val="2"/>
                <w:sz w:val="18"/>
                <w:szCs w:val="18"/>
                <w:highlight w:val="none"/>
                <w:lang w:eastAsia="zh-CN"/>
              </w:rPr>
              <w:t>；</w:t>
            </w:r>
          </w:p>
          <w:p w14:paraId="252D8AE8">
            <w:pPr>
              <w:keepNext w:val="0"/>
              <w:keepLines w:val="0"/>
              <w:pageBreakBefore w:val="0"/>
              <w:widowControl w:val="0"/>
              <w:kinsoku/>
              <w:wordWrap/>
              <w:overflowPunct/>
              <w:topLinePunct w:val="0"/>
              <w:autoSpaceDE/>
              <w:autoSpaceDN/>
              <w:bidi w:val="0"/>
              <w:adjustRightInd/>
              <w:snapToGrid/>
              <w:spacing w:line="264" w:lineRule="auto"/>
              <w:ind w:firstLine="360" w:firstLineChars="20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0"/>
                <w:sz w:val="18"/>
                <w:szCs w:val="18"/>
                <w:highlight w:val="none"/>
                <w:lang w:val="en-US" w:eastAsia="zh-CN"/>
              </w:rPr>
              <w:t>油膏浓缩工段废气</w:t>
            </w:r>
            <w:r>
              <w:rPr>
                <w:rFonts w:hint="eastAsia" w:ascii="宋体" w:hAnsi="宋体" w:eastAsia="宋体" w:cs="宋体"/>
                <w:color w:val="auto"/>
                <w:kern w:val="2"/>
                <w:sz w:val="18"/>
                <w:szCs w:val="18"/>
                <w:highlight w:val="none"/>
                <w:lang w:val="en-US" w:eastAsia="zh-CN"/>
              </w:rPr>
              <w:t>进入丁酯中间储罐回用于工艺。</w:t>
            </w:r>
          </w:p>
          <w:p w14:paraId="1E57BFB3">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
                <w:color w:val="auto"/>
                <w:kern w:val="2"/>
                <w:sz w:val="18"/>
                <w:szCs w:val="18"/>
                <w:highlight w:val="none"/>
              </w:rPr>
              <w:t>201车间空间废气</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bCs w:val="0"/>
                <w:color w:val="auto"/>
                <w:kern w:val="2"/>
                <w:sz w:val="18"/>
                <w:szCs w:val="18"/>
                <w:highlight w:val="none"/>
                <w:lang w:val="en-US" w:eastAsia="zh-CN"/>
              </w:rPr>
              <w:t>4套</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经</w:t>
            </w:r>
            <w:r>
              <w:rPr>
                <w:rFonts w:hint="eastAsia" w:ascii="宋体" w:hAnsi="宋体" w:eastAsia="宋体" w:cs="宋体"/>
                <w:b w:val="0"/>
                <w:bCs/>
                <w:color w:val="auto"/>
                <w:kern w:val="2"/>
                <w:sz w:val="18"/>
                <w:szCs w:val="18"/>
                <w:highlight w:val="none"/>
              </w:rPr>
              <w:t>“</w:t>
            </w:r>
            <w:r>
              <w:rPr>
                <w:rFonts w:hint="eastAsia" w:ascii="宋体" w:hAnsi="宋体" w:eastAsia="宋体" w:cs="宋体"/>
                <w:color w:val="auto"/>
                <w:kern w:val="2"/>
                <w:sz w:val="18"/>
                <w:szCs w:val="18"/>
                <w:highlight w:val="none"/>
              </w:rPr>
              <w:t>2级碱喷淋洗涤装置”</w:t>
            </w:r>
            <w:r>
              <w:rPr>
                <w:rFonts w:hint="eastAsia" w:ascii="宋体" w:hAnsi="宋体" w:eastAsia="宋体" w:cs="宋体"/>
                <w:color w:val="auto"/>
                <w:kern w:val="2"/>
                <w:sz w:val="18"/>
                <w:szCs w:val="18"/>
                <w:highlight w:val="none"/>
                <w:lang w:val="en-US" w:eastAsia="zh-CN"/>
              </w:rPr>
              <w:t>处理，尾气由31.4m高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tc>
        <w:tc>
          <w:tcPr>
            <w:tcW w:w="2213" w:type="dxa"/>
            <w:vMerge w:val="restart"/>
            <w:tcBorders>
              <w:tl2br w:val="nil"/>
              <w:tr2bl w:val="nil"/>
            </w:tcBorders>
            <w:noWrap w:val="0"/>
            <w:vAlign w:val="center"/>
          </w:tcPr>
          <w:p w14:paraId="437BA5D4">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不一致，企业在实际生产过程不产生异丙酯尾气尾气；实际生产过程</w:t>
            </w:r>
            <w:r>
              <w:rPr>
                <w:rFonts w:hint="eastAsia" w:ascii="宋体" w:hAnsi="宋体" w:eastAsia="宋体" w:cs="宋体"/>
                <w:color w:val="auto"/>
                <w:kern w:val="2"/>
                <w:sz w:val="18"/>
                <w:szCs w:val="18"/>
                <w:highlight w:val="none"/>
                <w:lang w:val="en-US" w:eastAsia="zh-CN"/>
              </w:rPr>
              <w:t>中将活性炭吸附变更为树脂吸附；</w:t>
            </w:r>
            <w:r>
              <w:rPr>
                <w:rFonts w:hint="eastAsia" w:ascii="宋体" w:hAnsi="宋体" w:eastAsia="宋体" w:cs="宋体"/>
                <w:color w:val="auto"/>
                <w:kern w:val="2"/>
                <w:sz w:val="18"/>
                <w:szCs w:val="18"/>
                <w:highlight w:val="none"/>
              </w:rPr>
              <w:t>根据验收监测数据，各排气筒能够达标排放。</w:t>
            </w:r>
            <w:r>
              <w:rPr>
                <w:rFonts w:hint="eastAsia" w:ascii="宋体" w:hAnsi="宋体" w:eastAsia="宋体" w:cs="宋体"/>
                <w:color w:val="auto"/>
                <w:kern w:val="0"/>
                <w:sz w:val="18"/>
                <w:szCs w:val="18"/>
                <w:highlight w:val="none"/>
                <w:lang w:val="en-US" w:eastAsia="zh-CN"/>
              </w:rPr>
              <w:t>102车间有组织废气未进行环保验收；</w:t>
            </w:r>
            <w:r>
              <w:rPr>
                <w:rFonts w:hint="eastAsia" w:ascii="宋体" w:hAnsi="宋体" w:eastAsia="宋体" w:cs="宋体"/>
                <w:color w:val="auto"/>
                <w:sz w:val="18"/>
                <w:szCs w:val="18"/>
                <w:highlight w:val="none"/>
                <w:lang w:val="en-US" w:eastAsia="zh-CN"/>
              </w:rPr>
              <w:t>101车间未建成；</w:t>
            </w:r>
            <w:r>
              <w:rPr>
                <w:rFonts w:hint="eastAsia" w:ascii="宋体" w:hAnsi="宋体" w:eastAsia="宋体" w:cs="宋体"/>
                <w:color w:val="auto"/>
                <w:kern w:val="0"/>
                <w:sz w:val="18"/>
                <w:szCs w:val="18"/>
                <w:highlight w:val="none"/>
              </w:rPr>
              <w:t>甲维盐</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玉米淀粉</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大豆榨油生产线</w:t>
            </w:r>
            <w:r>
              <w:rPr>
                <w:rFonts w:hint="eastAsia" w:ascii="宋体" w:hAnsi="宋体" w:eastAsia="宋体" w:cs="宋体"/>
                <w:color w:val="auto"/>
                <w:sz w:val="18"/>
                <w:szCs w:val="18"/>
                <w:highlight w:val="none"/>
              </w:rPr>
              <w:t>未建设</w:t>
            </w:r>
            <w:r>
              <w:rPr>
                <w:rFonts w:hint="eastAsia" w:ascii="宋体" w:hAnsi="宋体" w:eastAsia="宋体" w:cs="宋体"/>
                <w:color w:val="auto"/>
                <w:kern w:val="0"/>
                <w:sz w:val="18"/>
                <w:szCs w:val="18"/>
                <w:highlight w:val="none"/>
                <w:lang w:val="en-US" w:eastAsia="zh-CN"/>
              </w:rPr>
              <w:t>。</w:t>
            </w:r>
          </w:p>
        </w:tc>
      </w:tr>
      <w:tr w14:paraId="71E37B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3734" w:hRule="atLeast"/>
          <w:jc w:val="center"/>
        </w:trPr>
        <w:tc>
          <w:tcPr>
            <w:tcW w:w="633" w:type="dxa"/>
            <w:vMerge w:val="continue"/>
            <w:tcBorders>
              <w:tl2br w:val="nil"/>
              <w:tr2bl w:val="nil"/>
            </w:tcBorders>
            <w:noWrap w:val="0"/>
            <w:vAlign w:val="center"/>
          </w:tcPr>
          <w:p w14:paraId="43339BE3">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389" w:type="dxa"/>
            <w:vMerge w:val="continue"/>
            <w:tcBorders>
              <w:tl2br w:val="nil"/>
              <w:tr2bl w:val="nil"/>
            </w:tcBorders>
            <w:noWrap w:val="0"/>
            <w:vAlign w:val="center"/>
          </w:tcPr>
          <w:p w14:paraId="64BB54FE">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1363" w:type="dxa"/>
            <w:vMerge w:val="continue"/>
            <w:tcBorders>
              <w:tl2br w:val="nil"/>
              <w:tr2bl w:val="nil"/>
            </w:tcBorders>
            <w:noWrap w:val="0"/>
            <w:vAlign w:val="center"/>
          </w:tcPr>
          <w:p w14:paraId="6A19D400">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548" w:type="dxa"/>
            <w:vMerge w:val="continue"/>
            <w:tcBorders>
              <w:tl2br w:val="nil"/>
              <w:tr2bl w:val="nil"/>
            </w:tcBorders>
            <w:noWrap w:val="0"/>
            <w:vAlign w:val="center"/>
          </w:tcPr>
          <w:p w14:paraId="769AD043">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926" w:type="dxa"/>
            <w:tcBorders>
              <w:tl2br w:val="nil"/>
              <w:tr2bl w:val="nil"/>
            </w:tcBorders>
            <w:noWrap w:val="0"/>
            <w:vAlign w:val="center"/>
          </w:tcPr>
          <w:p w14:paraId="64D1E68E">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103</w:t>
            </w:r>
            <w:r>
              <w:rPr>
                <w:rFonts w:hint="eastAsia" w:ascii="宋体" w:hAnsi="宋体" w:eastAsia="宋体" w:cs="宋体"/>
                <w:b/>
                <w:color w:val="auto"/>
                <w:kern w:val="2"/>
                <w:sz w:val="18"/>
                <w:szCs w:val="18"/>
                <w:highlight w:val="none"/>
                <w:lang w:val="en-US" w:eastAsia="zh-CN"/>
              </w:rPr>
              <w:t>多杀菌素发酵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4套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cs="宋体"/>
                <w:color w:val="auto"/>
                <w:kern w:val="2"/>
                <w:sz w:val="18"/>
                <w:szCs w:val="18"/>
                <w:highlight w:val="none"/>
                <w:lang w:eastAsia="zh-CN"/>
              </w:rPr>
              <w:t>。</w:t>
            </w:r>
          </w:p>
          <w:p w14:paraId="10B98A3A">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202</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203</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bCs w:val="0"/>
                <w:color w:val="auto"/>
                <w:kern w:val="2"/>
                <w:sz w:val="18"/>
                <w:szCs w:val="18"/>
                <w:highlight w:val="none"/>
                <w:lang w:val="en-US" w:eastAsia="zh-CN"/>
              </w:rPr>
              <w:t>各2套</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多杀菌素的预处理、板框压滤及压滤后烘干工段除尘后废气经管道送锅炉，做二次风助燃使用。</w:t>
            </w:r>
          </w:p>
          <w:p w14:paraId="4857772B">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菌渣烘干、多杀成品干燥废气经袋滤器除尘后，含甲醇废气</w:t>
            </w:r>
            <w:r>
              <w:rPr>
                <w:rFonts w:hint="eastAsia" w:ascii="宋体" w:hAnsi="宋体" w:eastAsia="宋体" w:cs="宋体"/>
                <w:b w:val="0"/>
                <w:bCs/>
                <w:color w:val="auto"/>
                <w:kern w:val="0"/>
                <w:sz w:val="18"/>
                <w:szCs w:val="18"/>
                <w:highlight w:val="none"/>
                <w:lang w:val="en-US" w:eastAsia="zh-CN"/>
              </w:rPr>
              <w:t>冷凝后冷凝液由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val="en-US" w:eastAsia="zh-CN"/>
              </w:rPr>
              <w:t>至</w:t>
            </w:r>
            <w:r>
              <w:rPr>
                <w:rFonts w:hint="eastAsia" w:ascii="宋体" w:hAnsi="宋体" w:eastAsia="宋体" w:cs="宋体"/>
                <w:b w:val="0"/>
                <w:bCs/>
                <w:color w:val="auto"/>
                <w:kern w:val="0"/>
                <w:sz w:val="18"/>
                <w:szCs w:val="18"/>
                <w:highlight w:val="none"/>
                <w:lang w:eastAsia="zh-CN"/>
              </w:rPr>
              <w:t>甲醇</w:t>
            </w:r>
            <w:r>
              <w:rPr>
                <w:rFonts w:hint="eastAsia" w:ascii="宋体" w:hAnsi="宋体" w:eastAsia="宋体" w:cs="宋体"/>
                <w:color w:val="auto"/>
                <w:kern w:val="0"/>
                <w:sz w:val="18"/>
                <w:szCs w:val="18"/>
                <w:highlight w:val="none"/>
                <w:lang w:eastAsia="zh-CN"/>
              </w:rPr>
              <w:t>回收塔，</w:t>
            </w:r>
            <w:r>
              <w:rPr>
                <w:rFonts w:hint="eastAsia" w:ascii="宋体" w:hAnsi="宋体" w:eastAsia="宋体" w:cs="宋体"/>
                <w:color w:val="auto"/>
                <w:kern w:val="0"/>
                <w:sz w:val="18"/>
                <w:szCs w:val="18"/>
                <w:highlight w:val="none"/>
                <w:lang w:val="en-US" w:eastAsia="zh-CN"/>
              </w:rPr>
              <w:t>不凝气进入甲醇尾气处理装置，尾气处理工艺为</w:t>
            </w:r>
            <w:r>
              <w:rPr>
                <w:rFonts w:hint="eastAsia" w:ascii="宋体" w:hAnsi="宋体" w:eastAsia="宋体" w:cs="宋体"/>
                <w:color w:val="auto"/>
                <w:kern w:val="0"/>
                <w:sz w:val="18"/>
                <w:szCs w:val="18"/>
                <w:highlight w:val="none"/>
              </w:rPr>
              <w:t>“1级水喷淋吸收+1级冷凝+2级树脂吸附装置”处理</w:t>
            </w:r>
            <w:r>
              <w:rPr>
                <w:rFonts w:hint="eastAsia" w:ascii="宋体" w:hAnsi="宋体" w:eastAsia="宋体" w:cs="宋体"/>
                <w:color w:val="auto"/>
                <w:kern w:val="0"/>
                <w:sz w:val="18"/>
                <w:szCs w:val="18"/>
                <w:highlight w:val="none"/>
                <w:lang w:eastAsia="zh-CN"/>
              </w:rPr>
              <w:t>，尾气</w:t>
            </w:r>
            <w:r>
              <w:rPr>
                <w:rFonts w:hint="eastAsia" w:ascii="宋体" w:hAnsi="宋体" w:eastAsia="宋体" w:cs="宋体"/>
                <w:color w:val="auto"/>
                <w:kern w:val="0"/>
                <w:sz w:val="18"/>
                <w:szCs w:val="18"/>
                <w:highlight w:val="none"/>
              </w:rPr>
              <w:t>经1根31.4m高排气筒排放</w:t>
            </w:r>
            <w:r>
              <w:rPr>
                <w:rFonts w:hint="eastAsia" w:ascii="宋体" w:hAnsi="宋体" w:eastAsia="宋体" w:cs="宋体"/>
                <w:color w:val="auto"/>
                <w:kern w:val="0"/>
                <w:sz w:val="18"/>
                <w:szCs w:val="18"/>
                <w:highlight w:val="none"/>
                <w:lang w:eastAsia="zh-CN"/>
              </w:rPr>
              <w:t>。</w:t>
            </w:r>
          </w:p>
          <w:p w14:paraId="31B6F3EE">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b/>
                <w:color w:val="auto"/>
                <w:kern w:val="2"/>
                <w:sz w:val="18"/>
                <w:szCs w:val="18"/>
                <w:highlight w:val="none"/>
                <w:lang w:val="en-US" w:eastAsia="zh-CN"/>
              </w:rPr>
            </w:pPr>
            <w:r>
              <w:rPr>
                <w:rFonts w:hint="eastAsia" w:ascii="宋体" w:hAnsi="宋体" w:eastAsia="宋体" w:cs="宋体"/>
                <w:color w:val="auto"/>
                <w:kern w:val="0"/>
                <w:sz w:val="18"/>
                <w:szCs w:val="18"/>
                <w:highlight w:val="none"/>
                <w:lang w:val="en-US" w:eastAsia="zh-CN"/>
              </w:rPr>
              <w:t>浓缩甲醇、精制甲醇、</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0"/>
                <w:sz w:val="18"/>
                <w:szCs w:val="18"/>
                <w:highlight w:val="none"/>
                <w:lang w:val="en-US" w:eastAsia="zh-CN"/>
              </w:rPr>
              <w:t>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w:t>
            </w:r>
          </w:p>
          <w:p w14:paraId="2611582E">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
                <w:color w:val="auto"/>
                <w:kern w:val="2"/>
                <w:sz w:val="18"/>
                <w:szCs w:val="18"/>
                <w:highlight w:val="none"/>
              </w:rPr>
              <w:t>202</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203</w:t>
            </w:r>
            <w:r>
              <w:rPr>
                <w:rFonts w:hint="eastAsia" w:ascii="宋体" w:hAnsi="宋体" w:eastAsia="宋体" w:cs="宋体"/>
                <w:b/>
                <w:color w:val="auto"/>
                <w:kern w:val="2"/>
                <w:sz w:val="18"/>
                <w:szCs w:val="18"/>
                <w:highlight w:val="none"/>
              </w:rPr>
              <w:t>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各1套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将车间内空气收集后通过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lang w:val="en-US" w:eastAsia="zh-CN"/>
              </w:rPr>
              <w:t>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tc>
        <w:tc>
          <w:tcPr>
            <w:tcW w:w="2213" w:type="dxa"/>
            <w:vMerge w:val="continue"/>
            <w:tcBorders>
              <w:tl2br w:val="nil"/>
              <w:tr2bl w:val="nil"/>
            </w:tcBorders>
            <w:noWrap w:val="0"/>
            <w:vAlign w:val="center"/>
          </w:tcPr>
          <w:p w14:paraId="0B3148BF">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lang w:val="en-US" w:eastAsia="zh-CN"/>
              </w:rPr>
            </w:pPr>
          </w:p>
        </w:tc>
      </w:tr>
      <w:tr w14:paraId="7142C99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3734" w:hRule="atLeast"/>
          <w:jc w:val="center"/>
        </w:trPr>
        <w:tc>
          <w:tcPr>
            <w:tcW w:w="633" w:type="dxa"/>
            <w:vMerge w:val="continue"/>
            <w:tcBorders>
              <w:tl2br w:val="nil"/>
              <w:tr2bl w:val="nil"/>
            </w:tcBorders>
            <w:noWrap w:val="0"/>
            <w:vAlign w:val="center"/>
          </w:tcPr>
          <w:p w14:paraId="3079ACBD">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389" w:type="dxa"/>
            <w:vMerge w:val="continue"/>
            <w:tcBorders>
              <w:tl2br w:val="nil"/>
              <w:tr2bl w:val="nil"/>
            </w:tcBorders>
            <w:noWrap w:val="0"/>
            <w:vAlign w:val="center"/>
          </w:tcPr>
          <w:p w14:paraId="04DFB9E1">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1363" w:type="dxa"/>
            <w:vMerge w:val="continue"/>
            <w:tcBorders>
              <w:tl2br w:val="nil"/>
              <w:tr2bl w:val="nil"/>
            </w:tcBorders>
            <w:noWrap w:val="0"/>
            <w:vAlign w:val="center"/>
          </w:tcPr>
          <w:p w14:paraId="5D867073">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548" w:type="dxa"/>
            <w:vMerge w:val="continue"/>
            <w:tcBorders>
              <w:tl2br w:val="nil"/>
              <w:tr2bl w:val="nil"/>
            </w:tcBorders>
            <w:noWrap w:val="0"/>
            <w:vAlign w:val="center"/>
          </w:tcPr>
          <w:p w14:paraId="175AC7BD">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926" w:type="dxa"/>
            <w:tcBorders>
              <w:tl2br w:val="nil"/>
              <w:tr2bl w:val="nil"/>
            </w:tcBorders>
            <w:noWrap w:val="0"/>
            <w:vAlign w:val="center"/>
          </w:tcPr>
          <w:p w14:paraId="11FFCC5F">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w:t>
            </w:r>
            <w:r>
              <w:rPr>
                <w:rFonts w:hint="eastAsia" w:ascii="宋体" w:hAnsi="宋体" w:eastAsia="宋体" w:cs="宋体"/>
                <w:b/>
                <w:color w:val="auto"/>
                <w:kern w:val="2"/>
                <w:sz w:val="18"/>
                <w:szCs w:val="18"/>
                <w:highlight w:val="none"/>
                <w:lang w:val="en-US" w:eastAsia="zh-CN"/>
              </w:rPr>
              <w:t>4泰妙菌素发酵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cs="宋体"/>
                <w:color w:val="auto"/>
                <w:kern w:val="2"/>
                <w:sz w:val="18"/>
                <w:szCs w:val="18"/>
                <w:highlight w:val="none"/>
                <w:lang w:eastAsia="zh-CN"/>
              </w:rPr>
              <w:t>。</w:t>
            </w:r>
          </w:p>
          <w:p w14:paraId="30D82237">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4</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color w:val="auto"/>
                <w:kern w:val="2"/>
                <w:sz w:val="18"/>
                <w:szCs w:val="18"/>
                <w:highlight w:val="none"/>
                <w:lang w:val="en-US" w:eastAsia="zh-CN"/>
              </w:rPr>
              <w:t>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泰妙预处理、板框压滤废气及压滤后烘干工段除尘后废气经管道送锅炉，做二次风助燃使用。</w:t>
            </w:r>
          </w:p>
          <w:p w14:paraId="75954B62">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w:t>
            </w:r>
            <w:r>
              <w:rPr>
                <w:rFonts w:hint="eastAsia" w:ascii="宋体" w:hAnsi="宋体" w:eastAsia="宋体" w:cs="宋体"/>
                <w:b w:val="0"/>
                <w:bCs/>
                <w:color w:val="auto"/>
                <w:kern w:val="2"/>
                <w:sz w:val="18"/>
                <w:szCs w:val="18"/>
                <w:highlight w:val="none"/>
                <w:lang w:val="en-US" w:eastAsia="zh-CN"/>
              </w:rPr>
              <w:t xml:space="preserve"> 泰妙双效浓缩、</w:t>
            </w:r>
            <w:r>
              <w:rPr>
                <w:rFonts w:hint="eastAsia" w:ascii="宋体" w:hAnsi="宋体" w:eastAsia="宋体" w:cs="宋体"/>
                <w:b w:val="0"/>
                <w:bCs/>
                <w:color w:val="auto"/>
                <w:kern w:val="0"/>
                <w:sz w:val="18"/>
                <w:szCs w:val="18"/>
                <w:highlight w:val="none"/>
                <w:lang w:eastAsia="zh-CN"/>
              </w:rPr>
              <w:t>结晶</w:t>
            </w:r>
            <w:r>
              <w:rPr>
                <w:rFonts w:hint="eastAsia" w:ascii="宋体" w:hAnsi="宋体" w:eastAsia="宋体" w:cs="宋体"/>
                <w:b w:val="0"/>
                <w:bCs/>
                <w:color w:val="auto"/>
                <w:kern w:val="0"/>
                <w:sz w:val="18"/>
                <w:szCs w:val="18"/>
                <w:highlight w:val="none"/>
                <w:lang w:val="en-US" w:eastAsia="zh-CN"/>
              </w:rPr>
              <w:t>及</w:t>
            </w:r>
            <w:r>
              <w:rPr>
                <w:rFonts w:hint="eastAsia" w:ascii="宋体" w:hAnsi="宋体" w:eastAsia="宋体" w:cs="宋体"/>
                <w:b w:val="0"/>
                <w:bCs/>
                <w:color w:val="auto"/>
                <w:kern w:val="0"/>
                <w:sz w:val="18"/>
                <w:szCs w:val="18"/>
                <w:highlight w:val="none"/>
                <w:lang w:eastAsia="zh-CN"/>
              </w:rPr>
              <w:t>离心母液回收</w:t>
            </w:r>
            <w:r>
              <w:rPr>
                <w:rFonts w:hint="eastAsia" w:ascii="宋体" w:hAnsi="宋体" w:eastAsia="宋体" w:cs="宋体"/>
                <w:b w:val="0"/>
                <w:bCs/>
                <w:color w:val="auto"/>
                <w:kern w:val="2"/>
                <w:sz w:val="18"/>
                <w:szCs w:val="18"/>
                <w:highlight w:val="none"/>
                <w:lang w:val="en-US" w:eastAsia="zh-CN"/>
              </w:rPr>
              <w:t>工段</w:t>
            </w:r>
            <w:r>
              <w:rPr>
                <w:rFonts w:hint="eastAsia" w:ascii="宋体" w:hAnsi="宋体" w:eastAsia="宋体" w:cs="宋体"/>
                <w:b w:val="0"/>
                <w:bCs/>
                <w:color w:val="auto"/>
                <w:kern w:val="0"/>
                <w:sz w:val="18"/>
                <w:szCs w:val="18"/>
                <w:highlight w:val="none"/>
              </w:rPr>
              <w:t>废气</w:t>
            </w:r>
            <w:r>
              <w:rPr>
                <w:rFonts w:hint="eastAsia" w:ascii="宋体" w:hAnsi="宋体" w:eastAsia="宋体" w:cs="宋体"/>
                <w:b w:val="0"/>
                <w:bCs/>
                <w:color w:val="auto"/>
                <w:sz w:val="18"/>
                <w:szCs w:val="18"/>
                <w:highlight w:val="none"/>
                <w:lang w:val="en-US" w:eastAsia="zh-CN"/>
              </w:rPr>
              <w:t>含甲基酮废气</w:t>
            </w:r>
            <w:r>
              <w:rPr>
                <w:rFonts w:hint="eastAsia" w:ascii="宋体" w:hAnsi="宋体" w:eastAsia="宋体" w:cs="宋体"/>
                <w:b w:val="0"/>
                <w:bCs/>
                <w:color w:val="auto"/>
                <w:kern w:val="0"/>
                <w:sz w:val="18"/>
                <w:szCs w:val="18"/>
                <w:highlight w:val="none"/>
                <w:lang w:val="en-US" w:eastAsia="zh-CN"/>
              </w:rPr>
              <w:t>冷凝后冷凝液由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eastAsia="zh-CN"/>
              </w:rPr>
              <w:t>进入</w:t>
            </w:r>
            <w:r>
              <w:rPr>
                <w:rFonts w:hint="eastAsia" w:ascii="宋体" w:hAnsi="宋体" w:eastAsia="宋体" w:cs="宋体"/>
                <w:b w:val="0"/>
                <w:bCs/>
                <w:color w:val="auto"/>
                <w:kern w:val="0"/>
                <w:sz w:val="18"/>
                <w:szCs w:val="18"/>
                <w:highlight w:val="none"/>
                <w:lang w:val="en-US" w:eastAsia="zh-CN"/>
              </w:rPr>
              <w:t>甲基酮</w:t>
            </w:r>
            <w:r>
              <w:rPr>
                <w:rFonts w:hint="eastAsia" w:ascii="宋体" w:hAnsi="宋体" w:eastAsia="宋体" w:cs="宋体"/>
                <w:b w:val="0"/>
                <w:bCs/>
                <w:color w:val="auto"/>
                <w:kern w:val="0"/>
                <w:sz w:val="18"/>
                <w:szCs w:val="18"/>
                <w:highlight w:val="none"/>
                <w:lang w:eastAsia="zh-CN"/>
              </w:rPr>
              <w:t>回收塔，</w:t>
            </w:r>
            <w:r>
              <w:rPr>
                <w:rFonts w:hint="eastAsia" w:ascii="宋体" w:hAnsi="宋体" w:eastAsia="宋体" w:cs="宋体"/>
                <w:b w:val="0"/>
                <w:bCs/>
                <w:color w:val="auto"/>
                <w:kern w:val="0"/>
                <w:sz w:val="18"/>
                <w:szCs w:val="18"/>
                <w:highlight w:val="none"/>
                <w:lang w:val="en-US" w:eastAsia="zh-CN"/>
              </w:rPr>
              <w:t>不凝气进入甲基酮尾气</w:t>
            </w:r>
            <w:r>
              <w:rPr>
                <w:rFonts w:hint="eastAsia" w:ascii="宋体" w:hAnsi="宋体" w:eastAsia="宋体" w:cs="宋体"/>
                <w:color w:val="auto"/>
                <w:kern w:val="0"/>
                <w:sz w:val="18"/>
                <w:szCs w:val="18"/>
                <w:highlight w:val="none"/>
                <w:lang w:val="en-US" w:eastAsia="zh-CN"/>
              </w:rPr>
              <w:t>处理装置；</w:t>
            </w:r>
          </w:p>
          <w:p w14:paraId="6EAB9823">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kern w:val="2"/>
                <w:sz w:val="18"/>
                <w:szCs w:val="18"/>
                <w:highlight w:val="none"/>
                <w:lang w:val="en-US" w:eastAsia="zh-CN"/>
              </w:rPr>
              <w:t>合成、转项废气</w:t>
            </w:r>
            <w:r>
              <w:rPr>
                <w:rFonts w:hint="eastAsia" w:ascii="宋体" w:hAnsi="宋体" w:eastAsia="宋体" w:cs="宋体"/>
                <w:b w:val="0"/>
                <w:bCs/>
                <w:color w:val="auto"/>
                <w:kern w:val="0"/>
                <w:sz w:val="18"/>
                <w:szCs w:val="18"/>
                <w:highlight w:val="none"/>
                <w:lang w:val="en-US" w:eastAsia="zh-CN"/>
              </w:rPr>
              <w:t>收</w:t>
            </w:r>
            <w:r>
              <w:rPr>
                <w:rFonts w:hint="eastAsia" w:ascii="宋体" w:hAnsi="宋体" w:eastAsia="宋体" w:cs="宋体"/>
                <w:color w:val="auto"/>
                <w:kern w:val="0"/>
                <w:sz w:val="18"/>
                <w:szCs w:val="18"/>
                <w:highlight w:val="none"/>
                <w:lang w:val="en-US" w:eastAsia="zh-CN"/>
              </w:rPr>
              <w:t>集至甲基酮尾气处理装置，</w:t>
            </w:r>
          </w:p>
          <w:p w14:paraId="350E22CC">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 xml:space="preserve">    </w:t>
            </w:r>
            <w:r>
              <w:rPr>
                <w:rFonts w:hint="eastAsia" w:ascii="宋体" w:hAnsi="宋体" w:eastAsia="宋体" w:cs="宋体"/>
                <w:color w:val="auto"/>
                <w:kern w:val="0"/>
                <w:sz w:val="18"/>
                <w:szCs w:val="18"/>
                <w:highlight w:val="none"/>
              </w:rPr>
              <w:t>泰妙</w:t>
            </w:r>
            <w:r>
              <w:rPr>
                <w:rFonts w:hint="eastAsia" w:ascii="宋体" w:hAnsi="宋体" w:eastAsia="宋体" w:cs="宋体"/>
                <w:color w:val="auto"/>
                <w:kern w:val="0"/>
                <w:sz w:val="18"/>
                <w:szCs w:val="18"/>
                <w:highlight w:val="none"/>
                <w:lang w:eastAsia="zh-CN"/>
              </w:rPr>
              <w:t>母液浓缩、</w:t>
            </w:r>
            <w:r>
              <w:rPr>
                <w:rFonts w:hint="eastAsia" w:ascii="宋体" w:hAnsi="宋体" w:eastAsia="宋体" w:cs="宋体"/>
                <w:color w:val="auto"/>
                <w:kern w:val="0"/>
                <w:sz w:val="18"/>
                <w:szCs w:val="18"/>
                <w:highlight w:val="none"/>
                <w:lang w:val="en-US" w:eastAsia="zh-CN"/>
              </w:rPr>
              <w:t>产品烘干</w:t>
            </w:r>
            <w:r>
              <w:rPr>
                <w:rFonts w:hint="eastAsia" w:ascii="宋体" w:hAnsi="宋体" w:eastAsia="宋体" w:cs="宋体"/>
                <w:color w:val="auto"/>
                <w:kern w:val="0"/>
                <w:sz w:val="18"/>
                <w:szCs w:val="18"/>
                <w:highlight w:val="none"/>
              </w:rPr>
              <w:t>废气</w:t>
            </w:r>
            <w:r>
              <w:rPr>
                <w:rFonts w:hint="eastAsia" w:ascii="宋体" w:hAnsi="宋体" w:eastAsia="宋体" w:cs="宋体"/>
                <w:color w:val="auto"/>
                <w:kern w:val="0"/>
                <w:sz w:val="18"/>
                <w:szCs w:val="18"/>
                <w:highlight w:val="none"/>
                <w:lang w:val="en-US" w:eastAsia="zh-CN"/>
              </w:rPr>
              <w:t>进入溶媒回收塔，不凝气进入甲基酮尾气处理装置，尾气采用</w:t>
            </w:r>
            <w:r>
              <w:rPr>
                <w:rFonts w:hint="eastAsia" w:ascii="宋体" w:hAnsi="宋体" w:eastAsia="宋体" w:cs="宋体"/>
                <w:color w:val="auto"/>
                <w:kern w:val="2"/>
                <w:sz w:val="18"/>
                <w:szCs w:val="18"/>
                <w:highlight w:val="none"/>
                <w:lang w:val="en-US" w:eastAsia="zh-CN"/>
              </w:rPr>
              <w:t>1套</w:t>
            </w:r>
            <w:r>
              <w:rPr>
                <w:rFonts w:hint="eastAsia" w:ascii="宋体" w:hAnsi="宋体" w:eastAsia="宋体" w:cs="宋体"/>
                <w:color w:val="auto"/>
                <w:kern w:val="0"/>
                <w:sz w:val="18"/>
                <w:szCs w:val="18"/>
                <w:highlight w:val="none"/>
              </w:rPr>
              <w:t>“1级水喷淋吸收+1级冷凝+2级树脂吸附装置”处理</w:t>
            </w:r>
            <w:r>
              <w:rPr>
                <w:rFonts w:hint="eastAsia" w:ascii="宋体" w:hAnsi="宋体" w:eastAsia="宋体" w:cs="宋体"/>
                <w:color w:val="auto"/>
                <w:kern w:val="0"/>
                <w:sz w:val="18"/>
                <w:szCs w:val="18"/>
                <w:highlight w:val="none"/>
                <w:lang w:eastAsia="zh-CN"/>
              </w:rPr>
              <w:t>，尾气</w:t>
            </w:r>
            <w:r>
              <w:rPr>
                <w:rFonts w:hint="eastAsia" w:ascii="宋体" w:hAnsi="宋体" w:eastAsia="宋体" w:cs="宋体"/>
                <w:color w:val="auto"/>
                <w:kern w:val="0"/>
                <w:sz w:val="18"/>
                <w:szCs w:val="18"/>
                <w:highlight w:val="none"/>
              </w:rPr>
              <w:t>经1根31.4m高排气筒排放</w:t>
            </w:r>
            <w:r>
              <w:rPr>
                <w:rFonts w:hint="eastAsia" w:ascii="宋体" w:hAnsi="宋体" w:cs="宋体"/>
                <w:color w:val="auto"/>
                <w:kern w:val="0"/>
                <w:sz w:val="18"/>
                <w:szCs w:val="18"/>
                <w:highlight w:val="none"/>
                <w:lang w:val="en-US" w:eastAsia="zh-CN"/>
              </w:rPr>
              <w:t>。</w:t>
            </w:r>
          </w:p>
          <w:p w14:paraId="26C64F6D">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4</w:t>
            </w:r>
            <w:r>
              <w:rPr>
                <w:rFonts w:hint="eastAsia" w:ascii="宋体" w:hAnsi="宋体" w:eastAsia="宋体" w:cs="宋体"/>
                <w:b/>
                <w:color w:val="auto"/>
                <w:kern w:val="2"/>
                <w:sz w:val="18"/>
                <w:szCs w:val="18"/>
                <w:highlight w:val="none"/>
              </w:rPr>
              <w:t>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w:t>
            </w:r>
            <w:r>
              <w:rPr>
                <w:rFonts w:hint="eastAsia" w:ascii="宋体" w:hAnsi="宋体" w:eastAsia="宋体" w:cs="宋体"/>
                <w:color w:val="auto"/>
                <w:kern w:val="2"/>
                <w:sz w:val="18"/>
                <w:szCs w:val="18"/>
                <w:highlight w:val="none"/>
                <w:lang w:val="en-US" w:eastAsia="zh-CN"/>
              </w:rPr>
              <w:t>空间废气</w:t>
            </w:r>
            <w:r>
              <w:rPr>
                <w:rFonts w:hint="eastAsia" w:ascii="宋体" w:hAnsi="宋体" w:eastAsia="宋体" w:cs="宋体"/>
                <w:color w:val="auto"/>
                <w:kern w:val="2"/>
                <w:sz w:val="18"/>
                <w:szCs w:val="18"/>
                <w:highlight w:val="none"/>
              </w:rPr>
              <w:t>收集后通过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处理，尾气经31.4m高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67101D39">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lang w:val="en-US" w:eastAsia="zh-CN"/>
              </w:rPr>
            </w:pPr>
          </w:p>
        </w:tc>
      </w:tr>
      <w:tr w14:paraId="5EECDA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3734" w:hRule="atLeast"/>
          <w:jc w:val="center"/>
        </w:trPr>
        <w:tc>
          <w:tcPr>
            <w:tcW w:w="633" w:type="dxa"/>
            <w:vMerge w:val="continue"/>
            <w:tcBorders>
              <w:tl2br w:val="nil"/>
              <w:tr2bl w:val="nil"/>
            </w:tcBorders>
            <w:noWrap w:val="0"/>
            <w:vAlign w:val="center"/>
          </w:tcPr>
          <w:p w14:paraId="7D9D9C90">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389" w:type="dxa"/>
            <w:vMerge w:val="continue"/>
            <w:tcBorders>
              <w:tl2br w:val="nil"/>
              <w:tr2bl w:val="nil"/>
            </w:tcBorders>
            <w:noWrap w:val="0"/>
            <w:vAlign w:val="center"/>
          </w:tcPr>
          <w:p w14:paraId="0C0F7692">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1363" w:type="dxa"/>
            <w:vMerge w:val="continue"/>
            <w:tcBorders>
              <w:tl2br w:val="nil"/>
              <w:tr2bl w:val="nil"/>
            </w:tcBorders>
            <w:noWrap w:val="0"/>
            <w:vAlign w:val="center"/>
          </w:tcPr>
          <w:p w14:paraId="06B4903B">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548" w:type="dxa"/>
            <w:vMerge w:val="continue"/>
            <w:tcBorders>
              <w:tl2br w:val="nil"/>
              <w:tr2bl w:val="nil"/>
            </w:tcBorders>
            <w:noWrap w:val="0"/>
            <w:vAlign w:val="center"/>
          </w:tcPr>
          <w:p w14:paraId="550ED063">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926" w:type="dxa"/>
            <w:tcBorders>
              <w:tl2br w:val="nil"/>
              <w:tr2bl w:val="nil"/>
            </w:tcBorders>
            <w:noWrap w:val="0"/>
            <w:vAlign w:val="center"/>
          </w:tcPr>
          <w:p w14:paraId="0B4CF476">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w:t>
            </w:r>
            <w:r>
              <w:rPr>
                <w:rFonts w:hint="eastAsia" w:ascii="宋体" w:hAnsi="宋体" w:eastAsia="宋体" w:cs="宋体"/>
                <w:b/>
                <w:color w:val="auto"/>
                <w:kern w:val="2"/>
                <w:sz w:val="18"/>
                <w:szCs w:val="18"/>
                <w:highlight w:val="none"/>
                <w:lang w:val="en-US" w:eastAsia="zh-CN"/>
              </w:rPr>
              <w:t>4新菌素发酵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cs="宋体"/>
                <w:color w:val="auto"/>
                <w:kern w:val="2"/>
                <w:sz w:val="18"/>
                <w:szCs w:val="18"/>
                <w:highlight w:val="none"/>
                <w:lang w:eastAsia="zh-CN"/>
              </w:rPr>
              <w:t>。</w:t>
            </w:r>
          </w:p>
          <w:p w14:paraId="066CA3A5">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6</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color w:val="auto"/>
                <w:kern w:val="2"/>
                <w:sz w:val="18"/>
                <w:szCs w:val="18"/>
                <w:highlight w:val="none"/>
                <w:lang w:val="en-US" w:eastAsia="zh-CN"/>
              </w:rPr>
              <w:t>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新霉素菌渣干燥工段废气经管道送锅炉，做二次风助燃使用。</w:t>
            </w:r>
          </w:p>
          <w:p w14:paraId="23564CE4">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val="0"/>
                <w:bCs/>
                <w:color w:val="auto"/>
                <w:kern w:val="2"/>
                <w:sz w:val="18"/>
                <w:szCs w:val="18"/>
                <w:highlight w:val="none"/>
                <w:lang w:val="en-US" w:eastAsia="zh-CN"/>
              </w:rPr>
              <w:t xml:space="preserve">  产品干燥废气</w:t>
            </w:r>
            <w:r>
              <w:rPr>
                <w:rFonts w:hint="eastAsia" w:ascii="宋体" w:hAnsi="宋体" w:eastAsia="宋体" w:cs="宋体"/>
                <w:b w:val="0"/>
                <w:bCs/>
                <w:color w:val="auto"/>
                <w:kern w:val="2"/>
                <w:sz w:val="18"/>
                <w:szCs w:val="18"/>
                <w:highlight w:val="none"/>
              </w:rPr>
              <w:t>采用</w:t>
            </w:r>
            <w:r>
              <w:rPr>
                <w:rFonts w:hint="eastAsia" w:ascii="宋体" w:hAnsi="宋体" w:eastAsia="宋体" w:cs="宋体"/>
                <w:b w:val="0"/>
                <w:bCs/>
                <w:color w:val="auto"/>
                <w:kern w:val="0"/>
                <w:sz w:val="18"/>
                <w:szCs w:val="18"/>
                <w:highlight w:val="none"/>
                <w:lang w:val="en-US" w:eastAsia="zh-CN"/>
              </w:rPr>
              <w:t>1套</w:t>
            </w:r>
            <w:r>
              <w:rPr>
                <w:rFonts w:hint="eastAsia" w:ascii="宋体" w:hAnsi="宋体" w:eastAsia="宋体" w:cs="宋体"/>
                <w:b w:val="0"/>
                <w:bCs/>
                <w:color w:val="auto"/>
                <w:kern w:val="2"/>
                <w:sz w:val="18"/>
                <w:szCs w:val="18"/>
                <w:highlight w:val="none"/>
              </w:rPr>
              <w:t>“2级旋</w:t>
            </w:r>
            <w:r>
              <w:rPr>
                <w:rFonts w:hint="eastAsia" w:ascii="宋体" w:hAnsi="宋体" w:eastAsia="宋体" w:cs="宋体"/>
                <w:color w:val="auto"/>
                <w:kern w:val="2"/>
                <w:sz w:val="18"/>
                <w:szCs w:val="18"/>
                <w:highlight w:val="none"/>
              </w:rPr>
              <w:t>风分离+2级</w:t>
            </w:r>
            <w:r>
              <w:rPr>
                <w:rFonts w:hint="eastAsia" w:ascii="宋体" w:hAnsi="宋体" w:cs="宋体"/>
                <w:color w:val="auto"/>
                <w:kern w:val="2"/>
                <w:sz w:val="18"/>
                <w:szCs w:val="18"/>
                <w:highlight w:val="none"/>
                <w:lang w:eastAsia="zh-CN"/>
              </w:rPr>
              <w:t>水膜</w:t>
            </w:r>
            <w:r>
              <w:rPr>
                <w:rFonts w:hint="eastAsia" w:ascii="宋体" w:hAnsi="宋体" w:eastAsia="宋体" w:cs="宋体"/>
                <w:color w:val="auto"/>
                <w:kern w:val="2"/>
                <w:sz w:val="18"/>
                <w:szCs w:val="18"/>
                <w:highlight w:val="none"/>
              </w:rPr>
              <w:t>除尘器”处理，处理后的废气</w:t>
            </w:r>
            <w:r>
              <w:rPr>
                <w:rFonts w:hint="eastAsia" w:ascii="宋体" w:hAnsi="宋体" w:eastAsia="宋体" w:cs="宋体"/>
                <w:color w:val="auto"/>
                <w:kern w:val="2"/>
                <w:sz w:val="18"/>
                <w:szCs w:val="18"/>
                <w:highlight w:val="none"/>
                <w:lang w:eastAsia="zh-CN"/>
              </w:rPr>
              <w:t>经</w:t>
            </w:r>
            <w:r>
              <w:rPr>
                <w:rFonts w:hint="eastAsia" w:ascii="宋体" w:hAnsi="宋体" w:eastAsia="宋体" w:cs="宋体"/>
                <w:color w:val="auto"/>
                <w:kern w:val="2"/>
                <w:sz w:val="18"/>
                <w:szCs w:val="18"/>
                <w:highlight w:val="none"/>
                <w:lang w:val="en-US" w:eastAsia="zh-CN"/>
              </w:rPr>
              <w:t>31.4</w:t>
            </w:r>
            <w:r>
              <w:rPr>
                <w:rFonts w:hint="eastAsia" w:ascii="宋体" w:hAnsi="宋体" w:eastAsia="宋体" w:cs="宋体"/>
                <w:color w:val="auto"/>
                <w:kern w:val="2"/>
                <w:sz w:val="18"/>
                <w:szCs w:val="18"/>
                <w:highlight w:val="none"/>
              </w:rPr>
              <w:t>m高排气筒排放</w:t>
            </w:r>
            <w:r>
              <w:rPr>
                <w:rFonts w:hint="eastAsia" w:ascii="宋体" w:hAnsi="宋体" w:eastAsia="宋体" w:cs="宋体"/>
                <w:color w:val="auto"/>
                <w:kern w:val="2"/>
                <w:sz w:val="18"/>
                <w:szCs w:val="18"/>
                <w:highlight w:val="none"/>
                <w:lang w:eastAsia="zh-CN"/>
              </w:rPr>
              <w:t>。</w:t>
            </w:r>
          </w:p>
          <w:p w14:paraId="6D21388C">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b/>
                <w:color w:val="auto"/>
                <w:kern w:val="2"/>
                <w:sz w:val="18"/>
                <w:szCs w:val="18"/>
                <w:highlight w:val="none"/>
              </w:rPr>
              <w:t>206车间空间废气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4套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将车间内空气收集后通过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处理，尾气经31.4m高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5AC2B3A7">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lang w:val="en-US" w:eastAsia="zh-CN"/>
              </w:rPr>
            </w:pPr>
          </w:p>
        </w:tc>
      </w:tr>
      <w:tr w14:paraId="7B04B4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90" w:hRule="atLeast"/>
          <w:jc w:val="center"/>
        </w:trPr>
        <w:tc>
          <w:tcPr>
            <w:tcW w:w="633" w:type="dxa"/>
            <w:vMerge w:val="continue"/>
            <w:tcBorders>
              <w:tl2br w:val="nil"/>
              <w:tr2bl w:val="nil"/>
            </w:tcBorders>
            <w:noWrap w:val="0"/>
            <w:vAlign w:val="center"/>
          </w:tcPr>
          <w:p w14:paraId="0211309B">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389" w:type="dxa"/>
            <w:vMerge w:val="continue"/>
            <w:tcBorders>
              <w:tl2br w:val="nil"/>
              <w:tr2bl w:val="nil"/>
            </w:tcBorders>
            <w:noWrap w:val="0"/>
            <w:vAlign w:val="center"/>
          </w:tcPr>
          <w:p w14:paraId="67319EA6">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1363" w:type="dxa"/>
            <w:vMerge w:val="continue"/>
            <w:tcBorders>
              <w:tl2br w:val="nil"/>
              <w:tr2bl w:val="nil"/>
            </w:tcBorders>
            <w:noWrap w:val="0"/>
            <w:vAlign w:val="center"/>
          </w:tcPr>
          <w:p w14:paraId="22842EF8">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548" w:type="dxa"/>
            <w:vMerge w:val="continue"/>
            <w:tcBorders>
              <w:tl2br w:val="nil"/>
              <w:tr2bl w:val="nil"/>
            </w:tcBorders>
            <w:noWrap w:val="0"/>
            <w:vAlign w:val="center"/>
          </w:tcPr>
          <w:p w14:paraId="2131B441">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926" w:type="dxa"/>
            <w:tcBorders>
              <w:tl2br w:val="nil"/>
              <w:tr2bl w:val="nil"/>
            </w:tcBorders>
            <w:noWrap w:val="0"/>
            <w:vAlign w:val="center"/>
          </w:tcPr>
          <w:p w14:paraId="488C6D42">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
                <w:color w:val="auto"/>
                <w:kern w:val="2"/>
                <w:sz w:val="18"/>
                <w:szCs w:val="18"/>
                <w:highlight w:val="none"/>
              </w:rPr>
              <w:t>100合成车间工艺废气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sz w:val="18"/>
                <w:szCs w:val="18"/>
                <w:highlight w:val="none"/>
                <w:lang w:val="en-US" w:eastAsia="zh-CN"/>
              </w:rPr>
              <w:t>酯化釜不凝气、沉降分离罐甲醇废</w:t>
            </w:r>
            <w:r>
              <w:rPr>
                <w:rFonts w:hint="eastAsia" w:ascii="宋体" w:hAnsi="宋体" w:eastAsia="宋体" w:cs="宋体"/>
                <w:color w:val="auto"/>
                <w:sz w:val="18"/>
                <w:szCs w:val="18"/>
                <w:highlight w:val="none"/>
              </w:rPr>
              <w:t>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油酸甲酯</w:t>
            </w:r>
            <w:r>
              <w:rPr>
                <w:rFonts w:hint="eastAsia" w:ascii="宋体" w:hAnsi="宋体" w:eastAsia="宋体" w:cs="宋体"/>
                <w:color w:val="auto"/>
                <w:sz w:val="18"/>
                <w:szCs w:val="18"/>
                <w:highlight w:val="none"/>
              </w:rPr>
              <w:t>干燥不凝气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甘油</w:t>
            </w:r>
            <w:r>
              <w:rPr>
                <w:rFonts w:hint="eastAsia" w:ascii="宋体" w:hAnsi="宋体" w:eastAsia="宋体" w:cs="宋体"/>
                <w:color w:val="auto"/>
                <w:sz w:val="18"/>
                <w:szCs w:val="18"/>
                <w:highlight w:val="none"/>
                <w:lang w:val="en-US" w:eastAsia="zh-CN"/>
              </w:rPr>
              <w:t>蒸馏</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甘油干燥不凝气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油酸甲酯脱溶</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val="en-US" w:eastAsia="zh-CN"/>
              </w:rPr>
              <w:t>及</w:t>
            </w:r>
            <w:r>
              <w:rPr>
                <w:rFonts w:hint="eastAsia" w:ascii="宋体" w:hAnsi="宋体" w:eastAsia="宋体" w:cs="宋体"/>
                <w:color w:val="auto"/>
                <w:sz w:val="18"/>
                <w:szCs w:val="18"/>
                <w:highlight w:val="none"/>
              </w:rPr>
              <w:t>甘油</w:t>
            </w:r>
            <w:r>
              <w:rPr>
                <w:rFonts w:hint="eastAsia" w:ascii="宋体" w:hAnsi="宋体" w:eastAsia="宋体" w:cs="宋体"/>
                <w:color w:val="auto"/>
                <w:sz w:val="18"/>
                <w:szCs w:val="18"/>
                <w:highlight w:val="none"/>
                <w:lang w:val="en-US" w:eastAsia="zh-CN"/>
              </w:rPr>
              <w:t>蒸发器</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val="en-US" w:eastAsia="zh-CN"/>
              </w:rPr>
              <w:t>由</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1级油酸甲酯吸收+1级水吸收+2级树脂吸附</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，尾气</w:t>
            </w:r>
            <w:r>
              <w:rPr>
                <w:rFonts w:hint="eastAsia" w:ascii="宋体" w:hAnsi="宋体" w:eastAsia="宋体" w:cs="宋体"/>
                <w:color w:val="auto"/>
                <w:kern w:val="2"/>
                <w:sz w:val="18"/>
                <w:szCs w:val="18"/>
                <w:highlight w:val="none"/>
                <w:u w:val="none"/>
              </w:rPr>
              <w:t>经</w:t>
            </w:r>
            <w:r>
              <w:rPr>
                <w:rFonts w:hint="eastAsia" w:ascii="宋体" w:hAnsi="宋体" w:eastAsia="宋体" w:cs="宋体"/>
                <w:color w:val="auto"/>
                <w:kern w:val="2"/>
                <w:sz w:val="18"/>
                <w:szCs w:val="18"/>
                <w:highlight w:val="none"/>
                <w:u w:val="none"/>
                <w:lang w:val="en-US" w:eastAsia="zh-CN"/>
              </w:rPr>
              <w:t>24m高</w:t>
            </w:r>
            <w:r>
              <w:rPr>
                <w:rFonts w:hint="eastAsia" w:ascii="宋体" w:hAnsi="宋体" w:eastAsia="宋体" w:cs="宋体"/>
                <w:color w:val="auto"/>
                <w:kern w:val="2"/>
                <w:sz w:val="18"/>
                <w:szCs w:val="18"/>
                <w:highlight w:val="none"/>
                <w:u w:val="none"/>
              </w:rPr>
              <w:t>排气筒排放</w:t>
            </w:r>
            <w:r>
              <w:rPr>
                <w:rFonts w:hint="eastAsia" w:ascii="宋体" w:hAnsi="宋体" w:eastAsia="宋体" w:cs="宋体"/>
                <w:color w:val="auto"/>
                <w:kern w:val="2"/>
                <w:sz w:val="18"/>
                <w:szCs w:val="18"/>
                <w:highlight w:val="none"/>
                <w:u w:val="none"/>
                <w:lang w:eastAsia="zh-CN"/>
              </w:rPr>
              <w:t>。</w:t>
            </w:r>
          </w:p>
        </w:tc>
        <w:tc>
          <w:tcPr>
            <w:tcW w:w="2213" w:type="dxa"/>
            <w:tcBorders>
              <w:tl2br w:val="nil"/>
              <w:tr2bl w:val="nil"/>
            </w:tcBorders>
            <w:noWrap w:val="0"/>
            <w:vAlign w:val="center"/>
          </w:tcPr>
          <w:p w14:paraId="26D1704B">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lang w:val="en-US" w:eastAsia="zh-CN"/>
              </w:rPr>
            </w:pPr>
          </w:p>
        </w:tc>
      </w:tr>
      <w:tr w14:paraId="697BD1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645" w:hRule="atLeast"/>
          <w:jc w:val="center"/>
        </w:trPr>
        <w:tc>
          <w:tcPr>
            <w:tcW w:w="633" w:type="dxa"/>
            <w:vMerge w:val="continue"/>
            <w:tcBorders>
              <w:tl2br w:val="nil"/>
              <w:tr2bl w:val="nil"/>
            </w:tcBorders>
            <w:noWrap w:val="0"/>
            <w:vAlign w:val="center"/>
          </w:tcPr>
          <w:p w14:paraId="113298D1">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389" w:type="dxa"/>
            <w:vMerge w:val="continue"/>
            <w:tcBorders>
              <w:tl2br w:val="nil"/>
              <w:tr2bl w:val="nil"/>
            </w:tcBorders>
            <w:noWrap w:val="0"/>
            <w:vAlign w:val="center"/>
          </w:tcPr>
          <w:p w14:paraId="06389CD4">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1363" w:type="dxa"/>
            <w:vMerge w:val="continue"/>
            <w:tcBorders>
              <w:tl2br w:val="nil"/>
              <w:tr2bl w:val="nil"/>
            </w:tcBorders>
            <w:noWrap w:val="0"/>
            <w:vAlign w:val="center"/>
          </w:tcPr>
          <w:p w14:paraId="4F41B5C3">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548" w:type="dxa"/>
            <w:vMerge w:val="continue"/>
            <w:tcBorders>
              <w:tl2br w:val="nil"/>
              <w:tr2bl w:val="nil"/>
            </w:tcBorders>
            <w:noWrap w:val="0"/>
            <w:vAlign w:val="center"/>
          </w:tcPr>
          <w:p w14:paraId="43E7400E">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rPr>
            </w:pPr>
          </w:p>
        </w:tc>
        <w:tc>
          <w:tcPr>
            <w:tcW w:w="4926" w:type="dxa"/>
            <w:tcBorders>
              <w:tl2br w:val="nil"/>
              <w:tr2bl w:val="nil"/>
            </w:tcBorders>
            <w:noWrap w:val="0"/>
            <w:vAlign w:val="center"/>
          </w:tcPr>
          <w:p w14:paraId="5B994D14">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b/>
                <w:bCs/>
                <w:color w:val="auto"/>
                <w:kern w:val="2"/>
                <w:sz w:val="18"/>
                <w:szCs w:val="18"/>
                <w:highlight w:val="none"/>
                <w:lang w:val="en-US" w:eastAsia="zh-CN"/>
              </w:rPr>
              <w:t>106制糖车间：</w:t>
            </w:r>
            <w:r>
              <w:rPr>
                <w:rFonts w:hint="eastAsia" w:ascii="宋体" w:hAnsi="宋体" w:eastAsia="宋体" w:cs="宋体"/>
                <w:color w:val="auto"/>
                <w:kern w:val="2"/>
                <w:sz w:val="18"/>
                <w:szCs w:val="18"/>
                <w:highlight w:val="none"/>
                <w:lang w:val="en-US" w:eastAsia="zh-CN"/>
              </w:rPr>
              <w:t>淀粉配粉工段</w:t>
            </w:r>
            <w:r>
              <w:rPr>
                <w:rFonts w:hint="eastAsia" w:ascii="宋体" w:hAnsi="宋体" w:eastAsia="宋体" w:cs="宋体"/>
                <w:color w:val="auto"/>
                <w:kern w:val="2"/>
                <w:sz w:val="18"/>
                <w:szCs w:val="18"/>
                <w:highlight w:val="none"/>
              </w:rPr>
              <w:t>粉尘经水幕+旋风除尘后经15m高排气筒排放</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606CA82C">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sz w:val="18"/>
                <w:szCs w:val="18"/>
                <w:highlight w:val="none"/>
                <w:lang w:val="en-US" w:eastAsia="zh-CN"/>
              </w:rPr>
            </w:pPr>
          </w:p>
        </w:tc>
      </w:tr>
      <w:tr w14:paraId="006EF6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1379" w:hRule="atLeast"/>
          <w:jc w:val="center"/>
        </w:trPr>
        <w:tc>
          <w:tcPr>
            <w:tcW w:w="633" w:type="dxa"/>
            <w:vMerge w:val="continue"/>
            <w:tcBorders>
              <w:tl2br w:val="nil"/>
              <w:tr2bl w:val="nil"/>
            </w:tcBorders>
            <w:noWrap w:val="0"/>
            <w:vAlign w:val="center"/>
          </w:tcPr>
          <w:p w14:paraId="1DB4264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0138FB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6183E41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锅炉烟气</w:t>
            </w:r>
          </w:p>
        </w:tc>
        <w:tc>
          <w:tcPr>
            <w:tcW w:w="4548" w:type="dxa"/>
            <w:tcBorders>
              <w:tl2br w:val="nil"/>
              <w:tr2bl w:val="nil"/>
            </w:tcBorders>
            <w:noWrap w:val="0"/>
            <w:vAlign w:val="center"/>
          </w:tcPr>
          <w:p w14:paraId="6AFBD5B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eastAsia="zh-CN"/>
              </w:rPr>
              <w:t>3台锅炉烟气净化措施</w:t>
            </w:r>
            <w:r>
              <w:rPr>
                <w:rFonts w:hint="eastAsia" w:ascii="宋体" w:hAnsi="宋体" w:eastAsia="宋体" w:cs="宋体"/>
                <w:color w:val="auto"/>
                <w:kern w:val="2"/>
                <w:sz w:val="18"/>
                <w:szCs w:val="18"/>
                <w:highlight w:val="none"/>
                <w:lang w:val="en-US" w:eastAsia="zh-CN"/>
              </w:rPr>
              <w:t>为：</w:t>
            </w:r>
            <w:r>
              <w:rPr>
                <w:rFonts w:hint="eastAsia" w:ascii="宋体" w:hAnsi="宋体" w:eastAsia="宋体" w:cs="宋体"/>
                <w:color w:val="auto"/>
                <w:kern w:val="2"/>
                <w:sz w:val="18"/>
                <w:szCs w:val="18"/>
                <w:highlight w:val="none"/>
                <w:lang w:eastAsia="zh-CN"/>
              </w:rPr>
              <w:t>低氮燃烧+SNCR脱硝、袋式除尘器除尘以及石灰石-石膏法脱硫工艺；二噁英、</w:t>
            </w:r>
            <w:r>
              <w:rPr>
                <w:rFonts w:hint="eastAsia" w:ascii="宋体" w:hAnsi="宋体" w:eastAsia="宋体" w:cs="宋体"/>
                <w:color w:val="auto"/>
                <w:kern w:val="2"/>
                <w:sz w:val="18"/>
                <w:szCs w:val="18"/>
                <w:highlight w:val="none"/>
                <w:lang w:val="en-US" w:eastAsia="zh-CN"/>
              </w:rPr>
              <w:t>汞及其化合物</w:t>
            </w:r>
            <w:r>
              <w:rPr>
                <w:rFonts w:hint="eastAsia" w:ascii="宋体" w:hAnsi="宋体" w:eastAsia="宋体" w:cs="宋体"/>
                <w:color w:val="auto"/>
                <w:kern w:val="2"/>
                <w:sz w:val="18"/>
                <w:szCs w:val="18"/>
                <w:highlight w:val="none"/>
                <w:lang w:eastAsia="zh-CN"/>
              </w:rPr>
              <w:t>通过袋式除尘器协同</w:t>
            </w:r>
            <w:r>
              <w:rPr>
                <w:rFonts w:hint="eastAsia" w:ascii="宋体" w:hAnsi="宋体" w:eastAsia="宋体" w:cs="宋体"/>
                <w:color w:val="auto"/>
                <w:kern w:val="2"/>
                <w:sz w:val="18"/>
                <w:szCs w:val="18"/>
                <w:highlight w:val="none"/>
                <w:lang w:val="en-US" w:eastAsia="zh-CN"/>
              </w:rPr>
              <w:t>处置，处理后烟气经</w:t>
            </w:r>
            <w:r>
              <w:rPr>
                <w:rFonts w:hint="eastAsia" w:ascii="宋体" w:hAnsi="宋体" w:eastAsia="宋体" w:cs="宋体"/>
                <w:color w:val="auto"/>
                <w:kern w:val="2"/>
                <w:sz w:val="18"/>
                <w:szCs w:val="18"/>
                <w:highlight w:val="none"/>
                <w:lang w:eastAsia="zh-CN"/>
              </w:rPr>
              <w:t>1座120m</w:t>
            </w:r>
            <w:r>
              <w:rPr>
                <w:rFonts w:hint="eastAsia" w:ascii="宋体" w:hAnsi="宋体" w:eastAsia="宋体" w:cs="宋体"/>
                <w:color w:val="auto"/>
                <w:kern w:val="2"/>
                <w:sz w:val="18"/>
                <w:szCs w:val="18"/>
                <w:highlight w:val="none"/>
                <w:lang w:val="en-US" w:eastAsia="zh-CN"/>
              </w:rPr>
              <w:t>高</w:t>
            </w:r>
            <w:r>
              <w:rPr>
                <w:rFonts w:hint="eastAsia" w:ascii="宋体" w:hAnsi="宋体" w:eastAsia="宋体" w:cs="宋体"/>
                <w:color w:val="auto"/>
                <w:kern w:val="2"/>
                <w:sz w:val="18"/>
                <w:szCs w:val="18"/>
                <w:highlight w:val="none"/>
                <w:lang w:eastAsia="zh-CN"/>
              </w:rPr>
              <w:t>烟囱排放。</w:t>
            </w:r>
          </w:p>
        </w:tc>
        <w:tc>
          <w:tcPr>
            <w:tcW w:w="4926" w:type="dxa"/>
            <w:tcBorders>
              <w:tl2br w:val="nil"/>
              <w:tr2bl w:val="nil"/>
            </w:tcBorders>
            <w:noWrap w:val="0"/>
            <w:vAlign w:val="center"/>
          </w:tcPr>
          <w:p w14:paraId="44DEA84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eastAsia="zh-CN"/>
              </w:rPr>
              <w:t>3台锅炉烟气经烟气净化系统</w:t>
            </w:r>
            <w:r>
              <w:rPr>
                <w:rFonts w:hint="eastAsia" w:ascii="宋体" w:hAnsi="宋体" w:eastAsia="宋体" w:cs="宋体"/>
                <w:color w:val="auto"/>
                <w:kern w:val="2"/>
                <w:sz w:val="18"/>
                <w:szCs w:val="18"/>
                <w:highlight w:val="none"/>
                <w:lang w:val="en-US" w:eastAsia="zh-CN"/>
              </w:rPr>
              <w:t>为：</w:t>
            </w:r>
            <w:r>
              <w:rPr>
                <w:rFonts w:hint="eastAsia" w:ascii="宋体" w:hAnsi="宋体" w:eastAsia="宋体" w:cs="宋体"/>
                <w:color w:val="auto"/>
                <w:kern w:val="2"/>
                <w:sz w:val="18"/>
                <w:szCs w:val="18"/>
                <w:highlight w:val="none"/>
                <w:lang w:eastAsia="zh-CN"/>
              </w:rPr>
              <w:t>低氮燃烧技术+SNCR脱硝工艺+电袋复合一体式除尘器+石灰石-石膏法脱硫+湿式电除尘工艺，二噁英、</w:t>
            </w:r>
            <w:r>
              <w:rPr>
                <w:rFonts w:hint="eastAsia" w:ascii="宋体" w:hAnsi="宋体" w:eastAsia="宋体" w:cs="宋体"/>
                <w:color w:val="auto"/>
                <w:kern w:val="2"/>
                <w:sz w:val="18"/>
                <w:szCs w:val="18"/>
                <w:highlight w:val="none"/>
                <w:lang w:val="en-US" w:eastAsia="zh-CN"/>
              </w:rPr>
              <w:t>汞及其化合物</w:t>
            </w:r>
            <w:r>
              <w:rPr>
                <w:rFonts w:hint="eastAsia" w:ascii="宋体" w:hAnsi="宋体" w:eastAsia="宋体" w:cs="宋体"/>
                <w:color w:val="auto"/>
                <w:kern w:val="2"/>
                <w:sz w:val="18"/>
                <w:szCs w:val="18"/>
                <w:highlight w:val="none"/>
                <w:lang w:eastAsia="zh-CN"/>
              </w:rPr>
              <w:t>通过袋式除尘器协同</w:t>
            </w:r>
            <w:r>
              <w:rPr>
                <w:rFonts w:hint="eastAsia" w:ascii="宋体" w:hAnsi="宋体" w:eastAsia="宋体" w:cs="宋体"/>
                <w:color w:val="auto"/>
                <w:kern w:val="2"/>
                <w:sz w:val="18"/>
                <w:szCs w:val="18"/>
                <w:highlight w:val="none"/>
                <w:lang w:val="en-US" w:eastAsia="zh-CN"/>
              </w:rPr>
              <w:t>处置，处理后烟气经</w:t>
            </w:r>
            <w:r>
              <w:rPr>
                <w:rFonts w:hint="eastAsia" w:ascii="宋体" w:hAnsi="宋体" w:eastAsia="宋体" w:cs="宋体"/>
                <w:color w:val="auto"/>
                <w:kern w:val="2"/>
                <w:sz w:val="18"/>
                <w:szCs w:val="18"/>
                <w:highlight w:val="none"/>
                <w:lang w:eastAsia="zh-CN"/>
              </w:rPr>
              <w:t>1座120m</w:t>
            </w:r>
            <w:r>
              <w:rPr>
                <w:rFonts w:hint="eastAsia" w:ascii="宋体" w:hAnsi="宋体" w:eastAsia="宋体" w:cs="宋体"/>
                <w:color w:val="auto"/>
                <w:kern w:val="2"/>
                <w:sz w:val="18"/>
                <w:szCs w:val="18"/>
                <w:highlight w:val="none"/>
                <w:lang w:val="en-US" w:eastAsia="zh-CN"/>
              </w:rPr>
              <w:t>高</w:t>
            </w:r>
            <w:r>
              <w:rPr>
                <w:rFonts w:hint="eastAsia" w:ascii="宋体" w:hAnsi="宋体" w:eastAsia="宋体" w:cs="宋体"/>
                <w:color w:val="auto"/>
                <w:kern w:val="2"/>
                <w:sz w:val="18"/>
                <w:szCs w:val="18"/>
                <w:highlight w:val="none"/>
                <w:lang w:eastAsia="zh-CN"/>
              </w:rPr>
              <w:t>烟囱排放。</w:t>
            </w:r>
          </w:p>
        </w:tc>
        <w:tc>
          <w:tcPr>
            <w:tcW w:w="2213" w:type="dxa"/>
            <w:tcBorders>
              <w:tl2br w:val="nil"/>
              <w:tr2bl w:val="nil"/>
            </w:tcBorders>
            <w:noWrap w:val="0"/>
            <w:vAlign w:val="center"/>
          </w:tcPr>
          <w:p w14:paraId="05BA002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不一致，实际</w:t>
            </w:r>
            <w:r>
              <w:rPr>
                <w:rFonts w:hint="eastAsia" w:ascii="宋体" w:hAnsi="宋体" w:eastAsia="宋体" w:cs="宋体"/>
                <w:color w:val="auto"/>
                <w:kern w:val="2"/>
                <w:sz w:val="18"/>
                <w:szCs w:val="18"/>
                <w:highlight w:val="none"/>
                <w:lang w:eastAsia="zh-CN"/>
              </w:rPr>
              <w:t>锅炉烟气</w:t>
            </w:r>
            <w:r>
              <w:rPr>
                <w:rFonts w:hint="eastAsia" w:ascii="宋体" w:hAnsi="宋体" w:eastAsia="宋体" w:cs="宋体"/>
                <w:color w:val="auto"/>
                <w:kern w:val="2"/>
                <w:sz w:val="18"/>
                <w:szCs w:val="18"/>
                <w:highlight w:val="none"/>
              </w:rPr>
              <w:t>处理设施优于环评。</w:t>
            </w:r>
          </w:p>
        </w:tc>
      </w:tr>
      <w:tr w14:paraId="673B28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20576CC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487FA3B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0DFC29C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碎煤系统废气、灰库废气、石灰石库废气</w:t>
            </w:r>
          </w:p>
        </w:tc>
        <w:tc>
          <w:tcPr>
            <w:tcW w:w="4548" w:type="dxa"/>
            <w:tcBorders>
              <w:tl2br w:val="nil"/>
              <w:tr2bl w:val="nil"/>
            </w:tcBorders>
            <w:noWrap w:val="0"/>
            <w:vAlign w:val="center"/>
          </w:tcPr>
          <w:p w14:paraId="13D2684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碎煤系统废气经脉冲喷吹袋式除尘器处理后经1根20m高排气筒排放；设2座钢混结构灰库，每座灰库顶部设一台脉冲袋式除尘器，</w:t>
            </w:r>
            <w:r>
              <w:rPr>
                <w:rFonts w:hint="eastAsia" w:ascii="宋体" w:hAnsi="宋体" w:eastAsia="宋体" w:cs="宋体"/>
                <w:color w:val="auto"/>
                <w:kern w:val="2"/>
                <w:sz w:val="18"/>
                <w:szCs w:val="18"/>
                <w:highlight w:val="none"/>
                <w:lang w:val="en-US" w:eastAsia="zh-CN"/>
              </w:rPr>
              <w:t>处理后</w:t>
            </w:r>
            <w:r>
              <w:rPr>
                <w:rFonts w:hint="eastAsia" w:ascii="宋体" w:hAnsi="宋体" w:eastAsia="宋体" w:cs="宋体"/>
                <w:color w:val="auto"/>
                <w:kern w:val="2"/>
                <w:sz w:val="18"/>
                <w:szCs w:val="18"/>
                <w:highlight w:val="none"/>
              </w:rPr>
              <w:t>废气</w:t>
            </w:r>
            <w:r>
              <w:rPr>
                <w:rFonts w:hint="eastAsia" w:ascii="宋体" w:hAnsi="宋体" w:eastAsia="宋体" w:cs="宋体"/>
                <w:color w:val="auto"/>
                <w:kern w:val="2"/>
                <w:sz w:val="18"/>
                <w:szCs w:val="18"/>
                <w:highlight w:val="none"/>
                <w:lang w:val="en-US" w:eastAsia="zh-CN"/>
              </w:rPr>
              <w:t>经</w:t>
            </w:r>
            <w:r>
              <w:rPr>
                <w:rFonts w:hint="eastAsia" w:ascii="宋体" w:hAnsi="宋体" w:eastAsia="宋体" w:cs="宋体"/>
                <w:color w:val="auto"/>
                <w:kern w:val="2"/>
                <w:sz w:val="18"/>
                <w:szCs w:val="18"/>
                <w:highlight w:val="none"/>
              </w:rPr>
              <w:t>15m高排气筒排放；设1座石灰石库，库顶部设一台脉冲袋式除尘器，</w:t>
            </w:r>
            <w:r>
              <w:rPr>
                <w:rFonts w:hint="eastAsia" w:ascii="宋体" w:hAnsi="宋体" w:eastAsia="宋体" w:cs="宋体"/>
                <w:color w:val="auto"/>
                <w:kern w:val="2"/>
                <w:sz w:val="18"/>
                <w:szCs w:val="18"/>
                <w:highlight w:val="none"/>
                <w:lang w:val="en-US" w:eastAsia="zh-CN"/>
              </w:rPr>
              <w:t>处理后</w:t>
            </w:r>
            <w:r>
              <w:rPr>
                <w:rFonts w:hint="eastAsia" w:ascii="宋体" w:hAnsi="宋体" w:eastAsia="宋体" w:cs="宋体"/>
                <w:color w:val="auto"/>
                <w:kern w:val="2"/>
                <w:sz w:val="18"/>
                <w:szCs w:val="18"/>
                <w:highlight w:val="none"/>
              </w:rPr>
              <w:t>废气经1</w:t>
            </w:r>
            <w:r>
              <w:rPr>
                <w:rFonts w:hint="eastAsia" w:ascii="宋体" w:hAnsi="宋体" w:eastAsia="宋体" w:cs="宋体"/>
                <w:color w:val="auto"/>
                <w:kern w:val="2"/>
                <w:sz w:val="18"/>
                <w:szCs w:val="18"/>
                <w:highlight w:val="none"/>
                <w:lang w:val="en-US" w:eastAsia="zh-CN"/>
              </w:rPr>
              <w:t>5</w:t>
            </w:r>
            <w:r>
              <w:rPr>
                <w:rFonts w:hint="eastAsia" w:ascii="宋体" w:hAnsi="宋体" w:eastAsia="宋体" w:cs="宋体"/>
                <w:color w:val="auto"/>
                <w:kern w:val="2"/>
                <w:sz w:val="18"/>
                <w:szCs w:val="18"/>
                <w:highlight w:val="none"/>
              </w:rPr>
              <w:t>m高排气筒排放。</w:t>
            </w:r>
          </w:p>
        </w:tc>
        <w:tc>
          <w:tcPr>
            <w:tcW w:w="4926" w:type="dxa"/>
            <w:tcBorders>
              <w:tl2br w:val="nil"/>
              <w:tr2bl w:val="nil"/>
            </w:tcBorders>
            <w:noWrap w:val="0"/>
            <w:vAlign w:val="center"/>
          </w:tcPr>
          <w:p w14:paraId="0F1CB032">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碎煤系统采用全封闭系统</w:t>
            </w:r>
            <w:r>
              <w:rPr>
                <w:rFonts w:hint="eastAsia" w:ascii="宋体" w:hAnsi="宋体" w:eastAsia="宋体" w:cs="宋体"/>
                <w:color w:val="auto"/>
                <w:kern w:val="2"/>
                <w:sz w:val="18"/>
                <w:szCs w:val="18"/>
                <w:highlight w:val="none"/>
                <w:lang w:eastAsia="zh-CN"/>
              </w:rPr>
              <w:t>，除尘器处理后</w:t>
            </w:r>
            <w:r>
              <w:rPr>
                <w:rFonts w:hint="eastAsia" w:ascii="宋体" w:hAnsi="宋体" w:eastAsia="宋体" w:cs="宋体"/>
                <w:color w:val="auto"/>
                <w:kern w:val="2"/>
                <w:sz w:val="18"/>
                <w:szCs w:val="18"/>
                <w:highlight w:val="none"/>
              </w:rPr>
              <w:t>采用无组织形式逸散</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输煤系统</w:t>
            </w:r>
            <w:r>
              <w:rPr>
                <w:rFonts w:hint="eastAsia" w:ascii="宋体" w:hAnsi="宋体" w:eastAsia="宋体" w:cs="宋体"/>
                <w:color w:val="auto"/>
                <w:kern w:val="2"/>
                <w:sz w:val="18"/>
                <w:szCs w:val="18"/>
                <w:highlight w:val="none"/>
              </w:rPr>
              <w:t>采用喷淋降尘系统；石灰库、灰库</w:t>
            </w:r>
            <w:r>
              <w:rPr>
                <w:rFonts w:hint="eastAsia" w:ascii="宋体" w:hAnsi="宋体" w:eastAsia="宋体" w:cs="宋体"/>
                <w:color w:val="auto"/>
                <w:kern w:val="2"/>
                <w:sz w:val="18"/>
                <w:szCs w:val="18"/>
                <w:highlight w:val="none"/>
                <w:lang w:eastAsia="zh-CN"/>
              </w:rPr>
              <w:t>、菌渣仓</w:t>
            </w:r>
            <w:r>
              <w:rPr>
                <w:rFonts w:hint="eastAsia" w:ascii="宋体" w:hAnsi="宋体" w:eastAsia="宋体" w:cs="宋体"/>
                <w:color w:val="auto"/>
                <w:kern w:val="2"/>
                <w:sz w:val="18"/>
                <w:szCs w:val="18"/>
                <w:highlight w:val="none"/>
              </w:rPr>
              <w:t>采用全封闭形式</w:t>
            </w:r>
            <w:r>
              <w:rPr>
                <w:rFonts w:hint="eastAsia" w:ascii="宋体" w:hAnsi="宋体" w:eastAsia="宋体" w:cs="宋体"/>
                <w:color w:val="auto"/>
                <w:kern w:val="2"/>
                <w:sz w:val="18"/>
                <w:szCs w:val="18"/>
                <w:highlight w:val="none"/>
                <w:lang w:eastAsia="zh-CN"/>
              </w:rPr>
              <w:t>，除尘器处理后废气</w:t>
            </w:r>
            <w:r>
              <w:rPr>
                <w:rFonts w:hint="eastAsia" w:ascii="宋体" w:hAnsi="宋体" w:eastAsia="宋体" w:cs="宋体"/>
                <w:color w:val="auto"/>
                <w:kern w:val="2"/>
                <w:sz w:val="18"/>
                <w:szCs w:val="18"/>
                <w:highlight w:val="none"/>
              </w:rPr>
              <w:t>无组织逸散。</w:t>
            </w:r>
          </w:p>
        </w:tc>
        <w:tc>
          <w:tcPr>
            <w:tcW w:w="2213" w:type="dxa"/>
            <w:tcBorders>
              <w:tl2br w:val="nil"/>
              <w:tr2bl w:val="nil"/>
            </w:tcBorders>
            <w:noWrap w:val="0"/>
            <w:vAlign w:val="center"/>
          </w:tcPr>
          <w:p w14:paraId="38ECA03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不一致</w:t>
            </w:r>
          </w:p>
        </w:tc>
      </w:tr>
      <w:tr w14:paraId="0E697F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425CB77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5F26381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vMerge w:val="restart"/>
            <w:tcBorders>
              <w:tl2br w:val="nil"/>
              <w:tr2bl w:val="nil"/>
            </w:tcBorders>
            <w:noWrap w:val="0"/>
            <w:vAlign w:val="center"/>
          </w:tcPr>
          <w:p w14:paraId="6DE5622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污水处理站</w:t>
            </w:r>
          </w:p>
          <w:p w14:paraId="557EA09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废气</w:t>
            </w:r>
          </w:p>
        </w:tc>
        <w:tc>
          <w:tcPr>
            <w:tcW w:w="4548" w:type="dxa"/>
            <w:tcBorders>
              <w:tl2br w:val="nil"/>
              <w:tr2bl w:val="nil"/>
            </w:tcBorders>
            <w:noWrap w:val="0"/>
            <w:vAlign w:val="center"/>
          </w:tcPr>
          <w:p w14:paraId="3AE8032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污水处理站预处理系统及AO厌氧段产生的高浓度废气经碱洗、水洗后引至锅炉进行焚烧处理</w:t>
            </w:r>
            <w:r>
              <w:rPr>
                <w:rFonts w:hint="eastAsia" w:ascii="宋体" w:hAnsi="宋体" w:eastAsia="宋体" w:cs="宋体"/>
                <w:color w:val="auto"/>
                <w:kern w:val="2"/>
                <w:sz w:val="18"/>
                <w:szCs w:val="18"/>
                <w:highlight w:val="none"/>
                <w:lang w:val="en-US" w:eastAsia="zh-CN"/>
              </w:rPr>
              <w:t>;</w:t>
            </w:r>
            <w:r>
              <w:rPr>
                <w:rFonts w:hint="eastAsia" w:ascii="宋体" w:hAnsi="宋体" w:eastAsia="宋体" w:cs="宋体"/>
                <w:color w:val="auto"/>
                <w:kern w:val="2"/>
                <w:sz w:val="18"/>
                <w:szCs w:val="18"/>
                <w:highlight w:val="none"/>
              </w:rPr>
              <w:t>其余水处理工艺段、污泥低温烘干废气以及构建筑物密封产生的低浓度废气经碱吸收+氧化吸收+水吸收工艺处理后，经一根20m高的排气筒排放。</w:t>
            </w:r>
          </w:p>
        </w:tc>
        <w:tc>
          <w:tcPr>
            <w:tcW w:w="4926" w:type="dxa"/>
            <w:tcBorders>
              <w:tl2br w:val="nil"/>
              <w:tr2bl w:val="nil"/>
            </w:tcBorders>
            <w:noWrap w:val="0"/>
            <w:vAlign w:val="center"/>
          </w:tcPr>
          <w:p w14:paraId="7962968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kern w:val="2"/>
                <w:sz w:val="18"/>
                <w:szCs w:val="18"/>
                <w:highlight w:val="none"/>
                <w:lang w:eastAsia="zh-CN"/>
              </w:rPr>
              <w:t>现有</w:t>
            </w:r>
            <w:r>
              <w:rPr>
                <w:rFonts w:hint="eastAsia" w:ascii="宋体" w:hAnsi="宋体" w:eastAsia="宋体" w:cs="宋体"/>
                <w:color w:val="auto"/>
                <w:kern w:val="2"/>
                <w:sz w:val="18"/>
                <w:szCs w:val="18"/>
                <w:highlight w:val="none"/>
              </w:rPr>
              <w:t>污水处理</w:t>
            </w:r>
            <w:r>
              <w:rPr>
                <w:rFonts w:hint="eastAsia" w:ascii="宋体" w:hAnsi="宋体" w:eastAsia="宋体" w:cs="宋体"/>
                <w:color w:val="auto"/>
                <w:kern w:val="2"/>
                <w:sz w:val="18"/>
                <w:szCs w:val="18"/>
                <w:highlight w:val="none"/>
                <w:lang w:eastAsia="zh-CN"/>
              </w:rPr>
              <w:t>站的</w:t>
            </w:r>
            <w:r>
              <w:rPr>
                <w:rFonts w:hint="eastAsia" w:ascii="宋体" w:hAnsi="宋体" w:eastAsia="宋体" w:cs="宋体"/>
                <w:color w:val="auto"/>
                <w:kern w:val="2"/>
                <w:sz w:val="18"/>
                <w:szCs w:val="18"/>
                <w:highlight w:val="none"/>
              </w:rPr>
              <w:t>废气经捕水器+氧化洗+碱洗+捕水器+</w:t>
            </w:r>
            <w:r>
              <w:rPr>
                <w:rFonts w:hint="eastAsia" w:ascii="宋体" w:hAnsi="宋体" w:eastAsia="宋体" w:cs="宋体"/>
                <w:color w:val="auto"/>
                <w:kern w:val="2"/>
                <w:sz w:val="18"/>
                <w:szCs w:val="18"/>
                <w:highlight w:val="none"/>
                <w:lang w:val="en-US" w:eastAsia="zh-CN"/>
              </w:rPr>
              <w:t>生物除臭+</w:t>
            </w:r>
            <w:r>
              <w:rPr>
                <w:rFonts w:hint="eastAsia" w:ascii="宋体" w:hAnsi="宋体" w:eastAsia="宋体" w:cs="宋体"/>
                <w:color w:val="auto"/>
                <w:kern w:val="2"/>
                <w:sz w:val="18"/>
                <w:szCs w:val="18"/>
                <w:highlight w:val="none"/>
              </w:rPr>
              <w:t>碱吸收+氧化吸收+水吸收处理后，经一根33.5m高的排气筒排放</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17B0C8A5">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不一致，实际污水处理站废气处理设施优于环评。</w:t>
            </w:r>
          </w:p>
        </w:tc>
      </w:tr>
      <w:tr w14:paraId="758495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90" w:hRule="atLeast"/>
          <w:jc w:val="center"/>
        </w:trPr>
        <w:tc>
          <w:tcPr>
            <w:tcW w:w="633" w:type="dxa"/>
            <w:vMerge w:val="continue"/>
            <w:tcBorders>
              <w:tl2br w:val="nil"/>
              <w:tr2bl w:val="nil"/>
            </w:tcBorders>
            <w:noWrap w:val="0"/>
            <w:vAlign w:val="center"/>
          </w:tcPr>
          <w:p w14:paraId="330B1E6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2E51969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vMerge w:val="continue"/>
            <w:tcBorders>
              <w:tl2br w:val="nil"/>
              <w:tr2bl w:val="nil"/>
            </w:tcBorders>
            <w:noWrap w:val="0"/>
            <w:vAlign w:val="center"/>
          </w:tcPr>
          <w:p w14:paraId="3469E35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548" w:type="dxa"/>
            <w:tcBorders>
              <w:tl2br w:val="nil"/>
              <w:tr2bl w:val="nil"/>
            </w:tcBorders>
            <w:noWrap w:val="0"/>
            <w:vAlign w:val="center"/>
          </w:tcPr>
          <w:p w14:paraId="269364E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污水处理站厌氧及污泥消化产生的沼气经管道</w:t>
            </w:r>
            <w:r>
              <w:rPr>
                <w:rFonts w:hint="eastAsia" w:ascii="宋体" w:hAnsi="宋体" w:eastAsia="宋体" w:cs="宋体"/>
                <w:color w:val="auto"/>
                <w:kern w:val="2"/>
                <w:sz w:val="18"/>
                <w:szCs w:val="18"/>
                <w:highlight w:val="none"/>
                <w:lang w:val="en-US" w:eastAsia="zh-CN"/>
              </w:rPr>
              <w:t>收集至</w:t>
            </w:r>
            <w:r>
              <w:rPr>
                <w:rFonts w:hint="eastAsia" w:ascii="宋体" w:hAnsi="宋体" w:eastAsia="宋体" w:cs="宋体"/>
                <w:color w:val="auto"/>
                <w:kern w:val="2"/>
                <w:sz w:val="18"/>
                <w:szCs w:val="18"/>
                <w:highlight w:val="none"/>
              </w:rPr>
              <w:t>800m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rPr>
              <w:t>的沼气柜</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作为</w:t>
            </w:r>
            <w:r>
              <w:rPr>
                <w:rFonts w:hint="eastAsia" w:ascii="宋体" w:hAnsi="宋体" w:eastAsia="宋体" w:cs="宋体"/>
                <w:color w:val="auto"/>
                <w:kern w:val="2"/>
                <w:sz w:val="18"/>
                <w:szCs w:val="18"/>
                <w:highlight w:val="none"/>
              </w:rPr>
              <w:t>锅炉燃料焚烧</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锅炉检修或者出现故障时，沼气经碱洗脱硫后进入火炬燃烧。</w:t>
            </w:r>
          </w:p>
        </w:tc>
        <w:tc>
          <w:tcPr>
            <w:tcW w:w="4926" w:type="dxa"/>
            <w:tcBorders>
              <w:tl2br w:val="nil"/>
              <w:tr2bl w:val="nil"/>
            </w:tcBorders>
            <w:noWrap w:val="0"/>
            <w:vAlign w:val="center"/>
          </w:tcPr>
          <w:p w14:paraId="43E1144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未设置，污水处理工艺无大量沼气生成。</w:t>
            </w:r>
          </w:p>
        </w:tc>
        <w:tc>
          <w:tcPr>
            <w:tcW w:w="2213" w:type="dxa"/>
            <w:tcBorders>
              <w:tl2br w:val="nil"/>
              <w:tr2bl w:val="nil"/>
            </w:tcBorders>
            <w:noWrap w:val="0"/>
            <w:vAlign w:val="center"/>
          </w:tcPr>
          <w:p w14:paraId="27D9541F">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不一致，现有的污水处理工艺无沼气产生。</w:t>
            </w:r>
          </w:p>
        </w:tc>
      </w:tr>
      <w:tr w14:paraId="24BA4AA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53DA0A3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41401E3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vMerge w:val="continue"/>
            <w:tcBorders>
              <w:tl2br w:val="nil"/>
              <w:tr2bl w:val="nil"/>
            </w:tcBorders>
            <w:noWrap w:val="0"/>
            <w:vAlign w:val="center"/>
          </w:tcPr>
          <w:p w14:paraId="15F4794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548" w:type="dxa"/>
            <w:tcBorders>
              <w:tl2br w:val="nil"/>
              <w:tr2bl w:val="nil"/>
            </w:tcBorders>
            <w:noWrap w:val="0"/>
            <w:vAlign w:val="center"/>
          </w:tcPr>
          <w:p w14:paraId="5AE42F3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工段</w:t>
            </w:r>
            <w:r>
              <w:rPr>
                <w:rFonts w:hint="eastAsia" w:ascii="宋体" w:hAnsi="宋体" w:eastAsia="宋体" w:cs="宋体"/>
                <w:color w:val="auto"/>
                <w:kern w:val="2"/>
                <w:sz w:val="18"/>
                <w:szCs w:val="18"/>
                <w:highlight w:val="none"/>
              </w:rPr>
              <w:t>不凝气经碱液喷淋后经高15m排气筒排放。</w:t>
            </w:r>
          </w:p>
        </w:tc>
        <w:tc>
          <w:tcPr>
            <w:tcW w:w="4926" w:type="dxa"/>
            <w:tcBorders>
              <w:tl2br w:val="nil"/>
              <w:tr2bl w:val="nil"/>
            </w:tcBorders>
            <w:noWrap w:val="0"/>
            <w:vAlign w:val="center"/>
          </w:tcPr>
          <w:p w14:paraId="3D857E3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工段废气</w:t>
            </w:r>
            <w:r>
              <w:rPr>
                <w:rFonts w:hint="eastAsia" w:ascii="宋体" w:hAnsi="宋体" w:eastAsia="宋体" w:cs="宋体"/>
                <w:color w:val="auto"/>
                <w:kern w:val="2"/>
                <w:sz w:val="18"/>
                <w:szCs w:val="18"/>
                <w:highlight w:val="none"/>
              </w:rPr>
              <w:t>经</w:t>
            </w:r>
            <w:r>
              <w:rPr>
                <w:rFonts w:hint="eastAsia" w:ascii="宋体" w:hAnsi="宋体" w:eastAsia="宋体" w:cs="宋体"/>
                <w:color w:val="auto"/>
                <w:kern w:val="2"/>
                <w:sz w:val="18"/>
                <w:szCs w:val="18"/>
                <w:highlight w:val="none"/>
                <w:lang w:val="en-US" w:eastAsia="zh-CN"/>
              </w:rPr>
              <w:t>架空</w:t>
            </w:r>
            <w:r>
              <w:rPr>
                <w:rFonts w:hint="eastAsia" w:ascii="宋体" w:hAnsi="宋体" w:eastAsia="宋体" w:cs="宋体"/>
                <w:color w:val="auto"/>
                <w:kern w:val="2"/>
                <w:sz w:val="18"/>
                <w:szCs w:val="18"/>
                <w:highlight w:val="none"/>
              </w:rPr>
              <w:t>管道</w:t>
            </w:r>
            <w:r>
              <w:rPr>
                <w:rFonts w:hint="eastAsia" w:ascii="宋体" w:hAnsi="宋体" w:eastAsia="宋体" w:cs="宋体"/>
                <w:color w:val="auto"/>
                <w:kern w:val="2"/>
                <w:sz w:val="18"/>
                <w:szCs w:val="18"/>
                <w:highlight w:val="none"/>
                <w:lang w:eastAsia="zh-CN"/>
              </w:rPr>
              <w:t>送</w:t>
            </w:r>
            <w:r>
              <w:rPr>
                <w:rFonts w:hint="eastAsia" w:ascii="宋体" w:hAnsi="宋体" w:eastAsia="宋体" w:cs="宋体"/>
                <w:color w:val="auto"/>
                <w:kern w:val="2"/>
                <w:sz w:val="18"/>
                <w:szCs w:val="18"/>
                <w:highlight w:val="none"/>
              </w:rPr>
              <w:t>锅炉焚烧</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5224FEFE">
            <w:pPr>
              <w:keepNext w:val="0"/>
              <w:keepLines w:val="0"/>
              <w:pageBreakBefore w:val="0"/>
              <w:kinsoku/>
              <w:wordWrap/>
              <w:overflowPunct/>
              <w:topLinePunct w:val="0"/>
              <w:autoSpaceDE/>
              <w:autoSpaceDN/>
              <w:bidi w:val="0"/>
              <w:adjustRightInd/>
              <w:snapToGrid/>
              <w:spacing w:line="240" w:lineRule="auto"/>
              <w:ind w:firstLine="720" w:firstLineChars="40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不一致。</w:t>
            </w:r>
          </w:p>
        </w:tc>
      </w:tr>
      <w:tr w14:paraId="0CB90D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27682AF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75D0CC1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4274BE4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罐区废气</w:t>
            </w:r>
          </w:p>
        </w:tc>
        <w:tc>
          <w:tcPr>
            <w:tcW w:w="4548" w:type="dxa"/>
            <w:tcBorders>
              <w:tl2br w:val="nil"/>
              <w:tr2bl w:val="nil"/>
            </w:tcBorders>
            <w:noWrap w:val="0"/>
            <w:vAlign w:val="center"/>
          </w:tcPr>
          <w:p w14:paraId="20694FF1">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4926" w:type="dxa"/>
            <w:tcBorders>
              <w:tl2br w:val="nil"/>
              <w:tr2bl w:val="nil"/>
            </w:tcBorders>
            <w:noWrap w:val="0"/>
            <w:vAlign w:val="center"/>
          </w:tcPr>
          <w:p w14:paraId="2D6430CF">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各储罐设氮气保护装置，泄气阀连接密闭管道。</w:t>
            </w:r>
            <w:r>
              <w:rPr>
                <w:rFonts w:hint="eastAsia" w:ascii="宋体" w:hAnsi="宋体" w:eastAsia="宋体" w:cs="宋体"/>
                <w:color w:val="auto"/>
                <w:sz w:val="18"/>
                <w:szCs w:val="18"/>
                <w:highlight w:val="none"/>
                <w:lang w:val="en-US" w:eastAsia="zh-CN"/>
              </w:rPr>
              <w:t>甲醇以及丁酯类呼吸口废气通过管道引至201车间尾气处理装置，其余气体不易挥发。</w:t>
            </w:r>
          </w:p>
        </w:tc>
        <w:tc>
          <w:tcPr>
            <w:tcW w:w="2213" w:type="dxa"/>
            <w:tcBorders>
              <w:tl2br w:val="nil"/>
              <w:tr2bl w:val="nil"/>
            </w:tcBorders>
            <w:noWrap w:val="0"/>
            <w:vAlign w:val="center"/>
          </w:tcPr>
          <w:p w14:paraId="5F0EE1F9">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sz w:val="18"/>
                <w:szCs w:val="18"/>
                <w:highlight w:val="none"/>
                <w:lang w:val="en-US" w:eastAsia="zh-CN"/>
              </w:rPr>
              <w:t>优于环评</w:t>
            </w:r>
          </w:p>
        </w:tc>
      </w:tr>
      <w:tr w14:paraId="0CD8DC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78EC5E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1CAAA2F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6B879F6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危化品库</w:t>
            </w:r>
          </w:p>
        </w:tc>
        <w:tc>
          <w:tcPr>
            <w:tcW w:w="4548" w:type="dxa"/>
            <w:tcBorders>
              <w:tl2br w:val="nil"/>
              <w:tr2bl w:val="nil"/>
            </w:tcBorders>
            <w:noWrap w:val="0"/>
            <w:vAlign w:val="center"/>
          </w:tcPr>
          <w:p w14:paraId="7D758333">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4926" w:type="dxa"/>
            <w:tcBorders>
              <w:tl2br w:val="nil"/>
              <w:tr2bl w:val="nil"/>
            </w:tcBorders>
            <w:noWrap w:val="0"/>
            <w:vAlign w:val="center"/>
          </w:tcPr>
          <w:p w14:paraId="5D801E5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危</w:t>
            </w:r>
            <w:r>
              <w:rPr>
                <w:rFonts w:hint="eastAsia" w:ascii="宋体" w:hAnsi="宋体" w:eastAsia="宋体" w:cs="宋体"/>
                <w:color w:val="auto"/>
                <w:kern w:val="2"/>
                <w:sz w:val="18"/>
                <w:szCs w:val="18"/>
                <w:highlight w:val="none"/>
                <w:lang w:val="en-US" w:eastAsia="zh-CN"/>
              </w:rPr>
              <w:t>化品库</w:t>
            </w:r>
            <w:r>
              <w:rPr>
                <w:rFonts w:hint="eastAsia" w:ascii="宋体" w:hAnsi="宋体" w:eastAsia="宋体" w:cs="宋体"/>
                <w:color w:val="auto"/>
                <w:kern w:val="2"/>
                <w:sz w:val="18"/>
                <w:szCs w:val="18"/>
                <w:highlight w:val="none"/>
              </w:rPr>
              <w:t>密闭</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废气负压收集</w:t>
            </w:r>
            <w:r>
              <w:rPr>
                <w:rFonts w:hint="eastAsia" w:ascii="宋体" w:hAnsi="宋体" w:eastAsia="宋体" w:cs="宋体"/>
                <w:color w:val="auto"/>
                <w:kern w:val="2"/>
                <w:sz w:val="18"/>
                <w:szCs w:val="18"/>
                <w:highlight w:val="none"/>
                <w:lang w:val="en-US" w:eastAsia="zh-CN"/>
              </w:rPr>
              <w:t>后经一套“2级酸洗+1级碱洗装置”处理，处理后废气经一根15m高排气筒排放。</w:t>
            </w:r>
          </w:p>
        </w:tc>
        <w:tc>
          <w:tcPr>
            <w:tcW w:w="2213" w:type="dxa"/>
            <w:tcBorders>
              <w:tl2br w:val="nil"/>
              <w:tr2bl w:val="nil"/>
            </w:tcBorders>
            <w:noWrap w:val="0"/>
            <w:vAlign w:val="center"/>
          </w:tcPr>
          <w:p w14:paraId="3C0A5772">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sz w:val="18"/>
                <w:szCs w:val="18"/>
                <w:highlight w:val="none"/>
                <w:lang w:val="en-US" w:eastAsia="zh-CN"/>
              </w:rPr>
              <w:t>优于环评</w:t>
            </w:r>
          </w:p>
        </w:tc>
      </w:tr>
      <w:tr w14:paraId="1CC45C8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629544A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89" w:type="dxa"/>
            <w:vMerge w:val="continue"/>
            <w:tcBorders>
              <w:tl2br w:val="nil"/>
              <w:tr2bl w:val="nil"/>
            </w:tcBorders>
            <w:noWrap w:val="0"/>
            <w:vAlign w:val="center"/>
          </w:tcPr>
          <w:p w14:paraId="7F837D7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72ADDC4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危废库</w:t>
            </w:r>
          </w:p>
        </w:tc>
        <w:tc>
          <w:tcPr>
            <w:tcW w:w="4548" w:type="dxa"/>
            <w:tcBorders>
              <w:tl2br w:val="nil"/>
              <w:tr2bl w:val="nil"/>
            </w:tcBorders>
            <w:noWrap w:val="0"/>
            <w:vAlign w:val="center"/>
          </w:tcPr>
          <w:p w14:paraId="3C30D01C">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4926" w:type="dxa"/>
            <w:tcBorders>
              <w:tl2br w:val="nil"/>
              <w:tr2bl w:val="nil"/>
            </w:tcBorders>
            <w:noWrap w:val="0"/>
            <w:vAlign w:val="center"/>
          </w:tcPr>
          <w:p w14:paraId="521C0EFA">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危废间密闭，废气负压收集</w:t>
            </w:r>
            <w:r>
              <w:rPr>
                <w:rFonts w:hint="eastAsia" w:ascii="宋体" w:hAnsi="宋体" w:eastAsia="宋体" w:cs="宋体"/>
                <w:color w:val="auto"/>
                <w:kern w:val="2"/>
                <w:sz w:val="18"/>
                <w:szCs w:val="18"/>
                <w:highlight w:val="none"/>
                <w:lang w:val="en-US" w:eastAsia="zh-CN"/>
              </w:rPr>
              <w:t>后经一套高效洗涤塔碱洗处理，处理后废气经一根15m高排气筒排放。</w:t>
            </w:r>
          </w:p>
        </w:tc>
        <w:tc>
          <w:tcPr>
            <w:tcW w:w="2213" w:type="dxa"/>
            <w:tcBorders>
              <w:tl2br w:val="nil"/>
              <w:tr2bl w:val="nil"/>
            </w:tcBorders>
            <w:noWrap w:val="0"/>
            <w:vAlign w:val="center"/>
          </w:tcPr>
          <w:p w14:paraId="7BE5EFE0">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sz w:val="18"/>
                <w:szCs w:val="18"/>
                <w:highlight w:val="none"/>
                <w:lang w:val="en-US" w:eastAsia="zh-CN"/>
              </w:rPr>
              <w:t>优于环评</w:t>
            </w:r>
          </w:p>
        </w:tc>
      </w:tr>
      <w:tr w14:paraId="4741B1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37389D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restart"/>
            <w:tcBorders>
              <w:tl2br w:val="nil"/>
              <w:tr2bl w:val="nil"/>
            </w:tcBorders>
            <w:noWrap w:val="0"/>
            <w:vAlign w:val="center"/>
          </w:tcPr>
          <w:p w14:paraId="1E87230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废水</w:t>
            </w:r>
          </w:p>
        </w:tc>
        <w:tc>
          <w:tcPr>
            <w:tcW w:w="1363" w:type="dxa"/>
            <w:tcBorders>
              <w:tl2br w:val="nil"/>
              <w:tr2bl w:val="nil"/>
            </w:tcBorders>
            <w:noWrap w:val="0"/>
            <w:vAlign w:val="center"/>
          </w:tcPr>
          <w:p w14:paraId="282820B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生活废水</w:t>
            </w:r>
          </w:p>
        </w:tc>
        <w:tc>
          <w:tcPr>
            <w:tcW w:w="4548" w:type="dxa"/>
            <w:tcBorders>
              <w:tl2br w:val="nil"/>
              <w:tr2bl w:val="nil"/>
            </w:tcBorders>
            <w:noWrap w:val="0"/>
            <w:vAlign w:val="center"/>
          </w:tcPr>
          <w:p w14:paraId="0921A75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生活污水</w:t>
            </w:r>
            <w:r>
              <w:rPr>
                <w:rFonts w:hint="eastAsia" w:ascii="宋体" w:hAnsi="宋体" w:eastAsia="宋体" w:cs="宋体"/>
                <w:color w:val="auto"/>
                <w:kern w:val="2"/>
                <w:sz w:val="18"/>
                <w:szCs w:val="18"/>
                <w:highlight w:val="none"/>
                <w:lang w:val="en-US" w:eastAsia="zh-CN"/>
              </w:rPr>
              <w:t>经</w:t>
            </w:r>
            <w:r>
              <w:rPr>
                <w:rFonts w:hint="eastAsia" w:ascii="宋体" w:hAnsi="宋体" w:eastAsia="宋体" w:cs="宋体"/>
                <w:color w:val="auto"/>
                <w:kern w:val="2"/>
                <w:sz w:val="18"/>
                <w:szCs w:val="18"/>
                <w:highlight w:val="none"/>
              </w:rPr>
              <w:t>化粪池</w:t>
            </w:r>
            <w:r>
              <w:rPr>
                <w:rFonts w:hint="eastAsia" w:ascii="宋体" w:hAnsi="宋体" w:eastAsia="宋体" w:cs="宋体"/>
                <w:color w:val="auto"/>
                <w:kern w:val="2"/>
                <w:sz w:val="18"/>
                <w:szCs w:val="18"/>
                <w:highlight w:val="none"/>
                <w:lang w:val="en-US" w:eastAsia="zh-CN"/>
              </w:rPr>
              <w:t>收集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val="en-US" w:eastAsia="zh-CN"/>
              </w:rPr>
              <w:t>排至厂区</w:t>
            </w:r>
            <w:r>
              <w:rPr>
                <w:rFonts w:hint="eastAsia" w:ascii="宋体" w:hAnsi="宋体" w:eastAsia="宋体" w:cs="宋体"/>
                <w:color w:val="auto"/>
                <w:kern w:val="2"/>
                <w:sz w:val="18"/>
                <w:szCs w:val="18"/>
                <w:highlight w:val="none"/>
              </w:rPr>
              <w:t>污水处理站</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rPr>
              <w:t>。</w:t>
            </w:r>
          </w:p>
        </w:tc>
        <w:tc>
          <w:tcPr>
            <w:tcW w:w="4926" w:type="dxa"/>
            <w:tcBorders>
              <w:tl2br w:val="nil"/>
              <w:tr2bl w:val="nil"/>
            </w:tcBorders>
            <w:noWrap w:val="0"/>
            <w:vAlign w:val="center"/>
          </w:tcPr>
          <w:p w14:paraId="1BAA4200">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生活污水</w:t>
            </w:r>
            <w:r>
              <w:rPr>
                <w:rFonts w:hint="eastAsia" w:ascii="宋体" w:hAnsi="宋体" w:eastAsia="宋体" w:cs="宋体"/>
                <w:color w:val="auto"/>
                <w:kern w:val="2"/>
                <w:sz w:val="18"/>
                <w:szCs w:val="18"/>
                <w:highlight w:val="none"/>
                <w:lang w:val="en-US" w:eastAsia="zh-CN"/>
              </w:rPr>
              <w:t>经</w:t>
            </w:r>
            <w:r>
              <w:rPr>
                <w:rFonts w:hint="eastAsia" w:ascii="宋体" w:hAnsi="宋体" w:eastAsia="宋体" w:cs="宋体"/>
                <w:color w:val="auto"/>
                <w:kern w:val="2"/>
                <w:sz w:val="18"/>
                <w:szCs w:val="18"/>
                <w:highlight w:val="none"/>
              </w:rPr>
              <w:t>化粪池</w:t>
            </w:r>
            <w:r>
              <w:rPr>
                <w:rFonts w:hint="eastAsia" w:ascii="宋体" w:hAnsi="宋体" w:eastAsia="宋体" w:cs="宋体"/>
                <w:color w:val="auto"/>
                <w:kern w:val="2"/>
                <w:sz w:val="18"/>
                <w:szCs w:val="18"/>
                <w:highlight w:val="none"/>
                <w:lang w:val="en-US" w:eastAsia="zh-CN"/>
              </w:rPr>
              <w:t>收集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val="en-US" w:eastAsia="zh-CN"/>
              </w:rPr>
              <w:t>排至厂区</w:t>
            </w:r>
            <w:r>
              <w:rPr>
                <w:rFonts w:hint="eastAsia" w:ascii="宋体" w:hAnsi="宋体" w:eastAsia="宋体" w:cs="宋体"/>
                <w:color w:val="auto"/>
                <w:kern w:val="2"/>
                <w:sz w:val="18"/>
                <w:szCs w:val="18"/>
                <w:highlight w:val="none"/>
              </w:rPr>
              <w:t>污水处理站</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rPr>
              <w:t>。</w:t>
            </w:r>
          </w:p>
        </w:tc>
        <w:tc>
          <w:tcPr>
            <w:tcW w:w="2213" w:type="dxa"/>
            <w:tcBorders>
              <w:tl2br w:val="nil"/>
              <w:tr2bl w:val="nil"/>
            </w:tcBorders>
            <w:noWrap w:val="0"/>
            <w:vAlign w:val="center"/>
          </w:tcPr>
          <w:p w14:paraId="71C63E2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与环评一致</w:t>
            </w:r>
            <w:r>
              <w:rPr>
                <w:rFonts w:hint="eastAsia" w:ascii="宋体" w:hAnsi="宋体" w:eastAsia="宋体" w:cs="宋体"/>
                <w:color w:val="auto"/>
                <w:kern w:val="2"/>
                <w:sz w:val="18"/>
                <w:szCs w:val="18"/>
                <w:highlight w:val="none"/>
                <w:lang w:val="zh-CN"/>
              </w:rPr>
              <w:t>。</w:t>
            </w:r>
          </w:p>
        </w:tc>
      </w:tr>
      <w:tr w14:paraId="6A1A47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DB064D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3B1F96B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574E4B9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生产废水</w:t>
            </w:r>
          </w:p>
        </w:tc>
        <w:tc>
          <w:tcPr>
            <w:tcW w:w="4548" w:type="dxa"/>
            <w:tcBorders>
              <w:tl2br w:val="nil"/>
              <w:tr2bl w:val="nil"/>
            </w:tcBorders>
            <w:noWrap w:val="0"/>
            <w:vAlign w:val="center"/>
          </w:tcPr>
          <w:p w14:paraId="0421D97B">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生产废水分质处理，阿维板框压滤废水、阿维结晶水洗废水、阿维母液浓缩水洗废水、B2a水缩料压滤废水、多杀提取压滤废水、多杀提取离心母液、泰妙板框废水、泰妙合成反应水洗废水、泰妙精制转相废水、泰妙油膏处理转相废水、新霉素菌渣过滤废水等</w:t>
            </w:r>
            <w:r>
              <w:rPr>
                <w:rFonts w:hint="eastAsia" w:ascii="宋体" w:hAnsi="宋体" w:eastAsia="宋体" w:cs="宋体"/>
                <w:color w:val="auto"/>
                <w:kern w:val="2"/>
                <w:sz w:val="18"/>
                <w:szCs w:val="18"/>
                <w:highlight w:val="none"/>
                <w:lang w:val="en-US" w:eastAsia="zh-CN"/>
              </w:rPr>
              <w:t>排至</w:t>
            </w:r>
            <w:r>
              <w:rPr>
                <w:rFonts w:hint="eastAsia" w:ascii="宋体" w:hAnsi="宋体" w:eastAsia="宋体" w:cs="宋体"/>
                <w:color w:val="auto"/>
                <w:kern w:val="2"/>
                <w:sz w:val="18"/>
                <w:szCs w:val="18"/>
                <w:highlight w:val="none"/>
              </w:rPr>
              <w:t>MVR蒸发器浓缩处理</w:t>
            </w:r>
            <w:r>
              <w:rPr>
                <w:rFonts w:hint="eastAsia" w:ascii="宋体" w:hAnsi="宋体" w:eastAsia="宋体" w:cs="宋体"/>
                <w:color w:val="auto"/>
                <w:kern w:val="2"/>
                <w:sz w:val="18"/>
                <w:szCs w:val="18"/>
                <w:highlight w:val="none"/>
                <w:lang w:eastAsia="zh-CN"/>
              </w:rPr>
              <w:t>。</w:t>
            </w:r>
          </w:p>
          <w:p w14:paraId="33664CD9">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MVR凝结废水、淀粉生产工段高浓淀粉废水和低浓淀粉废水、大豆榨油工段废水、种子罐、发酵罐预处理废水、甲维盐生产线废水、生活污水</w:t>
            </w:r>
            <w:r>
              <w:rPr>
                <w:rFonts w:hint="eastAsia" w:ascii="宋体" w:hAnsi="宋体" w:eastAsia="宋体" w:cs="宋体"/>
                <w:color w:val="auto"/>
                <w:kern w:val="2"/>
                <w:sz w:val="18"/>
                <w:szCs w:val="18"/>
                <w:highlight w:val="none"/>
                <w:lang w:val="en-US" w:eastAsia="zh-CN"/>
              </w:rPr>
              <w:t>排至</w:t>
            </w:r>
            <w:r>
              <w:rPr>
                <w:rFonts w:hint="eastAsia" w:ascii="宋体" w:hAnsi="宋体" w:eastAsia="宋体" w:cs="宋体"/>
                <w:color w:val="auto"/>
                <w:kern w:val="2"/>
                <w:sz w:val="18"/>
                <w:szCs w:val="18"/>
                <w:highlight w:val="none"/>
              </w:rPr>
              <w:t>污水处理站一单元处理；循环水站排水、脱盐水站排水、新霉素树脂解吸含氨废水、新霉素树脂再生废水、锅炉房排水、甲醇等溶剂回收塔废水、泰乐丁酯回收废水、油酸甲酯工段废水、纳滤膜冲洗废水等</w:t>
            </w:r>
            <w:r>
              <w:rPr>
                <w:rFonts w:hint="eastAsia" w:ascii="宋体" w:hAnsi="宋体" w:eastAsia="宋体" w:cs="宋体"/>
                <w:color w:val="auto"/>
                <w:kern w:val="2"/>
                <w:sz w:val="18"/>
                <w:szCs w:val="18"/>
                <w:highlight w:val="none"/>
                <w:lang w:val="en-US" w:eastAsia="zh-CN"/>
              </w:rPr>
              <w:t>排至</w:t>
            </w:r>
            <w:r>
              <w:rPr>
                <w:rFonts w:hint="eastAsia" w:ascii="宋体" w:hAnsi="宋体" w:eastAsia="宋体" w:cs="宋体"/>
                <w:color w:val="auto"/>
                <w:kern w:val="2"/>
                <w:sz w:val="18"/>
                <w:szCs w:val="18"/>
                <w:highlight w:val="none"/>
              </w:rPr>
              <w:t>污水处理站二单元处理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2B137A5A">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本项目</w:t>
            </w: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处理能力5000m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/d，处理</w:t>
            </w:r>
            <w:r>
              <w:rPr>
                <w:rFonts w:hint="eastAsia" w:ascii="宋体" w:hAnsi="宋体" w:eastAsia="宋体" w:cs="宋体"/>
                <w:color w:val="auto"/>
                <w:kern w:val="2"/>
                <w:sz w:val="18"/>
                <w:szCs w:val="18"/>
                <w:highlight w:val="none"/>
              </w:rPr>
              <w:t>阿维板框压滤废水、结晶水洗废水、母液浓缩水洗废水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B2a水缩料压滤废水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多杀提取压滤废水、提取离心母液</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泰妙板框废水、合成反应水洗废水、精制转相废水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新霉素菌渣过滤废水等</w:t>
            </w:r>
            <w:r>
              <w:rPr>
                <w:rFonts w:hint="eastAsia" w:ascii="宋体" w:hAnsi="宋体" w:eastAsia="宋体" w:cs="宋体"/>
                <w:color w:val="auto"/>
                <w:kern w:val="2"/>
                <w:sz w:val="18"/>
                <w:szCs w:val="18"/>
                <w:highlight w:val="none"/>
                <w:lang w:eastAsia="zh-CN"/>
              </w:rPr>
              <w:t>。</w:t>
            </w:r>
          </w:p>
          <w:p w14:paraId="1058F0A5">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低浓度废水</w:t>
            </w:r>
            <w:r>
              <w:rPr>
                <w:rFonts w:hint="eastAsia" w:ascii="宋体" w:hAnsi="宋体" w:eastAsia="宋体" w:cs="宋体"/>
                <w:color w:val="auto"/>
                <w:kern w:val="2"/>
                <w:sz w:val="18"/>
                <w:szCs w:val="18"/>
                <w:highlight w:val="none"/>
                <w:lang w:val="en-US" w:eastAsia="zh-CN"/>
              </w:rPr>
              <w:t>包括</w:t>
            </w:r>
            <w:r>
              <w:rPr>
                <w:rFonts w:hint="eastAsia" w:ascii="宋体" w:hAnsi="宋体" w:eastAsia="宋体" w:cs="宋体"/>
                <w:color w:val="auto"/>
                <w:kern w:val="2"/>
                <w:sz w:val="18"/>
                <w:szCs w:val="18"/>
                <w:highlight w:val="none"/>
              </w:rPr>
              <w:t>MVR冷凝</w:t>
            </w:r>
            <w:r>
              <w:rPr>
                <w:rFonts w:hint="eastAsia" w:ascii="宋体" w:hAnsi="宋体" w:eastAsia="宋体" w:cs="宋体"/>
                <w:color w:val="auto"/>
                <w:kern w:val="2"/>
                <w:sz w:val="18"/>
                <w:szCs w:val="18"/>
                <w:highlight w:val="none"/>
                <w:lang w:val="en-US" w:eastAsia="zh-CN"/>
              </w:rPr>
              <w:t>水、</w:t>
            </w:r>
            <w:r>
              <w:rPr>
                <w:rFonts w:hint="eastAsia" w:ascii="宋体" w:hAnsi="宋体" w:cs="宋体"/>
                <w:color w:val="auto"/>
                <w:kern w:val="2"/>
                <w:sz w:val="18"/>
                <w:szCs w:val="18"/>
                <w:highlight w:val="none"/>
                <w:lang w:val="en-US" w:eastAsia="zh-CN"/>
              </w:rPr>
              <w:t>初期雨水、</w:t>
            </w:r>
            <w:r>
              <w:rPr>
                <w:rFonts w:hint="eastAsia" w:ascii="宋体" w:hAnsi="宋体" w:eastAsia="宋体" w:cs="宋体"/>
                <w:color w:val="auto"/>
                <w:kern w:val="2"/>
                <w:sz w:val="18"/>
                <w:szCs w:val="18"/>
                <w:highlight w:val="none"/>
              </w:rPr>
              <w:t>循环水站排水、脱盐水站排水、新霉素树脂解吸含氨废水、新霉素树脂再生废水、锅炉房排水、甲醇等溶剂回收塔废水、油酸甲酯工段废水、纳滤膜冲洗废水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排至厂区</w:t>
            </w:r>
            <w:r>
              <w:rPr>
                <w:rFonts w:hint="eastAsia" w:ascii="宋体" w:hAnsi="宋体" w:eastAsia="宋体" w:cs="宋体"/>
                <w:color w:val="auto"/>
                <w:kern w:val="2"/>
                <w:sz w:val="18"/>
                <w:szCs w:val="18"/>
                <w:highlight w:val="none"/>
              </w:rPr>
              <w:t>污水处理站</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rPr>
              <w:t>。</w:t>
            </w:r>
          </w:p>
          <w:p w14:paraId="77E17135">
            <w:pPr>
              <w:pStyle w:val="60"/>
              <w:keepNext w:val="0"/>
              <w:keepLines w:val="0"/>
              <w:pageBreakBefore w:val="0"/>
              <w:kinsoku/>
              <w:wordWrap/>
              <w:overflowPunct/>
              <w:topLinePunct w:val="0"/>
              <w:autoSpaceDE/>
              <w:autoSpaceDN/>
              <w:bidi w:val="0"/>
              <w:adjustRightInd/>
              <w:snapToGrid/>
              <w:ind w:firstLine="0" w:firstLineChars="0"/>
              <w:jc w:val="both"/>
              <w:textAlignment w:val="auto"/>
              <w:rPr>
                <w:rFonts w:hint="eastAsia" w:ascii="宋体" w:hAnsi="宋体" w:eastAsia="宋体" w:cs="宋体"/>
                <w:color w:val="auto"/>
                <w:kern w:val="2"/>
                <w:sz w:val="18"/>
                <w:szCs w:val="18"/>
                <w:highlight w:val="none"/>
              </w:rPr>
            </w:pPr>
          </w:p>
        </w:tc>
        <w:tc>
          <w:tcPr>
            <w:tcW w:w="2213" w:type="dxa"/>
            <w:vMerge w:val="restart"/>
            <w:tcBorders>
              <w:tl2br w:val="nil"/>
              <w:tr2bl w:val="nil"/>
            </w:tcBorders>
            <w:noWrap w:val="0"/>
            <w:vAlign w:val="center"/>
          </w:tcPr>
          <w:p w14:paraId="296B0D2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不一致，项目污水处理站只针对阿维菌素生产线、多杀菌素生产线、泰妙菌素生产线、新霉素生产线、油酸甲酯生产线建设；企业在建设剩余生产线时，同时建设相应的污水处理站。</w:t>
            </w:r>
          </w:p>
          <w:p w14:paraId="06CE48B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p>
        </w:tc>
      </w:tr>
      <w:tr w14:paraId="53EF2B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3967C0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422CEBF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77CC003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eastAsia="zh-CN" w:bidi="ar-SA"/>
              </w:rPr>
            </w:pPr>
            <w:r>
              <w:rPr>
                <w:rFonts w:hint="eastAsia" w:ascii="宋体" w:hAnsi="宋体" w:eastAsia="宋体" w:cs="宋体"/>
                <w:color w:val="auto"/>
                <w:kern w:val="2"/>
                <w:sz w:val="18"/>
                <w:szCs w:val="18"/>
                <w:highlight w:val="none"/>
                <w:lang w:val="zh-CN"/>
              </w:rPr>
              <w:t>污水处理站</w:t>
            </w:r>
          </w:p>
        </w:tc>
        <w:tc>
          <w:tcPr>
            <w:tcW w:w="4548" w:type="dxa"/>
            <w:tcBorders>
              <w:tl2br w:val="nil"/>
              <w:tr2bl w:val="nil"/>
            </w:tcBorders>
            <w:noWrap w:val="0"/>
            <w:vAlign w:val="center"/>
          </w:tcPr>
          <w:p w14:paraId="1A3593C2">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rPr>
              <w:t>设计污水处理能力15000m³/d，一单元处理能力10000m³/d，先建设一期5000m³/d的污水处理工程；二单元处理能力5000m³/d。</w:t>
            </w:r>
            <w:r>
              <w:rPr>
                <w:rFonts w:hint="eastAsia" w:ascii="宋体" w:hAnsi="宋体" w:eastAsia="宋体" w:cs="宋体"/>
                <w:color w:val="auto"/>
                <w:sz w:val="18"/>
                <w:szCs w:val="18"/>
                <w:highlight w:val="none"/>
                <w:lang w:bidi="ar"/>
              </w:rPr>
              <w:t>污水处理站同时包括一套MVR废水浓缩装置。</w:t>
            </w:r>
            <w:r>
              <w:rPr>
                <w:rFonts w:hint="eastAsia" w:ascii="宋体" w:hAnsi="宋体" w:eastAsia="宋体" w:cs="宋体"/>
                <w:color w:val="auto"/>
                <w:sz w:val="18"/>
                <w:szCs w:val="18"/>
                <w:highlight w:val="none"/>
              </w:rPr>
              <w:t>一单元采用</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IC厌氧+多级AO+MBR+臭氧催化氧化</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工艺，</w:t>
            </w:r>
            <w:r>
              <w:rPr>
                <w:rFonts w:hint="eastAsia" w:ascii="宋体" w:hAnsi="宋体" w:eastAsia="宋体" w:cs="宋体"/>
                <w:color w:val="auto"/>
                <w:kern w:val="2"/>
                <w:sz w:val="18"/>
                <w:szCs w:val="18"/>
                <w:highlight w:val="none"/>
              </w:rPr>
              <w:t>出水水质满足《循环冷却水用再生水水质标准》（HG/T 3923-2007）标准排放限值的要求后作为中水回用；</w:t>
            </w:r>
            <w:r>
              <w:rPr>
                <w:rFonts w:hint="eastAsia" w:ascii="宋体" w:hAnsi="宋体" w:eastAsia="宋体" w:cs="宋体"/>
                <w:color w:val="auto"/>
                <w:sz w:val="18"/>
                <w:szCs w:val="18"/>
                <w:highlight w:val="none"/>
              </w:rPr>
              <w:t>二单元采用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水解酸化+UASB厌氧+多级AO+芬顿氧化</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工艺，出水水质</w:t>
            </w:r>
            <w:r>
              <w:rPr>
                <w:rFonts w:hint="eastAsia" w:ascii="宋体" w:hAnsi="宋体" w:eastAsia="宋体" w:cs="宋体"/>
                <w:color w:val="auto"/>
                <w:kern w:val="2"/>
                <w:sz w:val="18"/>
                <w:szCs w:val="18"/>
                <w:highlight w:val="none"/>
                <w:lang w:eastAsia="zh-CN"/>
              </w:rPr>
              <w:t>满足</w:t>
            </w:r>
            <w:r>
              <w:rPr>
                <w:rFonts w:hint="eastAsia" w:ascii="宋体" w:hAnsi="宋体" w:eastAsia="宋体" w:cs="宋体"/>
                <w:color w:val="auto"/>
                <w:kern w:val="2"/>
                <w:sz w:val="18"/>
                <w:szCs w:val="18"/>
                <w:highlight w:val="none"/>
              </w:rPr>
              <w:t>《发酵类制药工业水污染物排放标准》（GB21903-2008）表2标准控制指标</w:t>
            </w:r>
            <w:r>
              <w:rPr>
                <w:rFonts w:hint="eastAsia" w:ascii="宋体" w:hAnsi="宋体" w:eastAsia="宋体" w:cs="宋体"/>
                <w:color w:val="auto"/>
                <w:kern w:val="2"/>
                <w:sz w:val="18"/>
                <w:szCs w:val="18"/>
                <w:highlight w:val="none"/>
                <w:lang w:eastAsia="zh-CN"/>
              </w:rPr>
              <w:t>，并</w:t>
            </w:r>
            <w:r>
              <w:rPr>
                <w:rFonts w:hint="eastAsia" w:ascii="宋体" w:hAnsi="宋体" w:eastAsia="宋体" w:cs="宋体"/>
                <w:color w:val="auto"/>
                <w:kern w:val="2"/>
                <w:sz w:val="18"/>
                <w:szCs w:val="18"/>
                <w:highlight w:val="none"/>
              </w:rPr>
              <w:t>达到《污水排入城镇下水道水质标准》（GB/T31962-2015）表1A级标准及接收协议中的相关标准后排入</w:t>
            </w:r>
            <w:r>
              <w:rPr>
                <w:rFonts w:hint="eastAsia" w:ascii="宋体" w:hAnsi="宋体" w:eastAsia="宋体" w:cs="宋体"/>
                <w:color w:val="auto"/>
                <w:kern w:val="2"/>
                <w:sz w:val="18"/>
                <w:szCs w:val="18"/>
                <w:highlight w:val="none"/>
                <w:lang w:eastAsia="zh-CN"/>
              </w:rPr>
              <w:t>阿荣旗那吉镇污水处理厂</w:t>
            </w:r>
            <w:r>
              <w:rPr>
                <w:rFonts w:hint="eastAsia" w:ascii="宋体" w:hAnsi="宋体" w:eastAsia="宋体" w:cs="宋体"/>
                <w:color w:val="auto"/>
                <w:kern w:val="2"/>
                <w:sz w:val="18"/>
                <w:szCs w:val="18"/>
                <w:highlight w:val="none"/>
              </w:rPr>
              <w:t>。</w:t>
            </w:r>
          </w:p>
        </w:tc>
        <w:tc>
          <w:tcPr>
            <w:tcW w:w="4926" w:type="dxa"/>
            <w:tcBorders>
              <w:tl2br w:val="nil"/>
              <w:tr2bl w:val="nil"/>
            </w:tcBorders>
            <w:noWrap w:val="0"/>
            <w:vAlign w:val="center"/>
          </w:tcPr>
          <w:p w14:paraId="19E2F4C4">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kern w:val="2"/>
                <w:sz w:val="18"/>
                <w:szCs w:val="18"/>
                <w:highlight w:val="none"/>
                <w:lang w:val="en-US" w:eastAsia="zh-CN"/>
              </w:rPr>
              <w:t>已有</w:t>
            </w:r>
            <w:r>
              <w:rPr>
                <w:rFonts w:hint="eastAsia" w:ascii="宋体" w:hAnsi="宋体" w:eastAsia="宋体" w:cs="宋体"/>
                <w:color w:val="auto"/>
                <w:kern w:val="2"/>
                <w:sz w:val="18"/>
                <w:szCs w:val="18"/>
                <w:highlight w:val="none"/>
              </w:rPr>
              <w:t>污水处理站</w:t>
            </w:r>
            <w:r>
              <w:rPr>
                <w:rFonts w:hint="eastAsia" w:ascii="宋体" w:hAnsi="宋体" w:eastAsia="宋体" w:cs="宋体"/>
                <w:color w:val="auto"/>
                <w:sz w:val="18"/>
                <w:szCs w:val="18"/>
                <w:highlight w:val="none"/>
              </w:rPr>
              <w:t>实际处理能力</w:t>
            </w:r>
            <w:r>
              <w:rPr>
                <w:rFonts w:hint="eastAsia" w:ascii="宋体" w:hAnsi="宋体" w:eastAsia="宋体" w:cs="宋体"/>
                <w:color w:val="auto"/>
                <w:sz w:val="18"/>
                <w:szCs w:val="18"/>
                <w:highlight w:val="none"/>
                <w:lang w:val="en-US" w:eastAsia="zh-CN"/>
              </w:rPr>
              <w:t>50</w:t>
            </w:r>
            <w:r>
              <w:rPr>
                <w:rFonts w:hint="eastAsia" w:ascii="宋体" w:hAnsi="宋体" w:eastAsia="宋体" w:cs="宋体"/>
                <w:color w:val="auto"/>
                <w:sz w:val="18"/>
                <w:szCs w:val="18"/>
                <w:highlight w:val="none"/>
              </w:rPr>
              <w:t>00m³/d</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采用“水解酸化+多级AO+MBR+芬顿氧化+臭氧氧化”处理工艺，出水</w:t>
            </w:r>
            <w:r>
              <w:rPr>
                <w:rFonts w:hint="eastAsia" w:ascii="宋体" w:hAnsi="宋体" w:eastAsia="宋体" w:cs="宋体"/>
                <w:color w:val="auto"/>
                <w:sz w:val="18"/>
                <w:szCs w:val="18"/>
                <w:highlight w:val="none"/>
              </w:rPr>
              <w:t>排入</w:t>
            </w:r>
            <w:r>
              <w:rPr>
                <w:rFonts w:hint="eastAsia" w:ascii="宋体" w:hAnsi="宋体" w:eastAsia="宋体" w:cs="宋体"/>
                <w:color w:val="auto"/>
                <w:sz w:val="18"/>
                <w:szCs w:val="18"/>
                <w:highlight w:val="none"/>
                <w:lang w:eastAsia="zh-CN"/>
              </w:rPr>
              <w:t>阿荣旗那吉镇污水处理厂</w:t>
            </w:r>
            <w:r>
              <w:rPr>
                <w:rFonts w:hint="eastAsia" w:ascii="宋体" w:hAnsi="宋体" w:eastAsia="宋体" w:cs="宋体"/>
                <w:color w:val="auto"/>
                <w:sz w:val="18"/>
                <w:szCs w:val="18"/>
                <w:highlight w:val="none"/>
              </w:rPr>
              <w:t>。</w:t>
            </w:r>
          </w:p>
          <w:p w14:paraId="337F157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目前在已有污水处理站的预留空地建设二期污水处理工程，</w:t>
            </w:r>
            <w:r>
              <w:rPr>
                <w:rFonts w:hint="eastAsia" w:ascii="宋体" w:hAnsi="宋体" w:eastAsia="宋体" w:cs="宋体"/>
                <w:color w:val="auto"/>
                <w:sz w:val="18"/>
                <w:szCs w:val="18"/>
                <w:highlight w:val="none"/>
              </w:rPr>
              <w:t>处理能力</w:t>
            </w:r>
            <w:r>
              <w:rPr>
                <w:rFonts w:hint="eastAsia" w:ascii="宋体" w:hAnsi="宋体" w:eastAsia="宋体" w:cs="宋体"/>
                <w:color w:val="auto"/>
                <w:sz w:val="18"/>
                <w:szCs w:val="18"/>
                <w:highlight w:val="none"/>
                <w:lang w:val="en-US" w:eastAsia="zh-CN"/>
              </w:rPr>
              <w:t>50</w:t>
            </w:r>
            <w:r>
              <w:rPr>
                <w:rFonts w:hint="eastAsia" w:ascii="宋体" w:hAnsi="宋体" w:eastAsia="宋体" w:cs="宋体"/>
                <w:color w:val="auto"/>
                <w:sz w:val="18"/>
                <w:szCs w:val="18"/>
                <w:highlight w:val="none"/>
              </w:rPr>
              <w:t>00m³/d</w:t>
            </w:r>
            <w:r>
              <w:rPr>
                <w:rFonts w:hint="eastAsia" w:ascii="宋体" w:hAnsi="宋体" w:eastAsia="宋体" w:cs="宋体"/>
                <w:color w:val="auto"/>
                <w:sz w:val="18"/>
                <w:szCs w:val="18"/>
                <w:highlight w:val="none"/>
                <w:lang w:val="en-US" w:eastAsia="zh-CN"/>
              </w:rPr>
              <w:t>，采用“水解酸化+IC厌氧反应器+多级AO+混凝气浮+芬顿氧化+臭氧氧化”处理工艺</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eastAsia="zh-CN"/>
              </w:rPr>
              <w:t>新建污水处理站的废气处理依托现有污水处理站。</w:t>
            </w:r>
          </w:p>
        </w:tc>
        <w:tc>
          <w:tcPr>
            <w:tcW w:w="2213" w:type="dxa"/>
            <w:vMerge w:val="continue"/>
            <w:tcBorders>
              <w:tl2br w:val="nil"/>
              <w:tr2bl w:val="nil"/>
            </w:tcBorders>
            <w:noWrap w:val="0"/>
            <w:vAlign w:val="center"/>
          </w:tcPr>
          <w:p w14:paraId="5157FB5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p>
        </w:tc>
      </w:tr>
      <w:tr w14:paraId="0EF8C4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511786B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330E214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48A8372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事故水池</w:t>
            </w:r>
          </w:p>
        </w:tc>
        <w:tc>
          <w:tcPr>
            <w:tcW w:w="4548" w:type="dxa"/>
            <w:tcBorders>
              <w:tl2br w:val="nil"/>
              <w:tr2bl w:val="nil"/>
            </w:tcBorders>
            <w:noWrap w:val="0"/>
            <w:vAlign w:val="center"/>
          </w:tcPr>
          <w:p w14:paraId="35464AFF">
            <w:pPr>
              <w:keepNext w:val="0"/>
              <w:keepLines w:val="0"/>
              <w:pageBreakBefore w:val="0"/>
              <w:widowControl/>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w:t>
            </w:r>
          </w:p>
        </w:tc>
        <w:tc>
          <w:tcPr>
            <w:tcW w:w="4926" w:type="dxa"/>
            <w:tcBorders>
              <w:tl2br w:val="nil"/>
              <w:tr2bl w:val="nil"/>
            </w:tcBorders>
            <w:noWrap w:val="0"/>
            <w:vAlign w:val="center"/>
          </w:tcPr>
          <w:p w14:paraId="07FB6FAB">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事故水池与初期雨水池合建，在生产区东北部和西南部分别</w:t>
            </w:r>
            <w:r>
              <w:rPr>
                <w:rFonts w:hint="eastAsia" w:ascii="宋体" w:hAnsi="宋体" w:eastAsia="宋体" w:cs="宋体"/>
                <w:color w:val="auto"/>
                <w:kern w:val="2"/>
                <w:sz w:val="18"/>
                <w:szCs w:val="18"/>
                <w:highlight w:val="none"/>
                <w:lang w:val="en-US" w:eastAsia="zh-CN"/>
              </w:rPr>
              <w:t>建设一组</w:t>
            </w:r>
            <w:r>
              <w:rPr>
                <w:rFonts w:hint="eastAsia" w:ascii="宋体" w:hAnsi="宋体" w:eastAsia="宋体" w:cs="宋体"/>
                <w:color w:val="auto"/>
                <w:kern w:val="2"/>
                <w:sz w:val="18"/>
                <w:szCs w:val="18"/>
                <w:highlight w:val="none"/>
              </w:rPr>
              <w:t>7371m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rPr>
              <w:t>和8274m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rPr>
              <w:t>的事故池。</w:t>
            </w:r>
          </w:p>
          <w:p w14:paraId="6C92BCA6">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在506罐区设一座容积120m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应急池。</w:t>
            </w:r>
          </w:p>
          <w:p w14:paraId="02D98B85">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rPr>
              <w:t>每个车间在非使用危险化学品区设一个15m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废水收集罐，使用危险化学品区设一个60m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废水收集罐。</w:t>
            </w:r>
          </w:p>
        </w:tc>
        <w:tc>
          <w:tcPr>
            <w:tcW w:w="2213" w:type="dxa"/>
            <w:tcBorders>
              <w:tl2br w:val="nil"/>
              <w:tr2bl w:val="nil"/>
            </w:tcBorders>
            <w:noWrap w:val="0"/>
            <w:vAlign w:val="center"/>
          </w:tcPr>
          <w:p w14:paraId="5D43CDE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7D0411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265FE72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66E9FD8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034F352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监控井布设</w:t>
            </w:r>
          </w:p>
        </w:tc>
        <w:tc>
          <w:tcPr>
            <w:tcW w:w="4548" w:type="dxa"/>
            <w:tcBorders>
              <w:tl2br w:val="nil"/>
              <w:tr2bl w:val="nil"/>
            </w:tcBorders>
            <w:noWrap w:val="0"/>
            <w:vAlign w:val="center"/>
          </w:tcPr>
          <w:p w14:paraId="3DC20B44">
            <w:pPr>
              <w:keepNext w:val="0"/>
              <w:keepLines w:val="0"/>
              <w:pageBreakBefore w:val="0"/>
              <w:widowControl/>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sz w:val="18"/>
                <w:szCs w:val="18"/>
                <w:highlight w:val="none"/>
                <w:lang w:val="en-US" w:eastAsia="zh-CN"/>
              </w:rPr>
              <w:t>厂区分区防渗</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设</w:t>
            </w:r>
            <w:r>
              <w:rPr>
                <w:rFonts w:hint="eastAsia" w:ascii="宋体" w:hAnsi="宋体" w:eastAsia="宋体" w:cs="宋体"/>
                <w:color w:val="auto"/>
                <w:kern w:val="2"/>
                <w:sz w:val="18"/>
                <w:szCs w:val="18"/>
                <w:highlight w:val="none"/>
                <w:lang w:val="en-US" w:eastAsia="zh-CN"/>
              </w:rPr>
              <w:t>6口</w:t>
            </w:r>
            <w:r>
              <w:rPr>
                <w:rFonts w:hint="eastAsia" w:ascii="宋体" w:hAnsi="宋体" w:eastAsia="宋体" w:cs="宋体"/>
                <w:color w:val="auto"/>
                <w:kern w:val="2"/>
                <w:sz w:val="18"/>
                <w:szCs w:val="18"/>
                <w:highlight w:val="none"/>
              </w:rPr>
              <w:t>地下水</w:t>
            </w:r>
            <w:r>
              <w:rPr>
                <w:rFonts w:hint="eastAsia" w:ascii="宋体" w:hAnsi="宋体" w:eastAsia="宋体" w:cs="宋体"/>
                <w:color w:val="auto"/>
                <w:kern w:val="2"/>
                <w:sz w:val="18"/>
                <w:szCs w:val="18"/>
                <w:highlight w:val="none"/>
                <w:lang w:val="en-US" w:eastAsia="zh-CN"/>
              </w:rPr>
              <w:t>跟踪</w:t>
            </w:r>
            <w:r>
              <w:rPr>
                <w:rFonts w:hint="eastAsia" w:ascii="宋体" w:hAnsi="宋体" w:eastAsia="宋体" w:cs="宋体"/>
                <w:color w:val="auto"/>
                <w:kern w:val="2"/>
                <w:sz w:val="18"/>
                <w:szCs w:val="18"/>
                <w:highlight w:val="none"/>
              </w:rPr>
              <w:t>监测井。</w:t>
            </w:r>
          </w:p>
        </w:tc>
        <w:tc>
          <w:tcPr>
            <w:tcW w:w="4926" w:type="dxa"/>
            <w:tcBorders>
              <w:tl2br w:val="nil"/>
              <w:tr2bl w:val="nil"/>
            </w:tcBorders>
            <w:noWrap w:val="0"/>
            <w:vAlign w:val="center"/>
          </w:tcPr>
          <w:p w14:paraId="6F510E17">
            <w:pPr>
              <w:keepNext w:val="0"/>
              <w:keepLines w:val="0"/>
              <w:pageBreakBefore w:val="0"/>
              <w:widowControl/>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sz w:val="18"/>
                <w:szCs w:val="18"/>
                <w:highlight w:val="none"/>
                <w:lang w:val="en-US" w:eastAsia="zh-CN"/>
              </w:rPr>
              <w:t>厂区分区防渗</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设</w:t>
            </w:r>
            <w:r>
              <w:rPr>
                <w:rFonts w:hint="eastAsia" w:ascii="宋体" w:hAnsi="宋体" w:eastAsia="宋体" w:cs="宋体"/>
                <w:color w:val="auto"/>
                <w:kern w:val="2"/>
                <w:sz w:val="18"/>
                <w:szCs w:val="18"/>
                <w:highlight w:val="none"/>
                <w:lang w:val="en-US" w:eastAsia="zh-CN"/>
              </w:rPr>
              <w:t>6口地下水跟踪</w:t>
            </w:r>
            <w:r>
              <w:rPr>
                <w:rFonts w:hint="eastAsia" w:ascii="宋体" w:hAnsi="宋体" w:eastAsia="宋体" w:cs="宋体"/>
                <w:color w:val="auto"/>
                <w:kern w:val="2"/>
                <w:sz w:val="18"/>
                <w:szCs w:val="18"/>
                <w:highlight w:val="none"/>
              </w:rPr>
              <w:t>监测井。</w:t>
            </w:r>
          </w:p>
        </w:tc>
        <w:tc>
          <w:tcPr>
            <w:tcW w:w="2213" w:type="dxa"/>
            <w:tcBorders>
              <w:tl2br w:val="nil"/>
              <w:tr2bl w:val="nil"/>
            </w:tcBorders>
            <w:noWrap w:val="0"/>
            <w:vAlign w:val="center"/>
          </w:tcPr>
          <w:p w14:paraId="65DD2C5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一致</w:t>
            </w:r>
          </w:p>
        </w:tc>
      </w:tr>
      <w:tr w14:paraId="1E81EC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7269B9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restart"/>
            <w:tcBorders>
              <w:tl2br w:val="nil"/>
              <w:tr2bl w:val="nil"/>
            </w:tcBorders>
            <w:noWrap w:val="0"/>
            <w:vAlign w:val="center"/>
          </w:tcPr>
          <w:p w14:paraId="5810960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固废</w:t>
            </w:r>
          </w:p>
        </w:tc>
        <w:tc>
          <w:tcPr>
            <w:tcW w:w="1363" w:type="dxa"/>
            <w:tcBorders>
              <w:tl2br w:val="nil"/>
              <w:tr2bl w:val="nil"/>
            </w:tcBorders>
            <w:noWrap w:val="0"/>
            <w:vAlign w:val="center"/>
          </w:tcPr>
          <w:p w14:paraId="63E0906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菌渣</w:t>
            </w:r>
          </w:p>
        </w:tc>
        <w:tc>
          <w:tcPr>
            <w:tcW w:w="4548" w:type="dxa"/>
            <w:tcBorders>
              <w:tl2br w:val="nil"/>
              <w:tr2bl w:val="nil"/>
            </w:tcBorders>
            <w:noWrap w:val="0"/>
            <w:vAlign w:val="center"/>
          </w:tcPr>
          <w:p w14:paraId="5AEC3BD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菌渣干燥后暂存于各车间内渣仓，</w:t>
            </w:r>
            <w:r>
              <w:rPr>
                <w:rFonts w:hint="eastAsia" w:ascii="宋体" w:hAnsi="宋体" w:eastAsia="宋体" w:cs="宋体"/>
                <w:color w:val="auto"/>
                <w:kern w:val="2"/>
                <w:sz w:val="18"/>
                <w:szCs w:val="18"/>
                <w:highlight w:val="none"/>
                <w:lang w:val="en-US" w:eastAsia="zh-CN"/>
              </w:rPr>
              <w:t>由封闭罐车送锅炉</w:t>
            </w:r>
            <w:r>
              <w:rPr>
                <w:rFonts w:hint="eastAsia" w:ascii="宋体" w:hAnsi="宋体" w:eastAsia="宋体" w:cs="宋体"/>
                <w:color w:val="auto"/>
                <w:kern w:val="2"/>
                <w:sz w:val="18"/>
                <w:szCs w:val="18"/>
                <w:highlight w:val="none"/>
              </w:rPr>
              <w:t>焚烧处理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20BEFDE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菌渣干燥后暂存于各车间内渣仓，</w:t>
            </w:r>
            <w:r>
              <w:rPr>
                <w:rFonts w:hint="eastAsia" w:ascii="宋体" w:hAnsi="宋体" w:eastAsia="宋体" w:cs="宋体"/>
                <w:color w:val="auto"/>
                <w:kern w:val="2"/>
                <w:sz w:val="18"/>
                <w:szCs w:val="18"/>
                <w:highlight w:val="none"/>
                <w:lang w:val="en-US" w:eastAsia="zh-CN"/>
              </w:rPr>
              <w:t>由封闭罐车送锅炉</w:t>
            </w:r>
            <w:r>
              <w:rPr>
                <w:rFonts w:hint="eastAsia" w:ascii="宋体" w:hAnsi="宋体" w:eastAsia="宋体" w:cs="宋体"/>
                <w:color w:val="auto"/>
                <w:kern w:val="2"/>
                <w:sz w:val="18"/>
                <w:szCs w:val="18"/>
                <w:highlight w:val="none"/>
              </w:rPr>
              <w:t>焚烧处理</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161A2BD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一致</w:t>
            </w:r>
          </w:p>
        </w:tc>
      </w:tr>
      <w:tr w14:paraId="6DEBE8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AE1A22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67C5068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17B8E36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废碱液</w:t>
            </w:r>
          </w:p>
        </w:tc>
        <w:tc>
          <w:tcPr>
            <w:tcW w:w="4548" w:type="dxa"/>
            <w:tcBorders>
              <w:tl2br w:val="nil"/>
              <w:tr2bl w:val="nil"/>
            </w:tcBorders>
            <w:noWrap w:val="0"/>
            <w:vAlign w:val="center"/>
          </w:tcPr>
          <w:p w14:paraId="2BDA9D9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76F8139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sz w:val="18"/>
                <w:szCs w:val="18"/>
                <w:highlight w:val="none"/>
              </w:rPr>
              <w:t>泵</w:t>
            </w:r>
            <w:r>
              <w:rPr>
                <w:rFonts w:hint="eastAsia" w:ascii="宋体" w:hAnsi="宋体" w:eastAsia="宋体" w:cs="宋体"/>
                <w:color w:val="auto"/>
                <w:sz w:val="18"/>
                <w:szCs w:val="18"/>
                <w:highlight w:val="none"/>
                <w:lang w:val="en-US" w:eastAsia="zh-CN"/>
              </w:rPr>
              <w:t>至</w:t>
            </w:r>
            <w:r>
              <w:rPr>
                <w:rFonts w:hint="eastAsia" w:ascii="宋体" w:hAnsi="宋体" w:eastAsia="宋体" w:cs="宋体"/>
                <w:color w:val="auto"/>
                <w:sz w:val="18"/>
                <w:szCs w:val="18"/>
                <w:highlight w:val="none"/>
              </w:rPr>
              <w:t>车间低浓污水罐，</w:t>
            </w:r>
            <w:r>
              <w:rPr>
                <w:rFonts w:hint="eastAsia" w:ascii="宋体" w:hAnsi="宋体" w:eastAsia="宋体" w:cs="宋体"/>
                <w:color w:val="auto"/>
                <w:sz w:val="18"/>
                <w:szCs w:val="18"/>
                <w:highlight w:val="none"/>
                <w:lang w:val="en-US" w:eastAsia="zh-CN"/>
              </w:rPr>
              <w:t>排至</w:t>
            </w:r>
            <w:r>
              <w:rPr>
                <w:rFonts w:hint="eastAsia" w:ascii="宋体" w:hAnsi="宋体" w:eastAsia="宋体" w:cs="宋体"/>
                <w:color w:val="auto"/>
                <w:sz w:val="18"/>
                <w:szCs w:val="18"/>
                <w:highlight w:val="none"/>
              </w:rPr>
              <w:t>污水处理</w:t>
            </w:r>
            <w:r>
              <w:rPr>
                <w:rFonts w:hint="eastAsia" w:ascii="宋体" w:hAnsi="宋体" w:eastAsia="宋体" w:cs="宋体"/>
                <w:color w:val="auto"/>
                <w:sz w:val="18"/>
                <w:szCs w:val="18"/>
                <w:highlight w:val="none"/>
                <w:lang w:val="en-US" w:eastAsia="zh-CN"/>
              </w:rPr>
              <w:t>站</w:t>
            </w:r>
            <w:r>
              <w:rPr>
                <w:rFonts w:hint="eastAsia" w:ascii="宋体" w:hAnsi="宋体" w:eastAsia="宋体" w:cs="宋体"/>
                <w:color w:val="auto"/>
                <w:sz w:val="18"/>
                <w:szCs w:val="18"/>
                <w:highlight w:val="none"/>
              </w:rPr>
              <w:t>调节</w:t>
            </w:r>
            <w:r>
              <w:rPr>
                <w:rFonts w:hint="eastAsia" w:ascii="宋体" w:hAnsi="宋体" w:eastAsia="宋体" w:cs="宋体"/>
                <w:color w:val="auto"/>
                <w:sz w:val="18"/>
                <w:szCs w:val="18"/>
                <w:highlight w:val="none"/>
                <w:lang w:val="en-US" w:eastAsia="zh-CN"/>
              </w:rPr>
              <w:t>PH值</w:t>
            </w:r>
            <w:r>
              <w:rPr>
                <w:rFonts w:hint="eastAsia" w:ascii="宋体" w:hAnsi="宋体" w:eastAsia="宋体" w:cs="宋体"/>
                <w:color w:val="auto"/>
                <w:sz w:val="18"/>
                <w:szCs w:val="18"/>
                <w:highlight w:val="none"/>
              </w:rPr>
              <w:t>。</w:t>
            </w:r>
          </w:p>
        </w:tc>
        <w:tc>
          <w:tcPr>
            <w:tcW w:w="2213" w:type="dxa"/>
            <w:tcBorders>
              <w:tl2br w:val="nil"/>
              <w:tr2bl w:val="nil"/>
            </w:tcBorders>
            <w:noWrap w:val="0"/>
            <w:vAlign w:val="center"/>
          </w:tcPr>
          <w:p w14:paraId="2107175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39414B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5DA69E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6B509B4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27756EE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菌丝干粉</w:t>
            </w:r>
          </w:p>
        </w:tc>
        <w:tc>
          <w:tcPr>
            <w:tcW w:w="4548" w:type="dxa"/>
            <w:tcBorders>
              <w:tl2br w:val="nil"/>
              <w:tr2bl w:val="nil"/>
            </w:tcBorders>
            <w:noWrap w:val="0"/>
            <w:vAlign w:val="center"/>
          </w:tcPr>
          <w:p w14:paraId="6F82E98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1FCFA83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阿维、多杀菌丝干粉收集后回用于工艺。</w:t>
            </w:r>
          </w:p>
        </w:tc>
        <w:tc>
          <w:tcPr>
            <w:tcW w:w="2213" w:type="dxa"/>
            <w:tcBorders>
              <w:tl2br w:val="nil"/>
              <w:tr2bl w:val="nil"/>
            </w:tcBorders>
            <w:noWrap w:val="0"/>
            <w:vAlign w:val="center"/>
          </w:tcPr>
          <w:p w14:paraId="35E600E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16FAA0B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2D50190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14ADDE8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54BDA83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阿维菌素成品粉尘</w:t>
            </w:r>
          </w:p>
        </w:tc>
        <w:tc>
          <w:tcPr>
            <w:tcW w:w="4548" w:type="dxa"/>
            <w:tcBorders>
              <w:tl2br w:val="nil"/>
              <w:tr2bl w:val="nil"/>
            </w:tcBorders>
            <w:noWrap w:val="0"/>
            <w:vAlign w:val="center"/>
          </w:tcPr>
          <w:p w14:paraId="2BAEE5A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25E073E6">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阿维、多杀菌素成品粉尘收集后作为产品回收。</w:t>
            </w:r>
          </w:p>
        </w:tc>
        <w:tc>
          <w:tcPr>
            <w:tcW w:w="2213" w:type="dxa"/>
            <w:tcBorders>
              <w:tl2br w:val="nil"/>
              <w:tr2bl w:val="nil"/>
            </w:tcBorders>
            <w:noWrap w:val="0"/>
            <w:vAlign w:val="center"/>
          </w:tcPr>
          <w:p w14:paraId="3C12F2A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21D249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F8CC9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5BF00F5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7A78F37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泰妙废反应盐</w:t>
            </w:r>
          </w:p>
        </w:tc>
        <w:tc>
          <w:tcPr>
            <w:tcW w:w="4548" w:type="dxa"/>
            <w:tcBorders>
              <w:tl2br w:val="nil"/>
              <w:tr2bl w:val="nil"/>
            </w:tcBorders>
            <w:noWrap w:val="0"/>
            <w:vAlign w:val="center"/>
          </w:tcPr>
          <w:p w14:paraId="4EED56E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3DDCE70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0"/>
                <w:sz w:val="18"/>
                <w:szCs w:val="18"/>
                <w:highlight w:val="none"/>
                <w:lang w:val="en-US" w:eastAsia="zh-CN"/>
              </w:rPr>
              <w:t>装袋</w:t>
            </w:r>
            <w:r>
              <w:rPr>
                <w:rFonts w:hint="eastAsia" w:ascii="宋体" w:hAnsi="宋体" w:eastAsia="宋体" w:cs="宋体"/>
                <w:color w:val="auto"/>
                <w:kern w:val="0"/>
                <w:sz w:val="18"/>
                <w:szCs w:val="18"/>
                <w:highlight w:val="none"/>
              </w:rPr>
              <w:t>暂存于</w:t>
            </w:r>
            <w:r>
              <w:rPr>
                <w:rFonts w:hint="eastAsia" w:ascii="宋体" w:hAnsi="宋体" w:eastAsia="宋体" w:cs="宋体"/>
                <w:color w:val="auto"/>
                <w:kern w:val="0"/>
                <w:sz w:val="18"/>
                <w:szCs w:val="18"/>
                <w:highlight w:val="none"/>
                <w:lang w:val="en-US" w:eastAsia="zh-CN"/>
              </w:rPr>
              <w:t>危废库</w:t>
            </w:r>
            <w:r>
              <w:rPr>
                <w:rFonts w:hint="eastAsia" w:ascii="宋体" w:hAnsi="宋体" w:eastAsia="宋体" w:cs="宋体"/>
                <w:color w:val="auto"/>
                <w:kern w:val="0"/>
                <w:sz w:val="18"/>
                <w:szCs w:val="18"/>
                <w:highlight w:val="none"/>
              </w:rPr>
              <w:t>内，</w:t>
            </w:r>
            <w:r>
              <w:rPr>
                <w:rFonts w:hint="eastAsia" w:ascii="宋体" w:hAnsi="宋体" w:eastAsia="宋体" w:cs="宋体"/>
                <w:color w:val="auto"/>
                <w:kern w:val="0"/>
                <w:sz w:val="18"/>
                <w:szCs w:val="18"/>
                <w:highlight w:val="none"/>
                <w:lang w:val="en-US" w:eastAsia="zh-CN"/>
              </w:rPr>
              <w:t>委托夏江（乌兰察布市）环保科技有限公司进行处置。</w:t>
            </w:r>
          </w:p>
        </w:tc>
        <w:tc>
          <w:tcPr>
            <w:tcW w:w="2213" w:type="dxa"/>
            <w:tcBorders>
              <w:tl2br w:val="nil"/>
              <w:tr2bl w:val="nil"/>
            </w:tcBorders>
            <w:noWrap w:val="0"/>
            <w:vAlign w:val="center"/>
          </w:tcPr>
          <w:p w14:paraId="3F73BB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450000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E8FCE4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30FF273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6CA7A91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新霉素洗氨树脂</w:t>
            </w:r>
          </w:p>
        </w:tc>
        <w:tc>
          <w:tcPr>
            <w:tcW w:w="4548" w:type="dxa"/>
            <w:tcBorders>
              <w:tl2br w:val="nil"/>
              <w:tr2bl w:val="nil"/>
            </w:tcBorders>
            <w:shd w:val="clear" w:color="auto" w:fill="auto"/>
            <w:noWrap w:val="0"/>
            <w:vAlign w:val="center"/>
          </w:tcPr>
          <w:p w14:paraId="3F03FFF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rPr>
              <w:t>暂存于厂内危废暂存库，定期交有资质的单位接收处理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shd w:val="clear" w:color="auto" w:fill="auto"/>
            <w:noWrap w:val="0"/>
            <w:vAlign w:val="center"/>
          </w:tcPr>
          <w:p w14:paraId="7E009BB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rPr>
              <w:t>树脂脱附再生后</w:t>
            </w:r>
            <w:r>
              <w:rPr>
                <w:rFonts w:hint="eastAsia" w:ascii="宋体" w:hAnsi="宋体" w:eastAsia="宋体" w:cs="宋体"/>
                <w:color w:val="auto"/>
                <w:kern w:val="2"/>
                <w:sz w:val="18"/>
                <w:szCs w:val="18"/>
                <w:highlight w:val="none"/>
                <w:lang w:eastAsia="zh-CN"/>
              </w:rPr>
              <w:t>回用</w:t>
            </w:r>
            <w:r>
              <w:rPr>
                <w:rFonts w:hint="eastAsia" w:ascii="宋体" w:hAnsi="宋体" w:eastAsia="宋体" w:cs="宋体"/>
                <w:color w:val="auto"/>
                <w:kern w:val="2"/>
                <w:sz w:val="18"/>
                <w:szCs w:val="18"/>
                <w:highlight w:val="none"/>
              </w:rPr>
              <w:t>，</w:t>
            </w:r>
            <w:r>
              <w:rPr>
                <w:rFonts w:hint="eastAsia" w:ascii="宋体" w:hAnsi="宋体" w:eastAsia="宋体" w:cs="宋体"/>
                <w:color w:val="auto"/>
                <w:kern w:val="2"/>
                <w:sz w:val="18"/>
                <w:szCs w:val="18"/>
                <w:highlight w:val="none"/>
                <w:lang w:val="en-US" w:eastAsia="zh-CN"/>
              </w:rPr>
              <w:t>磨碎树脂</w:t>
            </w:r>
            <w:r>
              <w:rPr>
                <w:rFonts w:hint="eastAsia" w:ascii="宋体" w:hAnsi="宋体" w:eastAsia="宋体" w:cs="宋体"/>
                <w:color w:val="auto"/>
                <w:kern w:val="2"/>
                <w:sz w:val="18"/>
                <w:szCs w:val="18"/>
                <w:highlight w:val="none"/>
              </w:rPr>
              <w:t>全部进入菌渣。</w:t>
            </w:r>
          </w:p>
        </w:tc>
        <w:tc>
          <w:tcPr>
            <w:tcW w:w="2213" w:type="dxa"/>
            <w:tcBorders>
              <w:tl2br w:val="nil"/>
              <w:tr2bl w:val="nil"/>
            </w:tcBorders>
            <w:noWrap w:val="0"/>
            <w:vAlign w:val="center"/>
          </w:tcPr>
          <w:p w14:paraId="5DA2018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一致</w:t>
            </w:r>
          </w:p>
        </w:tc>
      </w:tr>
      <w:tr w14:paraId="3D80E5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21EB08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4DA15AA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4A66B09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新霉素、甘油废脱色活性炭</w:t>
            </w:r>
          </w:p>
        </w:tc>
        <w:tc>
          <w:tcPr>
            <w:tcW w:w="4548" w:type="dxa"/>
            <w:tcBorders>
              <w:tl2br w:val="nil"/>
              <w:tr2bl w:val="nil"/>
            </w:tcBorders>
            <w:shd w:val="clear" w:color="auto" w:fill="auto"/>
            <w:noWrap w:val="0"/>
            <w:vAlign w:val="center"/>
          </w:tcPr>
          <w:p w14:paraId="4C57074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rPr>
              <w:t>暂存于危废库，定期送锅炉焚烧处理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shd w:val="clear" w:color="auto" w:fill="auto"/>
            <w:noWrap w:val="0"/>
            <w:vAlign w:val="center"/>
          </w:tcPr>
          <w:p w14:paraId="5C8E1B4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rPr>
              <w:t>暂存于危废库，</w:t>
            </w:r>
            <w:r>
              <w:rPr>
                <w:rFonts w:hint="eastAsia" w:ascii="宋体" w:hAnsi="宋体" w:eastAsia="宋体" w:cs="宋体"/>
                <w:color w:val="auto"/>
                <w:kern w:val="2"/>
                <w:sz w:val="18"/>
                <w:szCs w:val="18"/>
                <w:highlight w:val="none"/>
                <w:lang w:val="en-US" w:eastAsia="zh-CN"/>
              </w:rPr>
              <w:t>委托阿荣旗海蒙科技发展有限责任公司处置。</w:t>
            </w:r>
          </w:p>
        </w:tc>
        <w:tc>
          <w:tcPr>
            <w:tcW w:w="2213" w:type="dxa"/>
            <w:tcBorders>
              <w:tl2br w:val="nil"/>
              <w:tr2bl w:val="nil"/>
            </w:tcBorders>
            <w:noWrap w:val="0"/>
            <w:vAlign w:val="center"/>
          </w:tcPr>
          <w:p w14:paraId="316C72E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w:t>
            </w:r>
          </w:p>
        </w:tc>
      </w:tr>
      <w:tr w14:paraId="2C8ED5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CB07F1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3F27340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63" w:type="dxa"/>
            <w:tcBorders>
              <w:tl2br w:val="nil"/>
              <w:tr2bl w:val="nil"/>
            </w:tcBorders>
            <w:noWrap w:val="0"/>
            <w:vAlign w:val="center"/>
          </w:tcPr>
          <w:p w14:paraId="638AA0A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工艺粉尘</w:t>
            </w:r>
          </w:p>
        </w:tc>
        <w:tc>
          <w:tcPr>
            <w:tcW w:w="4548" w:type="dxa"/>
            <w:tcBorders>
              <w:tl2br w:val="nil"/>
              <w:tr2bl w:val="nil"/>
            </w:tcBorders>
            <w:noWrap w:val="0"/>
            <w:vAlign w:val="center"/>
          </w:tcPr>
          <w:p w14:paraId="419472F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工艺粉尘</w:t>
            </w:r>
            <w:r>
              <w:rPr>
                <w:rFonts w:hint="eastAsia" w:ascii="宋体" w:hAnsi="宋体" w:eastAsia="宋体" w:cs="宋体"/>
                <w:color w:val="auto"/>
                <w:kern w:val="2"/>
                <w:sz w:val="18"/>
                <w:szCs w:val="18"/>
                <w:highlight w:val="none"/>
              </w:rPr>
              <w:t>干燥后暂存于各车间渣仓内，定期送锅炉焚烧</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2ED6EEB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阿维菌素桨叶烘干工段粉尘、多杀菌素及泰妙菌素滤饼烘干工段粉尘作为原料综合利用；</w:t>
            </w:r>
          </w:p>
          <w:p w14:paraId="74186BA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产品干燥工段粉尘作为产品回收。</w:t>
            </w:r>
          </w:p>
        </w:tc>
        <w:tc>
          <w:tcPr>
            <w:tcW w:w="2213" w:type="dxa"/>
            <w:tcBorders>
              <w:tl2br w:val="nil"/>
              <w:tr2bl w:val="nil"/>
            </w:tcBorders>
            <w:noWrap w:val="0"/>
            <w:vAlign w:val="center"/>
          </w:tcPr>
          <w:p w14:paraId="4403E05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不一致，通过优化工艺降低成品的损耗。</w:t>
            </w:r>
          </w:p>
        </w:tc>
      </w:tr>
      <w:tr w14:paraId="0DEEC3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12343F6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6117C57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068B4F5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MVR浓缩液</w:t>
            </w:r>
          </w:p>
        </w:tc>
        <w:tc>
          <w:tcPr>
            <w:tcW w:w="4548" w:type="dxa"/>
            <w:tcBorders>
              <w:tl2br w:val="nil"/>
              <w:tr2bl w:val="nil"/>
            </w:tcBorders>
            <w:noWrap w:val="0"/>
            <w:vAlign w:val="center"/>
          </w:tcPr>
          <w:p w14:paraId="1251EED3">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在MVR装置区储罐内暂存，定期送锅炉焚烧处理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75F79A94">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在MVR装置区储罐内暂存，通过架空管道送锅炉焚烧处理。</w:t>
            </w:r>
          </w:p>
        </w:tc>
        <w:tc>
          <w:tcPr>
            <w:tcW w:w="2213" w:type="dxa"/>
            <w:tcBorders>
              <w:tl2br w:val="nil"/>
              <w:tr2bl w:val="nil"/>
            </w:tcBorders>
            <w:noWrap w:val="0"/>
            <w:vAlign w:val="center"/>
          </w:tcPr>
          <w:p w14:paraId="715EC23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一致</w:t>
            </w:r>
          </w:p>
        </w:tc>
      </w:tr>
      <w:tr w14:paraId="5E341E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FC752A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6E5F79E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437CBD7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污水处理站</w:t>
            </w:r>
          </w:p>
          <w:p w14:paraId="33E244A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生化污泥</w:t>
            </w:r>
          </w:p>
        </w:tc>
        <w:tc>
          <w:tcPr>
            <w:tcW w:w="4548" w:type="dxa"/>
            <w:tcBorders>
              <w:tl2br w:val="nil"/>
              <w:tr2bl w:val="nil"/>
            </w:tcBorders>
            <w:noWrap w:val="0"/>
            <w:vAlign w:val="center"/>
          </w:tcPr>
          <w:p w14:paraId="786F34C4">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污泥</w:t>
            </w:r>
            <w:r>
              <w:rPr>
                <w:rFonts w:hint="eastAsia" w:ascii="宋体" w:hAnsi="宋体" w:eastAsia="宋体" w:cs="宋体"/>
                <w:color w:val="auto"/>
                <w:kern w:val="2"/>
                <w:sz w:val="18"/>
                <w:szCs w:val="18"/>
                <w:highlight w:val="none"/>
              </w:rPr>
              <w:t>干燥后暂存于污水间密闭容器内，定期送锅炉焚烧处理</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341DD694">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污泥干燥后暂存于</w:t>
            </w:r>
            <w:r>
              <w:rPr>
                <w:rFonts w:hint="eastAsia" w:ascii="宋体" w:hAnsi="宋体" w:eastAsia="宋体" w:cs="宋体"/>
                <w:color w:val="auto"/>
                <w:sz w:val="18"/>
                <w:szCs w:val="18"/>
                <w:highlight w:val="none"/>
                <w:lang w:val="en-US" w:eastAsia="zh-CN"/>
              </w:rPr>
              <w:t>危废库</w:t>
            </w:r>
            <w:r>
              <w:rPr>
                <w:rFonts w:hint="eastAsia" w:ascii="宋体" w:hAnsi="宋体" w:eastAsia="宋体" w:cs="宋体"/>
                <w:color w:val="auto"/>
                <w:sz w:val="18"/>
                <w:szCs w:val="18"/>
                <w:highlight w:val="none"/>
              </w:rPr>
              <w:t>，</w:t>
            </w:r>
            <w:r>
              <w:rPr>
                <w:rFonts w:hint="eastAsia" w:ascii="宋体" w:hAnsi="宋体" w:eastAsia="宋体" w:cs="宋体"/>
                <w:color w:val="auto"/>
                <w:kern w:val="2"/>
                <w:sz w:val="18"/>
                <w:szCs w:val="18"/>
                <w:highlight w:val="none"/>
                <w:lang w:val="en-US" w:eastAsia="zh-CN"/>
              </w:rPr>
              <w:t>委托阿荣旗海蒙科技发展有限责任公司处置</w:t>
            </w:r>
            <w:r>
              <w:rPr>
                <w:rFonts w:hint="eastAsia" w:ascii="宋体" w:hAnsi="宋体" w:eastAsia="宋体" w:cs="宋体"/>
                <w:color w:val="auto"/>
                <w:sz w:val="18"/>
                <w:szCs w:val="18"/>
                <w:highlight w:val="none"/>
              </w:rPr>
              <w:t>。</w:t>
            </w:r>
          </w:p>
        </w:tc>
        <w:tc>
          <w:tcPr>
            <w:tcW w:w="2213" w:type="dxa"/>
            <w:tcBorders>
              <w:tl2br w:val="nil"/>
              <w:tr2bl w:val="nil"/>
            </w:tcBorders>
            <w:noWrap w:val="0"/>
            <w:vAlign w:val="center"/>
          </w:tcPr>
          <w:p w14:paraId="6881D7D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w:t>
            </w:r>
            <w:r>
              <w:rPr>
                <w:rFonts w:hint="eastAsia" w:ascii="宋体" w:hAnsi="宋体" w:eastAsia="宋体" w:cs="宋体"/>
                <w:color w:val="auto"/>
                <w:kern w:val="2"/>
                <w:sz w:val="18"/>
                <w:szCs w:val="18"/>
                <w:highlight w:val="none"/>
              </w:rPr>
              <w:t>一致</w:t>
            </w:r>
          </w:p>
        </w:tc>
      </w:tr>
      <w:tr w14:paraId="52DE71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9FF4EE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4CBB15B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63146E0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锅炉渣</w:t>
            </w:r>
          </w:p>
        </w:tc>
        <w:tc>
          <w:tcPr>
            <w:tcW w:w="4548" w:type="dxa"/>
            <w:tcBorders>
              <w:tl2br w:val="nil"/>
              <w:tr2bl w:val="nil"/>
            </w:tcBorders>
            <w:noWrap w:val="0"/>
            <w:vAlign w:val="center"/>
          </w:tcPr>
          <w:p w14:paraId="7FB1FA73">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设</w:t>
            </w:r>
            <w:r>
              <w:rPr>
                <w:rFonts w:hint="eastAsia" w:ascii="宋体" w:hAnsi="宋体" w:eastAsia="宋体" w:cs="宋体"/>
                <w:color w:val="auto"/>
                <w:kern w:val="2"/>
                <w:sz w:val="18"/>
                <w:szCs w:val="18"/>
                <w:highlight w:val="none"/>
                <w:vertAlign w:val="baseline"/>
                <w:lang w:val="en-US" w:eastAsia="zh-CN"/>
              </w:rPr>
              <w:t>封闭</w:t>
            </w:r>
            <w:r>
              <w:rPr>
                <w:rFonts w:hint="eastAsia" w:ascii="宋体" w:hAnsi="宋体" w:eastAsia="宋体" w:cs="宋体"/>
                <w:color w:val="auto"/>
                <w:kern w:val="2"/>
                <w:sz w:val="18"/>
                <w:szCs w:val="18"/>
                <w:highlight w:val="none"/>
              </w:rPr>
              <w:t>灰渣仓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炉渣</w:t>
            </w:r>
            <w:r>
              <w:rPr>
                <w:rFonts w:hint="eastAsia" w:ascii="宋体" w:hAnsi="宋体" w:eastAsia="宋体" w:cs="宋体"/>
                <w:color w:val="auto"/>
                <w:kern w:val="2"/>
                <w:sz w:val="18"/>
                <w:szCs w:val="18"/>
                <w:highlight w:val="none"/>
              </w:rPr>
              <w:t>定期</w:t>
            </w:r>
            <w:r>
              <w:rPr>
                <w:rFonts w:hint="eastAsia" w:ascii="宋体" w:hAnsi="宋体" w:eastAsia="宋体" w:cs="宋体"/>
                <w:color w:val="auto"/>
                <w:kern w:val="2"/>
                <w:sz w:val="18"/>
                <w:szCs w:val="18"/>
                <w:highlight w:val="none"/>
                <w:lang w:val="en-US" w:eastAsia="zh-CN"/>
              </w:rPr>
              <w:t>外售</w:t>
            </w:r>
            <w:r>
              <w:rPr>
                <w:rFonts w:hint="eastAsia" w:ascii="宋体" w:hAnsi="宋体" w:eastAsia="宋体" w:cs="宋体"/>
                <w:color w:val="auto"/>
                <w:kern w:val="2"/>
                <w:sz w:val="18"/>
                <w:szCs w:val="18"/>
                <w:highlight w:val="none"/>
              </w:rPr>
              <w:t>综合利用</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6256DC2B">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设350m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vertAlign w:val="baseline"/>
                <w:lang w:val="en-US" w:eastAsia="zh-CN"/>
              </w:rPr>
              <w:t>封闭</w:t>
            </w:r>
            <w:r>
              <w:rPr>
                <w:rFonts w:hint="eastAsia" w:ascii="宋体" w:hAnsi="宋体" w:eastAsia="宋体" w:cs="宋体"/>
                <w:color w:val="auto"/>
                <w:kern w:val="2"/>
                <w:sz w:val="18"/>
                <w:szCs w:val="18"/>
                <w:highlight w:val="none"/>
              </w:rPr>
              <w:t>渣仓</w:t>
            </w:r>
            <w:r>
              <w:rPr>
                <w:rFonts w:hint="eastAsia" w:ascii="宋体" w:hAnsi="宋体" w:eastAsia="宋体" w:cs="宋体"/>
                <w:color w:val="auto"/>
                <w:kern w:val="2"/>
                <w:sz w:val="18"/>
                <w:szCs w:val="18"/>
                <w:highlight w:val="none"/>
                <w:lang w:val="en-US" w:eastAsia="zh-CN"/>
              </w:rPr>
              <w:t>，炉渣外售给阿荣旗蒙西水泥有限公司、扎赉特旗山水水泥有限公司综合利用。</w:t>
            </w:r>
          </w:p>
        </w:tc>
        <w:tc>
          <w:tcPr>
            <w:tcW w:w="2213" w:type="dxa"/>
            <w:tcBorders>
              <w:tl2br w:val="nil"/>
              <w:tr2bl w:val="nil"/>
            </w:tcBorders>
            <w:noWrap w:val="0"/>
            <w:vAlign w:val="center"/>
          </w:tcPr>
          <w:p w14:paraId="34054D0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不</w:t>
            </w:r>
            <w:r>
              <w:rPr>
                <w:rFonts w:hint="eastAsia" w:ascii="宋体" w:hAnsi="宋体" w:eastAsia="宋体" w:cs="宋体"/>
                <w:color w:val="auto"/>
                <w:kern w:val="2"/>
                <w:sz w:val="18"/>
                <w:szCs w:val="18"/>
                <w:highlight w:val="none"/>
              </w:rPr>
              <w:t>一致</w:t>
            </w:r>
          </w:p>
        </w:tc>
      </w:tr>
      <w:tr w14:paraId="331445E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4DDE99E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1F2A3B0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322AEE4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脱硫石膏</w:t>
            </w:r>
          </w:p>
        </w:tc>
        <w:tc>
          <w:tcPr>
            <w:tcW w:w="4548" w:type="dxa"/>
            <w:tcBorders>
              <w:tl2br w:val="nil"/>
              <w:tr2bl w:val="nil"/>
            </w:tcBorders>
            <w:noWrap w:val="0"/>
            <w:vAlign w:val="center"/>
          </w:tcPr>
          <w:p w14:paraId="67563D6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设一座120m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石膏暂存库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石膏</w:t>
            </w:r>
            <w:r>
              <w:rPr>
                <w:rFonts w:hint="eastAsia" w:ascii="宋体" w:hAnsi="宋体" w:eastAsia="宋体" w:cs="宋体"/>
                <w:color w:val="auto"/>
                <w:kern w:val="2"/>
                <w:sz w:val="18"/>
                <w:szCs w:val="18"/>
                <w:highlight w:val="none"/>
              </w:rPr>
              <w:t>定期外销综合利用</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216AA05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设120m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石膏暂存库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外售给阿荣旗蒙西水泥有限公司、扎赉特旗山水水泥有限公司综合利用</w:t>
            </w:r>
            <w:r>
              <w:rPr>
                <w:rFonts w:hint="eastAsia" w:ascii="宋体" w:hAnsi="宋体" w:cs="宋体"/>
                <w:color w:val="auto"/>
                <w:kern w:val="2"/>
                <w:sz w:val="18"/>
                <w:szCs w:val="18"/>
                <w:highlight w:val="none"/>
                <w:lang w:val="en-US" w:eastAsia="zh-CN"/>
              </w:rPr>
              <w:t>。</w:t>
            </w:r>
          </w:p>
        </w:tc>
        <w:tc>
          <w:tcPr>
            <w:tcW w:w="2213" w:type="dxa"/>
            <w:tcBorders>
              <w:tl2br w:val="nil"/>
              <w:tr2bl w:val="nil"/>
            </w:tcBorders>
            <w:noWrap w:val="0"/>
            <w:vAlign w:val="center"/>
          </w:tcPr>
          <w:p w14:paraId="041A5DC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不</w:t>
            </w:r>
            <w:r>
              <w:rPr>
                <w:rFonts w:hint="eastAsia" w:ascii="宋体" w:hAnsi="宋体" w:eastAsia="宋体" w:cs="宋体"/>
                <w:color w:val="auto"/>
                <w:kern w:val="2"/>
                <w:sz w:val="18"/>
                <w:szCs w:val="18"/>
                <w:highlight w:val="none"/>
              </w:rPr>
              <w:t>一致</w:t>
            </w:r>
          </w:p>
        </w:tc>
      </w:tr>
      <w:tr w14:paraId="1CF227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6B8A83A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5DDC29A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3047715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锅炉</w:t>
            </w:r>
            <w:r>
              <w:rPr>
                <w:rFonts w:hint="eastAsia" w:ascii="宋体" w:hAnsi="宋体" w:eastAsia="宋体" w:cs="宋体"/>
                <w:color w:val="auto"/>
                <w:kern w:val="2"/>
                <w:sz w:val="18"/>
                <w:szCs w:val="18"/>
                <w:highlight w:val="none"/>
              </w:rPr>
              <w:t>除尘灰</w:t>
            </w:r>
          </w:p>
        </w:tc>
        <w:tc>
          <w:tcPr>
            <w:tcW w:w="4548" w:type="dxa"/>
            <w:tcBorders>
              <w:tl2br w:val="nil"/>
              <w:tr2bl w:val="nil"/>
            </w:tcBorders>
            <w:noWrap w:val="0"/>
            <w:vAlign w:val="center"/>
          </w:tcPr>
          <w:p w14:paraId="59118FF1">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设两座600m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vertAlign w:val="baseline"/>
                <w:lang w:val="en-US" w:eastAsia="zh-CN"/>
              </w:rPr>
              <w:t>封闭</w:t>
            </w:r>
            <w:r>
              <w:rPr>
                <w:rFonts w:hint="eastAsia" w:ascii="宋体" w:hAnsi="宋体" w:eastAsia="宋体" w:cs="宋体"/>
                <w:color w:val="auto"/>
                <w:kern w:val="2"/>
                <w:sz w:val="18"/>
                <w:szCs w:val="18"/>
                <w:highlight w:val="none"/>
              </w:rPr>
              <w:t>灰库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除尘灰</w:t>
            </w:r>
            <w:r>
              <w:rPr>
                <w:rFonts w:hint="eastAsia" w:ascii="宋体" w:hAnsi="宋体" w:eastAsia="宋体" w:cs="宋体"/>
                <w:color w:val="auto"/>
                <w:kern w:val="2"/>
                <w:sz w:val="18"/>
                <w:szCs w:val="18"/>
                <w:highlight w:val="none"/>
              </w:rPr>
              <w:t>定期外销综合利用</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3383B781">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设两座600m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vertAlign w:val="baseline"/>
                <w:lang w:val="en-US" w:eastAsia="zh-CN"/>
              </w:rPr>
              <w:t>封闭</w:t>
            </w:r>
            <w:r>
              <w:rPr>
                <w:rFonts w:hint="eastAsia" w:ascii="宋体" w:hAnsi="宋体" w:eastAsia="宋体" w:cs="宋体"/>
                <w:color w:val="auto"/>
                <w:kern w:val="2"/>
                <w:sz w:val="18"/>
                <w:szCs w:val="18"/>
                <w:highlight w:val="none"/>
              </w:rPr>
              <w:t>灰库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除尘灰外售给阿荣旗蒙西水泥有限公司、扎赉特旗山水水泥有限公司综合利用。</w:t>
            </w:r>
          </w:p>
        </w:tc>
        <w:tc>
          <w:tcPr>
            <w:tcW w:w="2213" w:type="dxa"/>
            <w:tcBorders>
              <w:tl2br w:val="nil"/>
              <w:tr2bl w:val="nil"/>
            </w:tcBorders>
            <w:noWrap w:val="0"/>
            <w:vAlign w:val="center"/>
          </w:tcPr>
          <w:p w14:paraId="3A405AE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不</w:t>
            </w:r>
            <w:r>
              <w:rPr>
                <w:rFonts w:hint="eastAsia" w:ascii="宋体" w:hAnsi="宋体" w:eastAsia="宋体" w:cs="宋体"/>
                <w:color w:val="auto"/>
                <w:kern w:val="2"/>
                <w:sz w:val="18"/>
                <w:szCs w:val="18"/>
                <w:highlight w:val="none"/>
              </w:rPr>
              <w:t>一致</w:t>
            </w:r>
          </w:p>
        </w:tc>
      </w:tr>
      <w:tr w14:paraId="4CE1E0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794BE60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89" w:type="dxa"/>
            <w:vMerge w:val="continue"/>
            <w:tcBorders>
              <w:tl2br w:val="nil"/>
              <w:tr2bl w:val="nil"/>
            </w:tcBorders>
            <w:noWrap w:val="0"/>
            <w:vAlign w:val="center"/>
          </w:tcPr>
          <w:p w14:paraId="1DAD473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363" w:type="dxa"/>
            <w:tcBorders>
              <w:tl2br w:val="nil"/>
              <w:tr2bl w:val="nil"/>
            </w:tcBorders>
            <w:noWrap w:val="0"/>
            <w:vAlign w:val="center"/>
          </w:tcPr>
          <w:p w14:paraId="489F738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生活垃圾</w:t>
            </w:r>
          </w:p>
        </w:tc>
        <w:tc>
          <w:tcPr>
            <w:tcW w:w="4548" w:type="dxa"/>
            <w:tcBorders>
              <w:tl2br w:val="nil"/>
              <w:tr2bl w:val="nil"/>
            </w:tcBorders>
            <w:noWrap w:val="0"/>
            <w:vAlign w:val="center"/>
          </w:tcPr>
          <w:p w14:paraId="5901FB7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定期由园区环卫部门统一处理。</w:t>
            </w:r>
          </w:p>
        </w:tc>
        <w:tc>
          <w:tcPr>
            <w:tcW w:w="4926" w:type="dxa"/>
            <w:tcBorders>
              <w:tl2br w:val="nil"/>
              <w:tr2bl w:val="nil"/>
            </w:tcBorders>
            <w:noWrap w:val="0"/>
            <w:vAlign w:val="center"/>
          </w:tcPr>
          <w:p w14:paraId="637C99C2">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由环卫部门清运至那吉镇生活垃圾填埋场处置</w:t>
            </w:r>
            <w:r>
              <w:rPr>
                <w:rFonts w:hint="eastAsia" w:ascii="宋体" w:hAnsi="宋体" w:eastAsia="宋体" w:cs="宋体"/>
                <w:color w:val="auto"/>
                <w:kern w:val="2"/>
                <w:sz w:val="18"/>
                <w:szCs w:val="18"/>
                <w:highlight w:val="none"/>
              </w:rPr>
              <w:t>。</w:t>
            </w:r>
          </w:p>
        </w:tc>
        <w:tc>
          <w:tcPr>
            <w:tcW w:w="2213" w:type="dxa"/>
            <w:tcBorders>
              <w:tl2br w:val="nil"/>
              <w:tr2bl w:val="nil"/>
            </w:tcBorders>
            <w:noWrap w:val="0"/>
            <w:vAlign w:val="center"/>
          </w:tcPr>
          <w:p w14:paraId="657D890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一致</w:t>
            </w:r>
          </w:p>
        </w:tc>
      </w:tr>
      <w:tr w14:paraId="57BE01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restart"/>
            <w:tcBorders>
              <w:tl2br w:val="nil"/>
              <w:tr2bl w:val="nil"/>
            </w:tcBorders>
            <w:noWrap w:val="0"/>
            <w:vAlign w:val="center"/>
          </w:tcPr>
          <w:p w14:paraId="6E1D12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储运工程</w:t>
            </w:r>
          </w:p>
        </w:tc>
        <w:tc>
          <w:tcPr>
            <w:tcW w:w="1752" w:type="dxa"/>
            <w:gridSpan w:val="2"/>
            <w:tcBorders>
              <w:tl2br w:val="nil"/>
              <w:tr2bl w:val="nil"/>
            </w:tcBorders>
            <w:noWrap w:val="0"/>
            <w:vAlign w:val="center"/>
          </w:tcPr>
          <w:p w14:paraId="65AFA09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罐区</w:t>
            </w:r>
          </w:p>
        </w:tc>
        <w:tc>
          <w:tcPr>
            <w:tcW w:w="4548" w:type="dxa"/>
            <w:tcBorders>
              <w:tl2br w:val="nil"/>
              <w:tr2bl w:val="nil"/>
            </w:tcBorders>
            <w:noWrap w:val="0"/>
            <w:vAlign w:val="center"/>
          </w:tcPr>
          <w:p w14:paraId="3BADD141">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储罐区位于厂区西南</w:t>
            </w:r>
            <w:r>
              <w:rPr>
                <w:rFonts w:hint="eastAsia" w:ascii="宋体" w:hAnsi="宋体" w:eastAsia="宋体" w:cs="宋体"/>
                <w:color w:val="auto"/>
                <w:kern w:val="2"/>
                <w:sz w:val="18"/>
                <w:szCs w:val="18"/>
                <w:highlight w:val="none"/>
                <w:lang w:val="en-US" w:eastAsia="zh-CN"/>
              </w:rPr>
              <w:t>部</w:t>
            </w:r>
            <w:r>
              <w:rPr>
                <w:rFonts w:hint="eastAsia" w:ascii="宋体" w:hAnsi="宋体" w:eastAsia="宋体" w:cs="宋体"/>
                <w:color w:val="auto"/>
                <w:kern w:val="2"/>
                <w:sz w:val="18"/>
                <w:szCs w:val="18"/>
                <w:highlight w:val="none"/>
              </w:rPr>
              <w:t>，占地5240m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，分3个储存单元。</w:t>
            </w:r>
          </w:p>
        </w:tc>
        <w:tc>
          <w:tcPr>
            <w:tcW w:w="4926" w:type="dxa"/>
            <w:tcBorders>
              <w:tl2br w:val="nil"/>
              <w:tr2bl w:val="nil"/>
            </w:tcBorders>
            <w:noWrap w:val="0"/>
            <w:vAlign w:val="center"/>
          </w:tcPr>
          <w:p w14:paraId="795C3D5E">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kern w:val="2"/>
                <w:sz w:val="18"/>
                <w:szCs w:val="18"/>
                <w:highlight w:val="none"/>
              </w:rPr>
              <w:t>储罐区位于厂区西北</w:t>
            </w:r>
            <w:r>
              <w:rPr>
                <w:rFonts w:hint="eastAsia" w:ascii="宋体" w:hAnsi="宋体" w:eastAsia="宋体" w:cs="宋体"/>
                <w:color w:val="auto"/>
                <w:kern w:val="2"/>
                <w:sz w:val="18"/>
                <w:szCs w:val="18"/>
                <w:highlight w:val="none"/>
                <w:lang w:val="en-US" w:eastAsia="zh-CN"/>
              </w:rPr>
              <w:t>布</w:t>
            </w:r>
            <w:r>
              <w:rPr>
                <w:rFonts w:hint="eastAsia" w:ascii="宋体" w:hAnsi="宋体" w:eastAsia="宋体" w:cs="宋体"/>
                <w:color w:val="auto"/>
                <w:kern w:val="2"/>
                <w:sz w:val="18"/>
                <w:szCs w:val="18"/>
                <w:highlight w:val="none"/>
              </w:rPr>
              <w:t>，占地5240m</w:t>
            </w:r>
            <w:r>
              <w:rPr>
                <w:rFonts w:hint="eastAsia" w:ascii="宋体" w:hAnsi="宋体" w:eastAsia="宋体" w:cs="宋体"/>
                <w:color w:val="auto"/>
                <w:kern w:val="2"/>
                <w:sz w:val="18"/>
                <w:szCs w:val="18"/>
                <w:highlight w:val="none"/>
                <w:vertAlign w:val="superscript"/>
              </w:rPr>
              <w:t>2</w:t>
            </w:r>
          </w:p>
        </w:tc>
        <w:tc>
          <w:tcPr>
            <w:tcW w:w="2213" w:type="dxa"/>
            <w:tcBorders>
              <w:tl2br w:val="nil"/>
              <w:tr2bl w:val="nil"/>
            </w:tcBorders>
            <w:noWrap w:val="0"/>
            <w:vAlign w:val="center"/>
          </w:tcPr>
          <w:p w14:paraId="226FDD6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647FB6B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526A63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25FB0F3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成品库</w:t>
            </w:r>
          </w:p>
        </w:tc>
        <w:tc>
          <w:tcPr>
            <w:tcW w:w="4548" w:type="dxa"/>
            <w:tcBorders>
              <w:tl2br w:val="nil"/>
              <w:tr2bl w:val="nil"/>
            </w:tcBorders>
            <w:noWrap w:val="0"/>
            <w:vAlign w:val="center"/>
          </w:tcPr>
          <w:p w14:paraId="52E7D227">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设1座成品库，占地9000m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4926" w:type="dxa"/>
            <w:tcBorders>
              <w:tl2br w:val="nil"/>
              <w:tr2bl w:val="nil"/>
            </w:tcBorders>
            <w:noWrap w:val="0"/>
            <w:vAlign w:val="center"/>
          </w:tcPr>
          <w:p w14:paraId="0F39ABC1">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设1座成品库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占地7936.6m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2213" w:type="dxa"/>
            <w:tcBorders>
              <w:tl2br w:val="nil"/>
              <w:tr2bl w:val="nil"/>
            </w:tcBorders>
            <w:noWrap w:val="0"/>
            <w:vAlign w:val="center"/>
          </w:tcPr>
          <w:p w14:paraId="210F6E8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54D75C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687C94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5A1047C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原料库</w:t>
            </w:r>
          </w:p>
        </w:tc>
        <w:tc>
          <w:tcPr>
            <w:tcW w:w="4548" w:type="dxa"/>
            <w:tcBorders>
              <w:tl2br w:val="nil"/>
              <w:tr2bl w:val="nil"/>
            </w:tcBorders>
            <w:noWrap w:val="0"/>
            <w:vAlign w:val="center"/>
          </w:tcPr>
          <w:p w14:paraId="2A6CB9FA">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设1座原料库，占地7000m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4926" w:type="dxa"/>
            <w:tcBorders>
              <w:tl2br w:val="nil"/>
              <w:tr2bl w:val="nil"/>
            </w:tcBorders>
            <w:noWrap w:val="0"/>
            <w:vAlign w:val="center"/>
          </w:tcPr>
          <w:p w14:paraId="77F8C4B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设1座原料库，占地5866.5m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2213" w:type="dxa"/>
            <w:tcBorders>
              <w:tl2br w:val="nil"/>
              <w:tr2bl w:val="nil"/>
            </w:tcBorders>
            <w:noWrap w:val="0"/>
            <w:vAlign w:val="center"/>
          </w:tcPr>
          <w:p w14:paraId="2527444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0D873A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2EA6153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5466C67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综合库</w:t>
            </w:r>
          </w:p>
        </w:tc>
        <w:tc>
          <w:tcPr>
            <w:tcW w:w="4548" w:type="dxa"/>
            <w:tcBorders>
              <w:tl2br w:val="nil"/>
              <w:tr2bl w:val="nil"/>
            </w:tcBorders>
            <w:noWrap w:val="0"/>
            <w:vAlign w:val="center"/>
          </w:tcPr>
          <w:p w14:paraId="1A053570">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设1座综合库，占地5500m</w:t>
            </w:r>
            <w:r>
              <w:rPr>
                <w:rFonts w:hint="eastAsia" w:ascii="宋体" w:hAnsi="宋体" w:eastAsia="宋体" w:cs="宋体"/>
                <w:color w:val="auto"/>
                <w:kern w:val="2"/>
                <w:sz w:val="18"/>
                <w:szCs w:val="18"/>
                <w:highlight w:val="none"/>
                <w:vertAlign w:val="superscript"/>
              </w:rPr>
              <w:t>2</w:t>
            </w:r>
          </w:p>
        </w:tc>
        <w:tc>
          <w:tcPr>
            <w:tcW w:w="4926" w:type="dxa"/>
            <w:tcBorders>
              <w:tl2br w:val="nil"/>
              <w:tr2bl w:val="nil"/>
            </w:tcBorders>
            <w:noWrap w:val="0"/>
            <w:vAlign w:val="center"/>
          </w:tcPr>
          <w:p w14:paraId="5854EAA8">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设1座综合库，占地6988.80m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2213" w:type="dxa"/>
            <w:tcBorders>
              <w:tl2br w:val="nil"/>
              <w:tr2bl w:val="nil"/>
            </w:tcBorders>
            <w:noWrap w:val="0"/>
            <w:vAlign w:val="center"/>
          </w:tcPr>
          <w:p w14:paraId="20684D4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402E26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77EAFAE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0346558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危废库</w:t>
            </w:r>
          </w:p>
        </w:tc>
        <w:tc>
          <w:tcPr>
            <w:tcW w:w="4548" w:type="dxa"/>
            <w:tcBorders>
              <w:tl2br w:val="nil"/>
              <w:tr2bl w:val="nil"/>
            </w:tcBorders>
            <w:noWrap w:val="0"/>
            <w:vAlign w:val="center"/>
          </w:tcPr>
          <w:p w14:paraId="1AE8644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设1座危废暂存库，位于成品库东南侧，占地380m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w:t>
            </w:r>
          </w:p>
        </w:tc>
        <w:tc>
          <w:tcPr>
            <w:tcW w:w="4926" w:type="dxa"/>
            <w:tcBorders>
              <w:tl2br w:val="nil"/>
              <w:tr2bl w:val="nil"/>
            </w:tcBorders>
            <w:noWrap w:val="0"/>
            <w:vAlign w:val="center"/>
          </w:tcPr>
          <w:p w14:paraId="79921796">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设1座危废暂存库，位于污水处理站南侧，占地673m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w:t>
            </w:r>
          </w:p>
        </w:tc>
        <w:tc>
          <w:tcPr>
            <w:tcW w:w="2213" w:type="dxa"/>
            <w:tcBorders>
              <w:tl2br w:val="nil"/>
              <w:tr2bl w:val="nil"/>
            </w:tcBorders>
            <w:noWrap w:val="0"/>
            <w:vAlign w:val="center"/>
          </w:tcPr>
          <w:p w14:paraId="6846F9D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不一致</w:t>
            </w:r>
          </w:p>
        </w:tc>
      </w:tr>
      <w:tr w14:paraId="7DCCA2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jc w:val="center"/>
        </w:trPr>
        <w:tc>
          <w:tcPr>
            <w:tcW w:w="633" w:type="dxa"/>
            <w:vMerge w:val="continue"/>
            <w:tcBorders>
              <w:tl2br w:val="nil"/>
              <w:tr2bl w:val="nil"/>
            </w:tcBorders>
            <w:noWrap w:val="0"/>
            <w:vAlign w:val="center"/>
          </w:tcPr>
          <w:p w14:paraId="0913E2A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752" w:type="dxa"/>
            <w:gridSpan w:val="2"/>
            <w:tcBorders>
              <w:tl2br w:val="nil"/>
              <w:tr2bl w:val="nil"/>
            </w:tcBorders>
            <w:noWrap w:val="0"/>
            <w:vAlign w:val="center"/>
          </w:tcPr>
          <w:p w14:paraId="3487C57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储煤库</w:t>
            </w:r>
          </w:p>
        </w:tc>
        <w:tc>
          <w:tcPr>
            <w:tcW w:w="4548" w:type="dxa"/>
            <w:tcBorders>
              <w:tl2br w:val="nil"/>
              <w:tr2bl w:val="nil"/>
            </w:tcBorders>
            <w:noWrap w:val="0"/>
            <w:vAlign w:val="center"/>
          </w:tcPr>
          <w:p w14:paraId="42820CE7">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锅炉房东北侧设1座全封闭储煤库，占地12960m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lang w:eastAsia="zh-CN"/>
              </w:rPr>
              <w:t>。</w:t>
            </w:r>
          </w:p>
        </w:tc>
        <w:tc>
          <w:tcPr>
            <w:tcW w:w="4926" w:type="dxa"/>
            <w:tcBorders>
              <w:tl2br w:val="nil"/>
              <w:tr2bl w:val="nil"/>
            </w:tcBorders>
            <w:noWrap w:val="0"/>
            <w:vAlign w:val="center"/>
          </w:tcPr>
          <w:p w14:paraId="4FC596EB">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锅炉房东北侧设1座全封闭储煤库，占地12960m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lang w:eastAsia="zh-CN"/>
              </w:rPr>
              <w:t>。</w:t>
            </w:r>
          </w:p>
        </w:tc>
        <w:tc>
          <w:tcPr>
            <w:tcW w:w="2213" w:type="dxa"/>
            <w:tcBorders>
              <w:tl2br w:val="nil"/>
              <w:tr2bl w:val="nil"/>
            </w:tcBorders>
            <w:noWrap w:val="0"/>
            <w:vAlign w:val="center"/>
          </w:tcPr>
          <w:p w14:paraId="38AFC64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一致</w:t>
            </w:r>
            <w:r>
              <w:rPr>
                <w:rFonts w:hint="eastAsia" w:ascii="宋体" w:hAnsi="宋体" w:eastAsia="宋体" w:cs="宋体"/>
                <w:color w:val="auto"/>
                <w:kern w:val="2"/>
                <w:sz w:val="18"/>
                <w:szCs w:val="18"/>
                <w:highlight w:val="none"/>
                <w:lang w:val="zh-CN"/>
              </w:rPr>
              <w:t>。</w:t>
            </w:r>
          </w:p>
        </w:tc>
      </w:tr>
    </w:tbl>
    <w:p w14:paraId="0F08E8CB">
      <w:pPr>
        <w:pStyle w:val="44"/>
        <w:adjustRightInd w:val="0"/>
        <w:snapToGrid w:val="0"/>
        <w:spacing w:line="360" w:lineRule="auto"/>
        <w:ind w:firstLine="602"/>
        <w:rPr>
          <w:rFonts w:hint="eastAsia" w:ascii="Times New Roman" w:hAnsi="Times New Roman" w:eastAsia="仿宋" w:cs="Times New Roman"/>
          <w:b/>
          <w:bCs w:val="0"/>
          <w:color w:val="auto"/>
          <w:sz w:val="30"/>
          <w:szCs w:val="30"/>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01CA2650">
      <w:pPr>
        <w:pStyle w:val="44"/>
        <w:adjustRightInd w:val="0"/>
        <w:snapToGrid w:val="0"/>
        <w:spacing w:line="360" w:lineRule="auto"/>
        <w:ind w:firstLine="602"/>
        <w:rPr>
          <w:rFonts w:hint="eastAsia" w:ascii="Times New Roman" w:hAnsi="Times New Roman" w:eastAsia="仿宋"/>
          <w:b/>
          <w:bCs/>
          <w:color w:val="auto"/>
          <w:sz w:val="30"/>
          <w:szCs w:val="30"/>
          <w:highlight w:val="none"/>
          <w:lang w:val="en-US" w:eastAsia="zh-CN"/>
        </w:rPr>
      </w:pPr>
      <w:r>
        <w:rPr>
          <w:rFonts w:hint="eastAsia" w:ascii="Times New Roman" w:hAnsi="Times New Roman" w:eastAsia="仿宋"/>
          <w:b/>
          <w:bCs/>
          <w:color w:val="auto"/>
          <w:sz w:val="30"/>
          <w:szCs w:val="30"/>
          <w:highlight w:val="none"/>
          <w:lang w:val="en-US" w:eastAsia="zh-CN"/>
        </w:rPr>
        <w:t>供水</w:t>
      </w:r>
      <w:r>
        <w:rPr>
          <w:rFonts w:ascii="Times New Roman" w:hAnsi="Times New Roman" w:eastAsia="仿宋"/>
          <w:b/>
          <w:bCs/>
          <w:color w:val="auto"/>
          <w:sz w:val="30"/>
          <w:szCs w:val="30"/>
          <w:highlight w:val="none"/>
        </w:rPr>
        <w:t>工程：</w:t>
      </w:r>
      <w:r>
        <w:rPr>
          <w:rFonts w:hint="default" w:ascii="Times New Roman" w:hAnsi="Times New Roman" w:eastAsia="仿宋" w:cs="Times New Roman"/>
          <w:bCs/>
          <w:color w:val="auto"/>
          <w:sz w:val="30"/>
          <w:szCs w:val="30"/>
          <w:highlight w:val="none"/>
          <w:lang w:val="zh-CN" w:eastAsia="zh-CN"/>
        </w:rPr>
        <w:t>给水水源为</w:t>
      </w:r>
      <w:r>
        <w:rPr>
          <w:rFonts w:hint="default" w:ascii="Times New Roman" w:hAnsi="Times New Roman" w:eastAsia="仿宋" w:cs="Times New Roman"/>
          <w:bCs/>
          <w:color w:val="auto"/>
          <w:sz w:val="30"/>
          <w:szCs w:val="30"/>
          <w:highlight w:val="none"/>
          <w:lang w:val="en-US" w:eastAsia="zh-CN"/>
        </w:rPr>
        <w:t>建设单位</w:t>
      </w:r>
      <w:r>
        <w:rPr>
          <w:rFonts w:hint="default" w:ascii="Times New Roman" w:hAnsi="Times New Roman" w:eastAsia="仿宋" w:cs="Times New Roman"/>
          <w:bCs/>
          <w:color w:val="auto"/>
          <w:sz w:val="30"/>
          <w:szCs w:val="30"/>
          <w:highlight w:val="none"/>
          <w:lang w:val="zh-CN" w:eastAsia="zh-CN"/>
        </w:rPr>
        <w:t>自备水井</w:t>
      </w:r>
      <w:r>
        <w:rPr>
          <w:rFonts w:hint="eastAsia" w:ascii="Times New Roman" w:hAnsi="Times New Roman" w:eastAsia="仿宋" w:cs="Times New Roman"/>
          <w:bCs/>
          <w:color w:val="auto"/>
          <w:sz w:val="30"/>
          <w:szCs w:val="30"/>
          <w:highlight w:val="none"/>
          <w:lang w:val="zh-CN" w:eastAsia="zh-CN"/>
        </w:rPr>
        <w:t>，</w:t>
      </w:r>
      <w:r>
        <w:rPr>
          <w:rFonts w:hint="eastAsia" w:ascii="Times New Roman" w:hAnsi="Times New Roman" w:eastAsia="仿宋" w:cs="Times New Roman"/>
          <w:bCs/>
          <w:color w:val="auto"/>
          <w:sz w:val="30"/>
          <w:szCs w:val="30"/>
          <w:highlight w:val="none"/>
          <w:lang w:val="en-US" w:eastAsia="zh-CN"/>
        </w:rPr>
        <w:t>生活用水量3.147万t/a，生产用水量148.219万t/a</w:t>
      </w:r>
      <w:r>
        <w:rPr>
          <w:rFonts w:hint="eastAsia" w:ascii="Times New Roman" w:hAnsi="Times New Roman" w:eastAsia="仿宋" w:cs="Times New Roman"/>
          <w:bCs/>
          <w:color w:val="auto"/>
          <w:sz w:val="30"/>
          <w:szCs w:val="30"/>
          <w:highlight w:val="none"/>
          <w:lang w:val="zh-CN" w:eastAsia="zh-CN"/>
        </w:rPr>
        <w:t>。</w:t>
      </w:r>
    </w:p>
    <w:p w14:paraId="37EAC586">
      <w:pPr>
        <w:pStyle w:val="44"/>
        <w:adjustRightInd w:val="0"/>
        <w:snapToGrid w:val="0"/>
        <w:spacing w:line="360" w:lineRule="auto"/>
        <w:ind w:firstLine="602"/>
        <w:rPr>
          <w:rFonts w:hint="default" w:ascii="Times New Roman" w:hAnsi="Times New Roman" w:eastAsia="仿宋"/>
          <w:b w:val="0"/>
          <w:bCs w:val="0"/>
          <w:color w:val="auto"/>
          <w:sz w:val="30"/>
          <w:szCs w:val="30"/>
          <w:highlight w:val="none"/>
          <w:lang w:val="en-US" w:eastAsia="zh-CN"/>
        </w:rPr>
      </w:pPr>
      <w:r>
        <w:rPr>
          <w:rFonts w:ascii="Times New Roman" w:hAnsi="Times New Roman" w:eastAsia="仿宋"/>
          <w:b/>
          <w:bCs/>
          <w:color w:val="auto"/>
          <w:sz w:val="30"/>
          <w:szCs w:val="30"/>
          <w:highlight w:val="none"/>
        </w:rPr>
        <w:t>供热工程：</w:t>
      </w:r>
      <w:r>
        <w:rPr>
          <w:rFonts w:hint="eastAsia" w:ascii="Times New Roman" w:hAnsi="Times New Roman" w:eastAsia="仿宋"/>
          <w:b w:val="0"/>
          <w:bCs w:val="0"/>
          <w:color w:val="auto"/>
          <w:sz w:val="30"/>
          <w:szCs w:val="30"/>
          <w:highlight w:val="none"/>
          <w:lang w:val="en-US" w:eastAsia="zh-CN"/>
        </w:rPr>
        <w:t>设3台150t/h GG-150/9.8-M</w:t>
      </w:r>
      <w:r>
        <w:rPr>
          <w:rFonts w:hint="eastAsia" w:ascii="Times New Roman" w:hAnsi="Times New Roman" w:eastAsia="仿宋" w:cs="Times New Roman"/>
          <w:b w:val="0"/>
          <w:bCs w:val="0"/>
          <w:color w:val="auto"/>
          <w:sz w:val="30"/>
          <w:szCs w:val="30"/>
          <w:highlight w:val="none"/>
          <w:lang w:val="en-US" w:eastAsia="zh-CN"/>
        </w:rPr>
        <w:t>型燃煤锅炉用于生产和生活供热，年燃煤22.26×10</w:t>
      </w:r>
      <w:r>
        <w:rPr>
          <w:rFonts w:hint="eastAsia" w:ascii="Times New Roman" w:hAnsi="Times New Roman" w:eastAsia="仿宋" w:cs="Times New Roman"/>
          <w:b w:val="0"/>
          <w:bCs w:val="0"/>
          <w:color w:val="auto"/>
          <w:sz w:val="30"/>
          <w:szCs w:val="30"/>
          <w:highlight w:val="none"/>
          <w:vertAlign w:val="superscript"/>
          <w:lang w:val="en-US" w:eastAsia="zh-CN"/>
        </w:rPr>
        <w:t>4</w:t>
      </w:r>
      <w:r>
        <w:rPr>
          <w:rFonts w:hint="eastAsia" w:ascii="Times New Roman" w:hAnsi="Times New Roman" w:eastAsia="仿宋" w:cs="Times New Roman"/>
          <w:b w:val="0"/>
          <w:bCs w:val="0"/>
          <w:color w:val="auto"/>
          <w:sz w:val="30"/>
          <w:szCs w:val="30"/>
          <w:highlight w:val="none"/>
          <w:lang w:val="en-US" w:eastAsia="zh-CN"/>
        </w:rPr>
        <w:t>t/a，锅</w:t>
      </w:r>
      <w:r>
        <w:rPr>
          <w:rFonts w:hint="eastAsia" w:ascii="Times New Roman" w:hAnsi="Times New Roman" w:eastAsia="仿宋"/>
          <w:b w:val="0"/>
          <w:bCs w:val="0"/>
          <w:color w:val="auto"/>
          <w:sz w:val="30"/>
          <w:szCs w:val="30"/>
          <w:highlight w:val="none"/>
          <w:lang w:val="en-US" w:eastAsia="zh-CN"/>
        </w:rPr>
        <w:t>炉烟气</w:t>
      </w:r>
      <w:r>
        <w:rPr>
          <w:rFonts w:hint="default" w:ascii="Times New Roman" w:hAnsi="Times New Roman" w:eastAsia="仿宋" w:cs="Times New Roman"/>
          <w:b w:val="0"/>
          <w:bCs w:val="0"/>
          <w:color w:val="auto"/>
          <w:sz w:val="30"/>
          <w:szCs w:val="30"/>
          <w:highlight w:val="none"/>
          <w:lang w:val="en-US" w:eastAsia="zh-CN"/>
        </w:rPr>
        <w:t>采用低氮燃烧技术+SNCR脱硝工艺+电袋复合一体式除尘器+石灰石-石膏法脱硫+湿式电除尘工艺</w:t>
      </w:r>
      <w:r>
        <w:rPr>
          <w:rFonts w:hint="eastAsia" w:ascii="Times New Roman" w:hAnsi="Times New Roman" w:eastAsia="仿宋" w:cs="Times New Roman"/>
          <w:b w:val="0"/>
          <w:bCs w:val="0"/>
          <w:color w:val="auto"/>
          <w:sz w:val="30"/>
          <w:szCs w:val="30"/>
          <w:highlight w:val="none"/>
          <w:lang w:val="en-US" w:eastAsia="zh-CN"/>
        </w:rPr>
        <w:t>处理，</w:t>
      </w:r>
      <w:r>
        <w:rPr>
          <w:rFonts w:hint="eastAsia" w:ascii="Times New Roman" w:hAnsi="Times New Roman" w:eastAsia="仿宋"/>
          <w:b w:val="0"/>
          <w:bCs w:val="0"/>
          <w:color w:val="auto"/>
          <w:sz w:val="30"/>
          <w:szCs w:val="30"/>
          <w:highlight w:val="none"/>
          <w:lang w:val="en-US" w:eastAsia="zh-CN"/>
        </w:rPr>
        <w:t>处理后烟气经1根120m高烟囱排放。</w:t>
      </w:r>
    </w:p>
    <w:p w14:paraId="7228E3F8">
      <w:pPr>
        <w:pStyle w:val="44"/>
        <w:adjustRightInd w:val="0"/>
        <w:snapToGrid w:val="0"/>
        <w:spacing w:line="360" w:lineRule="auto"/>
        <w:ind w:firstLine="602"/>
        <w:rPr>
          <w:rFonts w:ascii="Times New Roman" w:hAnsi="Times New Roman" w:eastAsia="仿宋"/>
          <w:color w:val="auto"/>
          <w:sz w:val="30"/>
          <w:szCs w:val="30"/>
          <w:highlight w:val="none"/>
        </w:rPr>
      </w:pPr>
      <w:r>
        <w:rPr>
          <w:rFonts w:ascii="Times New Roman" w:hAnsi="Times New Roman" w:eastAsia="仿宋"/>
          <w:b/>
          <w:bCs/>
          <w:color w:val="auto"/>
          <w:sz w:val="30"/>
          <w:szCs w:val="30"/>
          <w:highlight w:val="none"/>
        </w:rPr>
        <w:t>供电工程：</w:t>
      </w:r>
      <w:r>
        <w:rPr>
          <w:rFonts w:hint="default" w:ascii="Times New Roman" w:hAnsi="Times New Roman" w:eastAsia="仿宋" w:cs="Times New Roman"/>
          <w:bCs/>
          <w:color w:val="auto"/>
          <w:sz w:val="30"/>
          <w:szCs w:val="30"/>
          <w:highlight w:val="none"/>
          <w:lang w:val="en-US" w:eastAsia="zh-CN"/>
        </w:rPr>
        <w:t>项目电源引内蒙古阿荣旗工业园区变电站。</w:t>
      </w:r>
    </w:p>
    <w:p w14:paraId="49D1DD4A">
      <w:pPr>
        <w:pStyle w:val="44"/>
        <w:adjustRightInd w:val="0"/>
        <w:snapToGrid w:val="0"/>
        <w:spacing w:line="360" w:lineRule="auto"/>
        <w:ind w:firstLine="602"/>
        <w:rPr>
          <w:rFonts w:ascii="Times New Roman" w:hAnsi="Times New Roman" w:eastAsia="仿宋"/>
          <w:color w:val="auto"/>
          <w:sz w:val="30"/>
          <w:szCs w:val="30"/>
          <w:highlight w:val="none"/>
        </w:rPr>
      </w:pPr>
      <w:r>
        <w:rPr>
          <w:rFonts w:ascii="Times New Roman" w:hAnsi="Times New Roman" w:eastAsia="仿宋"/>
          <w:b/>
          <w:bCs/>
          <w:color w:val="auto"/>
          <w:sz w:val="30"/>
          <w:szCs w:val="30"/>
          <w:highlight w:val="none"/>
        </w:rPr>
        <w:t>危废暂存间</w:t>
      </w:r>
      <w:r>
        <w:rPr>
          <w:rFonts w:ascii="Times New Roman" w:hAnsi="Times New Roman" w:eastAsia="仿宋"/>
          <w:color w:val="auto"/>
          <w:sz w:val="30"/>
          <w:szCs w:val="30"/>
          <w:highlight w:val="none"/>
        </w:rPr>
        <w:t>：</w:t>
      </w:r>
      <w:r>
        <w:rPr>
          <w:rFonts w:hint="default" w:ascii="Times New Roman" w:hAnsi="Times New Roman" w:eastAsia="仿宋" w:cs="Times New Roman"/>
          <w:bCs/>
          <w:color w:val="auto"/>
          <w:sz w:val="30"/>
          <w:szCs w:val="30"/>
          <w:highlight w:val="none"/>
          <w:lang w:val="en-US" w:eastAsia="zh-CN"/>
        </w:rPr>
        <w:t>设1座危废暂存库，占地673m</w:t>
      </w:r>
      <w:r>
        <w:rPr>
          <w:rFonts w:hint="default" w:ascii="Times New Roman" w:hAnsi="Times New Roman" w:eastAsia="仿宋" w:cs="Times New Roman"/>
          <w:bCs/>
          <w:color w:val="auto"/>
          <w:sz w:val="30"/>
          <w:szCs w:val="30"/>
          <w:highlight w:val="none"/>
          <w:vertAlign w:val="superscript"/>
          <w:lang w:val="en-US" w:eastAsia="zh-CN"/>
        </w:rPr>
        <w:t>2</w:t>
      </w:r>
      <w:r>
        <w:rPr>
          <w:rFonts w:hint="default" w:ascii="Times New Roman" w:hAnsi="Times New Roman" w:eastAsia="仿宋" w:cs="Times New Roman"/>
          <w:bCs/>
          <w:color w:val="auto"/>
          <w:sz w:val="30"/>
          <w:szCs w:val="30"/>
          <w:highlight w:val="none"/>
          <w:lang w:val="en-US" w:eastAsia="zh-CN"/>
        </w:rPr>
        <w:t>。</w:t>
      </w:r>
    </w:p>
    <w:p w14:paraId="5BBE58ED">
      <w:pPr>
        <w:pStyle w:val="44"/>
        <w:adjustRightInd w:val="0"/>
        <w:snapToGrid w:val="0"/>
        <w:spacing w:line="360" w:lineRule="auto"/>
        <w:ind w:firstLine="602"/>
        <w:rPr>
          <w:rFonts w:hint="eastAsia" w:ascii="Times New Roman" w:hAnsi="Times New Roman" w:eastAsia="仿宋" w:cs="Times New Roman"/>
          <w:color w:val="auto"/>
          <w:sz w:val="30"/>
          <w:szCs w:val="30"/>
          <w:highlight w:val="none"/>
          <w:lang w:val="en-US" w:eastAsia="zh-CN"/>
        </w:rPr>
      </w:pPr>
      <w:r>
        <w:rPr>
          <w:rFonts w:ascii="Times New Roman" w:hAnsi="Times New Roman" w:eastAsia="仿宋" w:cs="Times New Roman"/>
          <w:b/>
          <w:bCs/>
          <w:color w:val="auto"/>
          <w:sz w:val="30"/>
          <w:szCs w:val="30"/>
          <w:highlight w:val="none"/>
        </w:rPr>
        <w:t>储运工程</w:t>
      </w:r>
      <w:r>
        <w:rPr>
          <w:rFonts w:ascii="Times New Roman" w:hAnsi="Times New Roman" w:eastAsia="仿宋" w:cs="Times New Roman"/>
          <w:color w:val="auto"/>
          <w:sz w:val="30"/>
          <w:szCs w:val="30"/>
          <w:highlight w:val="none"/>
        </w:rPr>
        <w:t>：</w:t>
      </w:r>
      <w:r>
        <w:rPr>
          <w:rFonts w:hint="default" w:ascii="Times New Roman" w:hAnsi="Times New Roman" w:eastAsia="仿宋" w:cs="Times New Roman"/>
          <w:color w:val="auto"/>
          <w:sz w:val="30"/>
          <w:szCs w:val="30"/>
          <w:highlight w:val="none"/>
        </w:rPr>
        <w:t>储罐区位于厂区西北</w:t>
      </w:r>
      <w:r>
        <w:rPr>
          <w:rFonts w:hint="eastAsia" w:ascii="Times New Roman" w:hAnsi="Times New Roman" w:eastAsia="仿宋" w:cs="Times New Roman"/>
          <w:color w:val="auto"/>
          <w:sz w:val="30"/>
          <w:szCs w:val="30"/>
          <w:highlight w:val="none"/>
          <w:lang w:val="en-US" w:eastAsia="zh-CN"/>
        </w:rPr>
        <w:t>部</w:t>
      </w:r>
      <w:r>
        <w:rPr>
          <w:rFonts w:hint="default" w:ascii="Times New Roman" w:hAnsi="Times New Roman" w:eastAsia="仿宋" w:cs="Times New Roman"/>
          <w:color w:val="auto"/>
          <w:sz w:val="30"/>
          <w:szCs w:val="30"/>
          <w:highlight w:val="none"/>
        </w:rPr>
        <w:t>，总占地5240m</w:t>
      </w:r>
      <w:r>
        <w:rPr>
          <w:rFonts w:hint="default" w:ascii="Times New Roman" w:hAnsi="Times New Roman" w:eastAsia="仿宋" w:cs="Times New Roman"/>
          <w:bCs/>
          <w:color w:val="auto"/>
          <w:sz w:val="30"/>
          <w:szCs w:val="30"/>
          <w:highlight w:val="none"/>
          <w:vertAlign w:val="superscript"/>
          <w:lang w:val="en-US" w:eastAsia="zh-CN"/>
        </w:rPr>
        <w:t>2</w:t>
      </w:r>
      <w:r>
        <w:rPr>
          <w:rFonts w:hint="default" w:ascii="Times New Roman" w:hAnsi="Times New Roman" w:eastAsia="仿宋" w:cs="Times New Roman"/>
          <w:color w:val="auto"/>
          <w:sz w:val="30"/>
          <w:szCs w:val="30"/>
          <w:highlight w:val="none"/>
        </w:rPr>
        <w:t>，</w:t>
      </w:r>
      <w:r>
        <w:rPr>
          <w:rFonts w:hint="eastAsia" w:ascii="Times New Roman" w:hAnsi="Times New Roman" w:eastAsia="仿宋" w:cs="Times New Roman"/>
          <w:color w:val="auto"/>
          <w:sz w:val="30"/>
          <w:szCs w:val="30"/>
          <w:highlight w:val="none"/>
          <w:lang w:val="en-US" w:eastAsia="zh-CN"/>
        </w:rPr>
        <w:t>暂</w:t>
      </w:r>
      <w:r>
        <w:rPr>
          <w:rFonts w:hint="eastAsia" w:ascii="Times New Roman" w:hAnsi="Times New Roman" w:eastAsia="仿宋" w:cs="Times New Roman"/>
          <w:bCs/>
          <w:color w:val="auto"/>
          <w:sz w:val="30"/>
          <w:szCs w:val="30"/>
          <w:highlight w:val="none"/>
          <w:lang w:val="en-US" w:eastAsia="zh-CN"/>
        </w:rPr>
        <w:t>存</w:t>
      </w:r>
      <w:r>
        <w:rPr>
          <w:rFonts w:hint="default" w:ascii="Times New Roman" w:hAnsi="Times New Roman" w:eastAsia="仿宋" w:cs="Times New Roman"/>
          <w:bCs/>
          <w:color w:val="auto"/>
          <w:sz w:val="30"/>
          <w:szCs w:val="30"/>
          <w:highlight w:val="none"/>
          <w:lang w:val="en-US" w:eastAsia="zh-CN"/>
        </w:rPr>
        <w:t>乙酸仲丁酯</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乙酸丁酯</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甲醇</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甲基异丁基酮</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氢氧化钠</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硫酸</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磷酸</w:t>
      </w:r>
      <w:r>
        <w:rPr>
          <w:rFonts w:hint="eastAsia" w:ascii="Times New Roman" w:hAnsi="Times New Roman" w:eastAsia="仿宋" w:cs="Times New Roman"/>
          <w:bCs/>
          <w:color w:val="auto"/>
          <w:sz w:val="30"/>
          <w:szCs w:val="30"/>
          <w:highlight w:val="none"/>
          <w:lang w:val="en-US" w:eastAsia="zh-CN"/>
        </w:rPr>
        <w:t>、盐酸、</w:t>
      </w:r>
      <w:r>
        <w:rPr>
          <w:rFonts w:hint="default" w:ascii="Times New Roman" w:hAnsi="Times New Roman" w:eastAsia="仿宋" w:cs="Times New Roman"/>
          <w:bCs/>
          <w:color w:val="auto"/>
          <w:sz w:val="30"/>
          <w:szCs w:val="30"/>
          <w:highlight w:val="none"/>
          <w:lang w:val="en-US" w:eastAsia="zh-CN"/>
        </w:rPr>
        <w:t>柴油</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棕榈油</w:t>
      </w:r>
      <w:r>
        <w:rPr>
          <w:rFonts w:hint="eastAsia" w:ascii="Times New Roman" w:hAnsi="Times New Roman" w:eastAsia="仿宋" w:cs="Times New Roman"/>
          <w:bCs/>
          <w:color w:val="auto"/>
          <w:sz w:val="30"/>
          <w:szCs w:val="30"/>
          <w:highlight w:val="none"/>
          <w:lang w:val="en-US" w:eastAsia="zh-CN"/>
        </w:rPr>
        <w:t>等</w:t>
      </w:r>
      <w:r>
        <w:rPr>
          <w:rFonts w:hint="default" w:ascii="Times New Roman" w:hAnsi="Times New Roman" w:eastAsia="仿宋" w:cs="Times New Roman"/>
          <w:bCs/>
          <w:color w:val="auto"/>
          <w:sz w:val="30"/>
          <w:szCs w:val="30"/>
          <w:highlight w:val="none"/>
          <w:lang w:val="en-US" w:eastAsia="zh-CN"/>
        </w:rPr>
        <w:t>。</w:t>
      </w:r>
    </w:p>
    <w:p w14:paraId="7EE6DBFF">
      <w:pPr>
        <w:pStyle w:val="44"/>
        <w:adjustRightInd w:val="0"/>
        <w:snapToGrid w:val="0"/>
        <w:spacing w:line="360" w:lineRule="auto"/>
        <w:ind w:firstLine="602"/>
        <w:rPr>
          <w:rFonts w:hint="eastAsia" w:ascii="Times New Roman" w:hAnsi="Times New Roman" w:eastAsia="仿宋" w:cs="Times New Roman"/>
          <w:color w:val="auto"/>
          <w:sz w:val="30"/>
          <w:szCs w:val="30"/>
          <w:highlight w:val="none"/>
          <w:lang w:val="en-US" w:eastAsia="zh-CN"/>
        </w:rPr>
      </w:pPr>
      <w:r>
        <w:rPr>
          <w:rFonts w:hint="eastAsia" w:ascii="Times New Roman" w:hAnsi="Times New Roman" w:eastAsia="仿宋" w:cs="Times New Roman"/>
          <w:b/>
          <w:bCs/>
          <w:color w:val="auto"/>
          <w:sz w:val="30"/>
          <w:szCs w:val="30"/>
          <w:highlight w:val="none"/>
          <w:lang w:val="en-US" w:eastAsia="zh-CN"/>
        </w:rPr>
        <w:t>危险化学品库：</w:t>
      </w:r>
      <w:r>
        <w:rPr>
          <w:rFonts w:hint="default" w:ascii="Times New Roman" w:hAnsi="Times New Roman" w:eastAsia="仿宋" w:cs="Times New Roman"/>
          <w:bCs/>
          <w:color w:val="auto"/>
          <w:sz w:val="30"/>
          <w:szCs w:val="30"/>
          <w:highlight w:val="none"/>
          <w:lang w:val="en-US" w:eastAsia="zh-CN"/>
        </w:rPr>
        <w:t>位于污水处理站南侧，占地673m</w:t>
      </w:r>
      <w:r>
        <w:rPr>
          <w:rFonts w:hint="default" w:ascii="Times New Roman" w:hAnsi="Times New Roman" w:eastAsia="仿宋" w:cs="Times New Roman"/>
          <w:bCs/>
          <w:color w:val="auto"/>
          <w:sz w:val="30"/>
          <w:szCs w:val="30"/>
          <w:highlight w:val="none"/>
          <w:vertAlign w:val="superscript"/>
          <w:lang w:val="en-US" w:eastAsia="zh-CN"/>
        </w:rPr>
        <w:t>2</w:t>
      </w:r>
      <w:r>
        <w:rPr>
          <w:rFonts w:hint="default" w:ascii="Times New Roman" w:hAnsi="Times New Roman" w:eastAsia="仿宋" w:cs="Times New Roman"/>
          <w:bCs/>
          <w:color w:val="auto"/>
          <w:sz w:val="30"/>
          <w:szCs w:val="30"/>
          <w:highlight w:val="none"/>
          <w:lang w:val="en-US" w:eastAsia="zh-CN"/>
        </w:rPr>
        <w:t>，用于暂存生产过程产生的实验室废液</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废弃试剂瓶</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废油漆桶</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废包装、沾染物</w:t>
      </w:r>
      <w:r>
        <w:rPr>
          <w:rFonts w:hint="eastAsia" w:ascii="Times New Roman" w:hAnsi="Times New Roman" w:eastAsia="仿宋" w:cs="Times New Roman"/>
          <w:bCs/>
          <w:color w:val="auto"/>
          <w:sz w:val="30"/>
          <w:szCs w:val="30"/>
          <w:highlight w:val="none"/>
          <w:lang w:val="en-US" w:eastAsia="zh-CN"/>
        </w:rPr>
        <w:t>及</w:t>
      </w:r>
      <w:r>
        <w:rPr>
          <w:rFonts w:hint="default" w:ascii="Times New Roman" w:hAnsi="Times New Roman" w:eastAsia="仿宋" w:cs="Times New Roman"/>
          <w:bCs/>
          <w:color w:val="auto"/>
          <w:sz w:val="30"/>
          <w:szCs w:val="30"/>
          <w:highlight w:val="none"/>
          <w:lang w:val="en-US" w:eastAsia="zh-CN"/>
        </w:rPr>
        <w:t>废矿物油等危险废物。</w:t>
      </w:r>
    </w:p>
    <w:p w14:paraId="1D12DF14">
      <w:pPr>
        <w:pStyle w:val="44"/>
        <w:adjustRightInd w:val="0"/>
        <w:snapToGrid w:val="0"/>
        <w:spacing w:line="360" w:lineRule="auto"/>
        <w:ind w:firstLine="602"/>
        <w:rPr>
          <w:rFonts w:hint="default" w:ascii="Times New Roman" w:hAnsi="Times New Roman" w:eastAsia="仿宋" w:cs="Times New Roman"/>
          <w:color w:val="auto"/>
          <w:sz w:val="30"/>
          <w:szCs w:val="30"/>
          <w:highlight w:val="none"/>
          <w:lang w:val="en-US" w:eastAsia="zh-CN"/>
        </w:rPr>
      </w:pPr>
      <w:r>
        <w:rPr>
          <w:rFonts w:hint="eastAsia" w:ascii="Times New Roman" w:hAnsi="Times New Roman" w:eastAsia="仿宋" w:cs="Times New Roman"/>
          <w:b/>
          <w:bCs/>
          <w:color w:val="auto"/>
          <w:sz w:val="30"/>
          <w:szCs w:val="30"/>
          <w:highlight w:val="none"/>
          <w:lang w:val="en-US" w:eastAsia="zh-CN"/>
        </w:rPr>
        <w:t>储煤库：</w:t>
      </w:r>
      <w:r>
        <w:rPr>
          <w:rFonts w:hint="eastAsia" w:ascii="Times New Roman" w:hAnsi="Times New Roman" w:eastAsia="仿宋" w:cs="Times New Roman"/>
          <w:b w:val="0"/>
          <w:bCs w:val="0"/>
          <w:color w:val="auto"/>
          <w:sz w:val="30"/>
          <w:szCs w:val="30"/>
          <w:highlight w:val="none"/>
          <w:lang w:val="en-US" w:eastAsia="zh-CN"/>
        </w:rPr>
        <w:t>位于</w:t>
      </w:r>
      <w:r>
        <w:rPr>
          <w:rFonts w:hint="default" w:ascii="Times New Roman" w:hAnsi="Times New Roman" w:eastAsia="仿宋" w:cs="Times New Roman"/>
          <w:bCs/>
          <w:color w:val="auto"/>
          <w:sz w:val="30"/>
          <w:szCs w:val="30"/>
          <w:highlight w:val="none"/>
          <w:lang w:val="en-US" w:eastAsia="zh-CN"/>
        </w:rPr>
        <w:t>锅炉房东北侧</w:t>
      </w:r>
      <w:r>
        <w:rPr>
          <w:rFonts w:hint="eastAsia" w:ascii="Times New Roman" w:hAnsi="Times New Roman" w:eastAsia="仿宋" w:cs="Times New Roman"/>
          <w:bCs/>
          <w:color w:val="auto"/>
          <w:sz w:val="30"/>
          <w:szCs w:val="30"/>
          <w:highlight w:val="none"/>
          <w:lang w:val="en-US" w:eastAsia="zh-CN"/>
        </w:rPr>
        <w:t>，为</w:t>
      </w:r>
      <w:r>
        <w:rPr>
          <w:rFonts w:hint="default" w:ascii="Times New Roman" w:hAnsi="Times New Roman" w:eastAsia="仿宋" w:cs="Times New Roman"/>
          <w:bCs/>
          <w:color w:val="auto"/>
          <w:sz w:val="30"/>
          <w:szCs w:val="30"/>
          <w:highlight w:val="none"/>
          <w:lang w:val="en-US" w:eastAsia="zh-CN"/>
        </w:rPr>
        <w:t>全封闭储煤库，占地12960m</w:t>
      </w:r>
      <w:r>
        <w:rPr>
          <w:rFonts w:hint="default" w:ascii="Times New Roman" w:hAnsi="Times New Roman" w:eastAsia="仿宋" w:cs="Times New Roman"/>
          <w:bCs/>
          <w:color w:val="auto"/>
          <w:sz w:val="30"/>
          <w:szCs w:val="30"/>
          <w:highlight w:val="none"/>
          <w:vertAlign w:val="superscript"/>
          <w:lang w:val="en-US" w:eastAsia="zh-CN"/>
        </w:rPr>
        <w:t>2</w:t>
      </w:r>
      <w:r>
        <w:rPr>
          <w:rFonts w:hint="default" w:ascii="Times New Roman" w:hAnsi="Times New Roman" w:eastAsia="仿宋" w:cs="Times New Roman"/>
          <w:bCs/>
          <w:color w:val="auto"/>
          <w:sz w:val="30"/>
          <w:szCs w:val="30"/>
          <w:highlight w:val="none"/>
          <w:lang w:val="en-US" w:eastAsia="zh-CN"/>
        </w:rPr>
        <w:t>。</w:t>
      </w:r>
    </w:p>
    <w:p w14:paraId="4226D318">
      <w:pPr>
        <w:adjustRightInd w:val="0"/>
        <w:snapToGrid w:val="0"/>
        <w:spacing w:line="360" w:lineRule="auto"/>
        <w:ind w:firstLine="602" w:firstLineChars="200"/>
        <w:jc w:val="left"/>
        <w:rPr>
          <w:rFonts w:ascii="Times New Roman" w:hAnsi="Times New Roman" w:eastAsia="仿宋"/>
          <w:color w:val="auto"/>
          <w:kern w:val="0"/>
          <w:sz w:val="30"/>
          <w:szCs w:val="30"/>
          <w:highlight w:val="none"/>
        </w:rPr>
      </w:pPr>
      <w:r>
        <w:rPr>
          <w:rFonts w:ascii="Times New Roman" w:hAnsi="Times New Roman" w:eastAsia="仿宋"/>
          <w:b/>
          <w:bCs/>
          <w:color w:val="auto"/>
          <w:kern w:val="0"/>
          <w:sz w:val="30"/>
          <w:szCs w:val="30"/>
          <w:highlight w:val="none"/>
        </w:rPr>
        <w:t>劳动定员及工作制度：</w:t>
      </w:r>
      <w:r>
        <w:rPr>
          <w:rFonts w:ascii="Times New Roman" w:hAnsi="Times New Roman" w:eastAsia="仿宋"/>
          <w:color w:val="auto"/>
          <w:kern w:val="0"/>
          <w:sz w:val="30"/>
          <w:szCs w:val="30"/>
          <w:highlight w:val="none"/>
        </w:rPr>
        <w:t>工作人员</w:t>
      </w:r>
      <w:r>
        <w:rPr>
          <w:rFonts w:hint="eastAsia" w:ascii="Times New Roman" w:hAnsi="Times New Roman" w:eastAsia="仿宋"/>
          <w:color w:val="auto"/>
          <w:kern w:val="0"/>
          <w:sz w:val="30"/>
          <w:szCs w:val="30"/>
          <w:highlight w:val="none"/>
          <w:lang w:val="en-US" w:eastAsia="zh-CN"/>
        </w:rPr>
        <w:t>1700</w:t>
      </w:r>
      <w:r>
        <w:rPr>
          <w:rFonts w:ascii="Times New Roman" w:hAnsi="Times New Roman" w:eastAsia="仿宋"/>
          <w:color w:val="auto"/>
          <w:kern w:val="0"/>
          <w:sz w:val="30"/>
          <w:szCs w:val="30"/>
          <w:highlight w:val="none"/>
        </w:rPr>
        <w:t>人，</w:t>
      </w:r>
      <w:r>
        <w:rPr>
          <w:rFonts w:hint="eastAsia" w:ascii="Times New Roman" w:hAnsi="Times New Roman" w:eastAsia="仿宋"/>
          <w:color w:val="auto"/>
          <w:kern w:val="0"/>
          <w:sz w:val="30"/>
          <w:szCs w:val="30"/>
          <w:highlight w:val="none"/>
          <w:lang w:val="en-US" w:eastAsia="zh-CN"/>
        </w:rPr>
        <w:t>四班三转制，</w:t>
      </w:r>
      <w:r>
        <w:rPr>
          <w:rFonts w:ascii="Times New Roman" w:hAnsi="Times New Roman" w:eastAsia="仿宋"/>
          <w:color w:val="auto"/>
          <w:kern w:val="0"/>
          <w:sz w:val="30"/>
          <w:szCs w:val="30"/>
          <w:highlight w:val="none"/>
        </w:rPr>
        <w:t>年工作</w:t>
      </w:r>
      <w:r>
        <w:rPr>
          <w:rFonts w:hint="eastAsia" w:ascii="Times New Roman" w:hAnsi="Times New Roman" w:eastAsia="仿宋"/>
          <w:color w:val="auto"/>
          <w:kern w:val="0"/>
          <w:sz w:val="30"/>
          <w:szCs w:val="30"/>
          <w:highlight w:val="none"/>
          <w:lang w:val="en-US" w:eastAsia="zh-CN"/>
        </w:rPr>
        <w:t>330</w:t>
      </w:r>
      <w:r>
        <w:rPr>
          <w:rFonts w:ascii="Times New Roman" w:hAnsi="Times New Roman" w:eastAsia="仿宋"/>
          <w:color w:val="auto"/>
          <w:kern w:val="0"/>
          <w:sz w:val="30"/>
          <w:szCs w:val="30"/>
          <w:highlight w:val="none"/>
        </w:rPr>
        <w:t>d。</w:t>
      </w:r>
    </w:p>
    <w:p w14:paraId="6B5A7335">
      <w:pPr>
        <w:pStyle w:val="7"/>
        <w:snapToGrid w:val="0"/>
        <w:spacing w:line="360" w:lineRule="auto"/>
        <w:rPr>
          <w:rFonts w:hint="default" w:ascii="Times New Roman" w:hAnsi="Times New Roman" w:eastAsia="仿宋"/>
          <w:color w:val="auto"/>
          <w:szCs w:val="30"/>
          <w:highlight w:val="none"/>
          <w:lang w:val="en-US" w:eastAsia="zh-CN"/>
        </w:rPr>
      </w:pPr>
      <w:bookmarkStart w:id="8" w:name="_Toc7081"/>
      <w:r>
        <w:rPr>
          <w:rFonts w:ascii="Times New Roman" w:hAnsi="Times New Roman" w:eastAsia="仿宋"/>
          <w:color w:val="auto"/>
          <w:szCs w:val="30"/>
          <w:highlight w:val="none"/>
        </w:rPr>
        <w:t>2.2.</w:t>
      </w:r>
      <w:r>
        <w:rPr>
          <w:rFonts w:hint="eastAsia" w:ascii="Times New Roman" w:hAnsi="Times New Roman" w:eastAsia="仿宋"/>
          <w:color w:val="auto"/>
          <w:szCs w:val="30"/>
          <w:highlight w:val="none"/>
          <w:lang w:val="en-US" w:eastAsia="zh-CN"/>
        </w:rPr>
        <w:t>2</w:t>
      </w:r>
      <w:r>
        <w:rPr>
          <w:rFonts w:ascii="Times New Roman" w:hAnsi="Times New Roman" w:eastAsia="仿宋"/>
          <w:color w:val="auto"/>
          <w:szCs w:val="30"/>
          <w:highlight w:val="none"/>
        </w:rPr>
        <w:t>现有项目</w:t>
      </w:r>
      <w:r>
        <w:rPr>
          <w:rFonts w:hint="eastAsia" w:ascii="Times New Roman" w:hAnsi="Times New Roman" w:eastAsia="仿宋"/>
          <w:color w:val="auto"/>
          <w:szCs w:val="30"/>
          <w:highlight w:val="none"/>
          <w:lang w:val="en-US" w:eastAsia="zh-CN"/>
        </w:rPr>
        <w:t>存在的环境问题</w:t>
      </w:r>
      <w:bookmarkEnd w:id="8"/>
    </w:p>
    <w:p w14:paraId="4BA813C9">
      <w:pPr>
        <w:adjustRightInd w:val="0"/>
        <w:snapToGrid w:val="0"/>
        <w:spacing w:line="360" w:lineRule="auto"/>
        <w:ind w:firstLine="600" w:firstLineChars="200"/>
        <w:jc w:val="left"/>
        <w:rPr>
          <w:rFonts w:hint="default" w:ascii="Times New Roman" w:hAnsi="Times New Roman" w:eastAsia="仿宋" w:cs="Times New Roman"/>
          <w:color w:val="auto"/>
          <w:sz w:val="30"/>
          <w:szCs w:val="30"/>
          <w:highlight w:val="none"/>
          <w:lang w:val="en-US" w:eastAsia="zh-CN"/>
        </w:rPr>
      </w:pPr>
      <w:r>
        <w:rPr>
          <w:rFonts w:hint="eastAsia" w:ascii="Times New Roman" w:hAnsi="Times New Roman" w:eastAsia="仿宋" w:cs="Times New Roman"/>
          <w:color w:val="auto"/>
          <w:sz w:val="30"/>
          <w:szCs w:val="30"/>
          <w:highlight w:val="none"/>
          <w:lang w:val="en-US" w:eastAsia="zh-CN"/>
        </w:rPr>
        <w:t>1、</w:t>
      </w:r>
      <w:r>
        <w:rPr>
          <w:rFonts w:hint="default" w:ascii="Times New Roman" w:hAnsi="Times New Roman" w:eastAsia="仿宋" w:cs="Times New Roman"/>
          <w:color w:val="auto"/>
          <w:sz w:val="30"/>
          <w:szCs w:val="30"/>
          <w:highlight w:val="none"/>
          <w:lang w:val="en-US" w:eastAsia="zh-CN"/>
        </w:rPr>
        <w:t>建设单位</w:t>
      </w:r>
      <w:r>
        <w:rPr>
          <w:rFonts w:hint="eastAsia" w:ascii="Times New Roman" w:hAnsi="Times New Roman" w:eastAsia="仿宋" w:cs="Times New Roman"/>
          <w:color w:val="auto"/>
          <w:sz w:val="30"/>
          <w:szCs w:val="30"/>
          <w:highlight w:val="none"/>
          <w:lang w:val="en-US" w:eastAsia="zh-CN"/>
        </w:rPr>
        <w:t>未</w:t>
      </w:r>
      <w:r>
        <w:rPr>
          <w:rFonts w:hint="default" w:ascii="Times New Roman" w:hAnsi="Times New Roman" w:eastAsia="仿宋" w:cs="Times New Roman"/>
          <w:color w:val="auto"/>
          <w:sz w:val="30"/>
          <w:szCs w:val="30"/>
          <w:highlight w:val="none"/>
          <w:lang w:val="en-US" w:eastAsia="zh-CN"/>
        </w:rPr>
        <w:t>按照</w:t>
      </w:r>
      <w:r>
        <w:rPr>
          <w:rFonts w:hint="default" w:ascii="Times New Roman" w:hAnsi="Times New Roman" w:eastAsia="仿宋" w:cs="Times New Roman"/>
          <w:color w:val="auto"/>
          <w:sz w:val="30"/>
          <w:szCs w:val="30"/>
          <w:highlight w:val="none"/>
        </w:rPr>
        <w:t>《排污单位自行监测技术指南</w:t>
      </w:r>
      <w:r>
        <w:rPr>
          <w:rFonts w:hint="default" w:ascii="Times New Roman" w:hAnsi="Times New Roman" w:eastAsia="仿宋" w:cs="Times New Roman"/>
          <w:color w:val="auto"/>
          <w:sz w:val="30"/>
          <w:szCs w:val="30"/>
          <w:highlight w:val="none"/>
          <w:lang w:val="en-US" w:eastAsia="zh-CN"/>
        </w:rPr>
        <w:t xml:space="preserve"> </w:t>
      </w:r>
      <w:r>
        <w:rPr>
          <w:rFonts w:hint="default" w:ascii="Times New Roman" w:hAnsi="Times New Roman" w:eastAsia="仿宋" w:cs="Times New Roman"/>
          <w:color w:val="auto"/>
          <w:sz w:val="30"/>
          <w:szCs w:val="30"/>
          <w:highlight w:val="none"/>
        </w:rPr>
        <w:t>化学合成类制药工业》</w:t>
      </w:r>
      <w:r>
        <w:rPr>
          <w:rFonts w:hint="default" w:ascii="Times New Roman" w:hAnsi="Times New Roman" w:eastAsia="仿宋" w:cs="Times New Roman"/>
          <w:color w:val="auto"/>
          <w:sz w:val="30"/>
          <w:szCs w:val="30"/>
          <w:highlight w:val="none"/>
          <w:lang w:eastAsia="zh-CN"/>
        </w:rPr>
        <w:t>（HJ 883-2017）</w:t>
      </w:r>
      <w:r>
        <w:rPr>
          <w:rFonts w:hint="default" w:ascii="Times New Roman" w:hAnsi="Times New Roman" w:eastAsia="仿宋" w:cs="Times New Roman"/>
          <w:color w:val="auto"/>
          <w:sz w:val="30"/>
          <w:szCs w:val="30"/>
          <w:highlight w:val="none"/>
        </w:rPr>
        <w:t>、《排污单位自行监测技术指南</w:t>
      </w:r>
      <w:r>
        <w:rPr>
          <w:rFonts w:hint="default" w:ascii="Times New Roman" w:hAnsi="Times New Roman" w:eastAsia="仿宋" w:cs="Times New Roman"/>
          <w:color w:val="auto"/>
          <w:sz w:val="30"/>
          <w:szCs w:val="30"/>
          <w:highlight w:val="none"/>
          <w:lang w:val="en-US" w:eastAsia="zh-CN"/>
        </w:rPr>
        <w:t xml:space="preserve"> </w:t>
      </w:r>
      <w:r>
        <w:rPr>
          <w:rFonts w:hint="default" w:ascii="Times New Roman" w:hAnsi="Times New Roman" w:eastAsia="仿宋" w:cs="Times New Roman"/>
          <w:color w:val="auto"/>
          <w:sz w:val="30"/>
          <w:szCs w:val="30"/>
          <w:highlight w:val="none"/>
        </w:rPr>
        <w:t>农药制造工业》</w:t>
      </w:r>
      <w:r>
        <w:rPr>
          <w:rFonts w:hint="default" w:ascii="Times New Roman" w:hAnsi="Times New Roman" w:eastAsia="仿宋" w:cs="Times New Roman"/>
          <w:color w:val="auto"/>
          <w:sz w:val="30"/>
          <w:szCs w:val="30"/>
          <w:highlight w:val="none"/>
          <w:lang w:eastAsia="zh-CN"/>
        </w:rPr>
        <w:t>（HJ 987</w:t>
      </w:r>
      <w:r>
        <w:rPr>
          <w:rFonts w:hint="default" w:ascii="Times New Roman" w:hAnsi="Times New Roman" w:eastAsia="仿宋" w:cs="Times New Roman"/>
          <w:color w:val="auto"/>
          <w:sz w:val="30"/>
          <w:szCs w:val="30"/>
          <w:highlight w:val="none"/>
          <w:lang w:val="en-US" w:eastAsia="zh-CN"/>
        </w:rPr>
        <w:t>-</w:t>
      </w:r>
      <w:r>
        <w:rPr>
          <w:rFonts w:hint="default" w:ascii="Times New Roman" w:hAnsi="Times New Roman" w:eastAsia="仿宋" w:cs="Times New Roman"/>
          <w:color w:val="auto"/>
          <w:sz w:val="30"/>
          <w:szCs w:val="30"/>
          <w:highlight w:val="none"/>
          <w:lang w:eastAsia="zh-CN"/>
        </w:rPr>
        <w:t>2018）</w:t>
      </w:r>
      <w:r>
        <w:rPr>
          <w:rFonts w:hint="default" w:ascii="Times New Roman" w:hAnsi="Times New Roman" w:eastAsia="仿宋" w:cs="Times New Roman"/>
          <w:color w:val="auto"/>
          <w:sz w:val="30"/>
          <w:szCs w:val="30"/>
          <w:highlight w:val="none"/>
        </w:rPr>
        <w:t>、《排污单位自行监测技术指南</w:t>
      </w:r>
      <w:r>
        <w:rPr>
          <w:rFonts w:hint="default" w:ascii="Times New Roman" w:hAnsi="Times New Roman" w:eastAsia="仿宋" w:cs="Times New Roman"/>
          <w:color w:val="auto"/>
          <w:sz w:val="30"/>
          <w:szCs w:val="30"/>
          <w:highlight w:val="none"/>
          <w:lang w:val="en-US" w:eastAsia="zh-CN"/>
        </w:rPr>
        <w:t xml:space="preserve"> </w:t>
      </w:r>
      <w:r>
        <w:rPr>
          <w:rFonts w:hint="default" w:ascii="Times New Roman" w:hAnsi="Times New Roman" w:eastAsia="仿宋" w:cs="Times New Roman"/>
          <w:color w:val="auto"/>
          <w:sz w:val="30"/>
          <w:szCs w:val="30"/>
          <w:highlight w:val="none"/>
        </w:rPr>
        <w:t>发酵类制药工业》</w:t>
      </w:r>
      <w:r>
        <w:rPr>
          <w:rFonts w:hint="default" w:ascii="Times New Roman" w:hAnsi="Times New Roman" w:eastAsia="仿宋" w:cs="Times New Roman"/>
          <w:color w:val="auto"/>
          <w:sz w:val="30"/>
          <w:szCs w:val="30"/>
          <w:highlight w:val="none"/>
          <w:lang w:eastAsia="zh-CN"/>
        </w:rPr>
        <w:t>（HJ HJ 882-2017）</w:t>
      </w:r>
      <w:r>
        <w:rPr>
          <w:rFonts w:hint="default" w:ascii="Times New Roman" w:hAnsi="Times New Roman" w:eastAsia="仿宋" w:cs="Times New Roman"/>
          <w:color w:val="auto"/>
          <w:sz w:val="30"/>
          <w:szCs w:val="30"/>
          <w:highlight w:val="none"/>
          <w:lang w:val="en-US" w:eastAsia="zh-CN"/>
        </w:rPr>
        <w:t>等要求，</w:t>
      </w:r>
      <w:r>
        <w:rPr>
          <w:rFonts w:hint="eastAsia" w:ascii="Times New Roman" w:hAnsi="Times New Roman" w:eastAsia="仿宋" w:cs="Times New Roman"/>
          <w:color w:val="auto"/>
          <w:sz w:val="30"/>
          <w:szCs w:val="30"/>
          <w:highlight w:val="none"/>
          <w:lang w:val="en-US" w:eastAsia="zh-CN"/>
        </w:rPr>
        <w:t>开展</w:t>
      </w:r>
      <w:r>
        <w:rPr>
          <w:rFonts w:hint="default" w:ascii="Times New Roman" w:hAnsi="Times New Roman" w:eastAsia="仿宋" w:cs="Times New Roman"/>
          <w:color w:val="auto"/>
          <w:sz w:val="30"/>
          <w:szCs w:val="30"/>
          <w:highlight w:val="none"/>
          <w:lang w:val="en-US" w:eastAsia="zh-CN"/>
        </w:rPr>
        <w:t>土壤环境自行监测。</w:t>
      </w:r>
    </w:p>
    <w:p w14:paraId="46D800F4">
      <w:pPr>
        <w:adjustRightInd w:val="0"/>
        <w:snapToGrid w:val="0"/>
        <w:spacing w:line="360" w:lineRule="auto"/>
        <w:ind w:firstLine="600" w:firstLineChars="200"/>
        <w:jc w:val="left"/>
        <w:rPr>
          <w:rFonts w:hint="default" w:ascii="Times New Roman" w:hAnsi="Times New Roman" w:eastAsia="仿宋" w:cs="Times New Roman"/>
          <w:color w:val="auto"/>
          <w:sz w:val="30"/>
          <w:szCs w:val="30"/>
          <w:highlight w:val="none"/>
          <w:lang w:val="en-US" w:eastAsia="zh-CN"/>
        </w:rPr>
      </w:pPr>
      <w:r>
        <w:rPr>
          <w:rFonts w:hint="default" w:ascii="Times New Roman" w:hAnsi="Times New Roman" w:eastAsia="仿宋" w:cs="Times New Roman"/>
          <w:color w:val="auto"/>
          <w:sz w:val="30"/>
          <w:szCs w:val="30"/>
          <w:highlight w:val="none"/>
          <w:lang w:val="en-US" w:eastAsia="zh-CN"/>
        </w:rPr>
        <w:t>2、建设单位</w:t>
      </w:r>
      <w:r>
        <w:rPr>
          <w:rFonts w:hint="eastAsia" w:ascii="Times New Roman" w:hAnsi="Times New Roman" w:eastAsia="仿宋" w:cs="Times New Roman"/>
          <w:color w:val="auto"/>
          <w:sz w:val="30"/>
          <w:szCs w:val="30"/>
          <w:highlight w:val="none"/>
          <w:lang w:val="en-US" w:eastAsia="zh-CN"/>
        </w:rPr>
        <w:t>未</w:t>
      </w:r>
      <w:r>
        <w:rPr>
          <w:rFonts w:hint="default" w:ascii="Times New Roman" w:hAnsi="Times New Roman" w:eastAsia="仿宋" w:cs="Times New Roman"/>
          <w:color w:val="auto"/>
          <w:sz w:val="30"/>
          <w:szCs w:val="30"/>
          <w:highlight w:val="none"/>
          <w:lang w:val="en-US" w:eastAsia="zh-CN"/>
        </w:rPr>
        <w:t>按照《农药制造工业大气污染物排放标准》（GB</w:t>
      </w:r>
      <w:r>
        <w:rPr>
          <w:rFonts w:hint="eastAsia" w:ascii="Times New Roman" w:hAnsi="Times New Roman" w:eastAsia="仿宋" w:cs="Times New Roman"/>
          <w:color w:val="auto"/>
          <w:sz w:val="30"/>
          <w:szCs w:val="30"/>
          <w:highlight w:val="none"/>
          <w:lang w:val="en-US" w:eastAsia="zh-CN"/>
        </w:rPr>
        <w:t>39727</w:t>
      </w:r>
      <w:r>
        <w:rPr>
          <w:rFonts w:hint="default" w:ascii="Times New Roman" w:hAnsi="Times New Roman" w:eastAsia="仿宋" w:cs="Times New Roman"/>
          <w:color w:val="auto"/>
          <w:sz w:val="30"/>
          <w:szCs w:val="30"/>
          <w:highlight w:val="none"/>
          <w:lang w:val="en-US" w:eastAsia="zh-CN"/>
        </w:rPr>
        <w:t>-</w:t>
      </w:r>
      <w:r>
        <w:rPr>
          <w:rFonts w:hint="eastAsia" w:ascii="Times New Roman" w:hAnsi="Times New Roman" w:eastAsia="仿宋" w:cs="Times New Roman"/>
          <w:color w:val="auto"/>
          <w:sz w:val="30"/>
          <w:szCs w:val="30"/>
          <w:highlight w:val="none"/>
          <w:lang w:val="en-US" w:eastAsia="zh-CN"/>
        </w:rPr>
        <w:t>2020</w:t>
      </w:r>
      <w:r>
        <w:rPr>
          <w:rFonts w:hint="default" w:ascii="Times New Roman" w:hAnsi="Times New Roman" w:eastAsia="仿宋" w:cs="Times New Roman"/>
          <w:color w:val="auto"/>
          <w:sz w:val="30"/>
          <w:szCs w:val="30"/>
          <w:highlight w:val="none"/>
          <w:lang w:val="en-US" w:eastAsia="zh-CN"/>
        </w:rPr>
        <w:t>）、《制药工业大气污染物排放标准》（GB37823-2019）要求，对厂房外无组织废气进行监测。</w:t>
      </w:r>
    </w:p>
    <w:p w14:paraId="5E76B48C">
      <w:pPr>
        <w:adjustRightInd w:val="0"/>
        <w:snapToGrid w:val="0"/>
        <w:spacing w:line="360" w:lineRule="auto"/>
        <w:ind w:firstLine="600" w:firstLineChars="200"/>
        <w:jc w:val="left"/>
        <w:rPr>
          <w:rFonts w:hint="default" w:ascii="Times New Roman" w:hAnsi="Times New Roman" w:eastAsia="仿宋" w:cs="Times New Roman"/>
          <w:color w:val="auto"/>
          <w:sz w:val="30"/>
          <w:szCs w:val="30"/>
          <w:highlight w:val="none"/>
          <w:lang w:val="en-US" w:eastAsia="zh-CN"/>
        </w:rPr>
      </w:pPr>
      <w:r>
        <w:rPr>
          <w:rFonts w:hint="default" w:ascii="Times New Roman" w:hAnsi="Times New Roman" w:eastAsia="仿宋" w:cs="Times New Roman"/>
          <w:color w:val="auto"/>
          <w:sz w:val="30"/>
          <w:szCs w:val="30"/>
          <w:highlight w:val="none"/>
          <w:lang w:val="en-US" w:eastAsia="zh-CN"/>
        </w:rPr>
        <w:t>3、灰库、渣库、</w:t>
      </w:r>
      <w:r>
        <w:rPr>
          <w:rFonts w:hint="eastAsia" w:ascii="Times New Roman" w:hAnsi="Times New Roman" w:eastAsia="仿宋" w:cs="Times New Roman"/>
          <w:color w:val="auto"/>
          <w:sz w:val="30"/>
          <w:szCs w:val="30"/>
          <w:highlight w:val="none"/>
          <w:lang w:val="en-US" w:eastAsia="zh-CN"/>
        </w:rPr>
        <w:t>石灰石仓、</w:t>
      </w:r>
      <w:r>
        <w:rPr>
          <w:rFonts w:hint="default" w:ascii="Times New Roman" w:hAnsi="Times New Roman" w:eastAsia="仿宋" w:cs="Times New Roman"/>
          <w:color w:val="auto"/>
          <w:sz w:val="30"/>
          <w:szCs w:val="30"/>
          <w:highlight w:val="none"/>
          <w:lang w:val="en-US" w:eastAsia="zh-CN"/>
        </w:rPr>
        <w:t>煤输送破碎工序</w:t>
      </w:r>
      <w:r>
        <w:rPr>
          <w:rFonts w:hint="eastAsia" w:ascii="Times New Roman" w:hAnsi="Times New Roman" w:eastAsia="仿宋" w:cs="Times New Roman"/>
          <w:color w:val="auto"/>
          <w:sz w:val="30"/>
          <w:szCs w:val="30"/>
          <w:highlight w:val="none"/>
          <w:lang w:val="en-US" w:eastAsia="zh-CN"/>
        </w:rPr>
        <w:t>安装有除尘设备，但未按照环评要求安装排气筒</w:t>
      </w:r>
      <w:r>
        <w:rPr>
          <w:rFonts w:hint="default" w:ascii="Times New Roman" w:hAnsi="Times New Roman" w:eastAsia="仿宋" w:cs="Times New Roman"/>
          <w:color w:val="auto"/>
          <w:sz w:val="30"/>
          <w:szCs w:val="30"/>
          <w:highlight w:val="none"/>
          <w:lang w:val="en-US" w:eastAsia="zh-CN"/>
        </w:rPr>
        <w:t>。</w:t>
      </w:r>
    </w:p>
    <w:p w14:paraId="7F8342B6">
      <w:pPr>
        <w:adjustRightInd w:val="0"/>
        <w:snapToGrid w:val="0"/>
        <w:spacing w:line="360" w:lineRule="auto"/>
        <w:ind w:firstLine="600" w:firstLineChars="200"/>
        <w:jc w:val="left"/>
        <w:rPr>
          <w:rFonts w:hint="default" w:ascii="Times New Roman" w:hAnsi="Times New Roman" w:eastAsia="仿宋" w:cs="Times New Roman"/>
          <w:color w:val="auto"/>
          <w:sz w:val="30"/>
          <w:szCs w:val="30"/>
          <w:highlight w:val="none"/>
          <w:lang w:val="en-US" w:eastAsia="zh-CN"/>
        </w:rPr>
      </w:pPr>
      <w:r>
        <w:rPr>
          <w:rFonts w:hint="eastAsia" w:ascii="Times New Roman" w:hAnsi="Times New Roman" w:eastAsia="仿宋" w:cs="Times New Roman"/>
          <w:color w:val="auto"/>
          <w:sz w:val="30"/>
          <w:szCs w:val="30"/>
          <w:highlight w:val="none"/>
          <w:lang w:val="en-US" w:eastAsia="zh-CN"/>
        </w:rPr>
        <w:t>4</w:t>
      </w:r>
      <w:r>
        <w:rPr>
          <w:rFonts w:hint="default" w:ascii="Times New Roman" w:hAnsi="Times New Roman" w:eastAsia="仿宋" w:cs="Times New Roman"/>
          <w:color w:val="auto"/>
          <w:sz w:val="30"/>
          <w:szCs w:val="30"/>
          <w:highlight w:val="none"/>
          <w:lang w:val="en-US" w:eastAsia="zh-CN"/>
        </w:rPr>
        <w:t>、</w:t>
      </w:r>
      <w:r>
        <w:rPr>
          <w:rFonts w:hint="eastAsia" w:ascii="Times New Roman" w:hAnsi="Times New Roman" w:eastAsia="仿宋" w:cs="Times New Roman"/>
          <w:color w:val="auto"/>
          <w:sz w:val="30"/>
          <w:szCs w:val="30"/>
          <w:highlight w:val="none"/>
          <w:lang w:val="en-US" w:eastAsia="zh-CN"/>
        </w:rPr>
        <w:t>阿维菌素发酵生产线（102车间）已投运，但未履行环保设施竣工验收手续。</w:t>
      </w:r>
    </w:p>
    <w:p w14:paraId="0CFB8223">
      <w:pPr>
        <w:pStyle w:val="4"/>
        <w:snapToGrid w:val="0"/>
        <w:spacing w:line="360" w:lineRule="auto"/>
        <w:rPr>
          <w:rFonts w:hint="default" w:ascii="Times New Roman" w:hAnsi="Times New Roman" w:eastAsia="仿宋"/>
          <w:color w:val="auto"/>
          <w:szCs w:val="30"/>
          <w:highlight w:val="none"/>
          <w:lang w:val="en-US"/>
        </w:rPr>
      </w:pPr>
      <w:bookmarkStart w:id="9" w:name="_Toc23917"/>
      <w:r>
        <w:rPr>
          <w:rFonts w:ascii="Times New Roman" w:hAnsi="Times New Roman" w:eastAsia="仿宋"/>
          <w:color w:val="auto"/>
          <w:szCs w:val="30"/>
          <w:highlight w:val="none"/>
        </w:rPr>
        <w:t>2.</w:t>
      </w:r>
      <w:r>
        <w:rPr>
          <w:rFonts w:hint="eastAsia" w:ascii="Times New Roman" w:hAnsi="Times New Roman" w:eastAsia="仿宋"/>
          <w:color w:val="auto"/>
          <w:szCs w:val="30"/>
          <w:highlight w:val="none"/>
          <w:lang w:val="en-US" w:eastAsia="zh-CN"/>
        </w:rPr>
        <w:t>3本次工程建设内容</w:t>
      </w:r>
      <w:bookmarkEnd w:id="9"/>
    </w:p>
    <w:p w14:paraId="2D62DC25">
      <w:pPr>
        <w:snapToGrid w:val="0"/>
        <w:spacing w:line="360" w:lineRule="auto"/>
        <w:ind w:firstLine="600" w:firstLineChars="200"/>
        <w:jc w:val="left"/>
        <w:rPr>
          <w:rFonts w:ascii="Times New Roman" w:hAnsi="Times New Roman" w:eastAsia="仿宋" w:cs="Times New Roman"/>
          <w:color w:val="auto"/>
          <w:sz w:val="30"/>
          <w:szCs w:val="30"/>
          <w:highlight w:val="none"/>
        </w:rPr>
      </w:pPr>
      <w:r>
        <w:rPr>
          <w:rFonts w:hint="default" w:ascii="Times New Roman" w:hAnsi="Times New Roman" w:eastAsia="仿宋" w:cs="Times New Roman"/>
          <w:color w:val="auto"/>
          <w:sz w:val="30"/>
          <w:szCs w:val="30"/>
          <w:highlight w:val="none"/>
          <w:lang w:val="en-US" w:eastAsia="zh-CN"/>
        </w:rPr>
        <w:t>本项目为扩建项目，建设</w:t>
      </w:r>
      <w:r>
        <w:rPr>
          <w:rFonts w:hint="eastAsia" w:ascii="Times New Roman" w:hAnsi="Times New Roman" w:eastAsia="仿宋" w:cs="Times New Roman"/>
          <w:color w:val="auto"/>
          <w:sz w:val="30"/>
          <w:szCs w:val="30"/>
          <w:highlight w:val="none"/>
          <w:lang w:val="en-US" w:eastAsia="zh-CN"/>
        </w:rPr>
        <w:t>一条</w:t>
      </w:r>
      <w:r>
        <w:rPr>
          <w:rFonts w:hint="default" w:ascii="Times New Roman" w:hAnsi="Times New Roman" w:eastAsia="仿宋" w:cs="Times New Roman"/>
          <w:color w:val="auto"/>
          <w:sz w:val="30"/>
          <w:szCs w:val="30"/>
          <w:highlight w:val="none"/>
          <w:lang w:val="en-US" w:eastAsia="zh-CN"/>
        </w:rPr>
        <w:t>500</w:t>
      </w:r>
      <w:r>
        <w:rPr>
          <w:rFonts w:hint="eastAsia" w:ascii="Times New Roman" w:hAnsi="Times New Roman" w:eastAsia="仿宋" w:cs="Times New Roman"/>
          <w:color w:val="auto"/>
          <w:sz w:val="30"/>
          <w:szCs w:val="30"/>
          <w:highlight w:val="none"/>
          <w:lang w:val="en-US" w:eastAsia="zh-CN"/>
        </w:rPr>
        <w:t>t/a</w:t>
      </w:r>
      <w:r>
        <w:rPr>
          <w:rFonts w:hint="default" w:ascii="Times New Roman" w:hAnsi="Times New Roman" w:eastAsia="仿宋" w:cs="Times New Roman"/>
          <w:color w:val="auto"/>
          <w:sz w:val="30"/>
          <w:szCs w:val="30"/>
          <w:highlight w:val="none"/>
          <w:lang w:val="en-US" w:eastAsia="zh-CN"/>
        </w:rPr>
        <w:t>乙基多杀菌素生产线</w:t>
      </w:r>
      <w:r>
        <w:rPr>
          <w:rFonts w:hint="eastAsia" w:ascii="Times New Roman" w:hAnsi="Times New Roman" w:eastAsia="仿宋" w:cs="Times New Roman"/>
          <w:color w:val="auto"/>
          <w:sz w:val="30"/>
          <w:szCs w:val="30"/>
          <w:highlight w:val="none"/>
          <w:lang w:val="en-US" w:eastAsia="zh-CN"/>
        </w:rPr>
        <w:t>、一条</w:t>
      </w:r>
      <w:r>
        <w:rPr>
          <w:rFonts w:hint="default" w:ascii="Times New Roman" w:hAnsi="Times New Roman" w:eastAsia="仿宋" w:cs="Times New Roman"/>
          <w:color w:val="auto"/>
          <w:sz w:val="30"/>
          <w:szCs w:val="30"/>
          <w:highlight w:val="none"/>
          <w:lang w:val="en-US" w:eastAsia="zh-CN"/>
        </w:rPr>
        <w:t>500</w:t>
      </w:r>
      <w:r>
        <w:rPr>
          <w:rFonts w:hint="eastAsia" w:ascii="Times New Roman" w:hAnsi="Times New Roman" w:eastAsia="仿宋" w:cs="Times New Roman"/>
          <w:color w:val="auto"/>
          <w:sz w:val="30"/>
          <w:szCs w:val="30"/>
          <w:highlight w:val="none"/>
          <w:lang w:val="en-US" w:eastAsia="zh-CN"/>
        </w:rPr>
        <w:t>t/a</w:t>
      </w:r>
      <w:r>
        <w:rPr>
          <w:rFonts w:hint="default" w:ascii="Times New Roman" w:hAnsi="Times New Roman" w:eastAsia="仿宋" w:cs="Times New Roman"/>
          <w:color w:val="auto"/>
          <w:sz w:val="30"/>
          <w:szCs w:val="30"/>
          <w:highlight w:val="none"/>
          <w:lang w:val="en-US" w:eastAsia="zh-CN"/>
        </w:rPr>
        <w:t>伊维菌素生产线</w:t>
      </w:r>
      <w:r>
        <w:rPr>
          <w:rFonts w:hint="eastAsia" w:ascii="Times New Roman" w:hAnsi="Times New Roman" w:eastAsia="仿宋" w:cs="Times New Roman"/>
          <w:color w:val="auto"/>
          <w:sz w:val="30"/>
          <w:szCs w:val="30"/>
          <w:highlight w:val="none"/>
          <w:lang w:val="en-US" w:eastAsia="zh-CN"/>
        </w:rPr>
        <w:t>，项目年生产</w:t>
      </w:r>
      <w:r>
        <w:rPr>
          <w:rFonts w:hint="default" w:ascii="Times New Roman" w:hAnsi="Times New Roman" w:eastAsia="仿宋" w:cs="Times New Roman"/>
          <w:color w:val="auto"/>
          <w:sz w:val="30"/>
          <w:szCs w:val="30"/>
          <w:highlight w:val="none"/>
          <w:lang w:val="en-US" w:eastAsia="zh-CN"/>
        </w:rPr>
        <w:t>乙基多杀菌素</w:t>
      </w:r>
      <w:r>
        <w:rPr>
          <w:rFonts w:hint="eastAsia" w:ascii="Times New Roman" w:hAnsi="Times New Roman" w:eastAsia="仿宋" w:cs="Times New Roman"/>
          <w:color w:val="auto"/>
          <w:sz w:val="30"/>
          <w:szCs w:val="30"/>
          <w:highlight w:val="none"/>
          <w:lang w:val="en-US" w:eastAsia="zh-CN"/>
        </w:rPr>
        <w:t>500t、</w:t>
      </w:r>
      <w:r>
        <w:rPr>
          <w:rFonts w:hint="default" w:ascii="Times New Roman" w:hAnsi="Times New Roman" w:eastAsia="仿宋" w:cs="Times New Roman"/>
          <w:color w:val="auto"/>
          <w:sz w:val="30"/>
          <w:szCs w:val="30"/>
          <w:highlight w:val="none"/>
          <w:lang w:val="en-US" w:eastAsia="zh-CN"/>
        </w:rPr>
        <w:t>伊维菌素</w:t>
      </w:r>
      <w:r>
        <w:rPr>
          <w:rFonts w:hint="eastAsia" w:ascii="Times New Roman" w:hAnsi="Times New Roman" w:eastAsia="仿宋" w:cs="Times New Roman"/>
          <w:color w:val="auto"/>
          <w:sz w:val="30"/>
          <w:szCs w:val="30"/>
          <w:highlight w:val="none"/>
          <w:lang w:val="en-US" w:eastAsia="zh-CN"/>
        </w:rPr>
        <w:t>500t、</w:t>
      </w:r>
      <w:r>
        <w:rPr>
          <w:rFonts w:hint="default" w:ascii="Times New Roman" w:hAnsi="Times New Roman" w:eastAsia="仿宋" w:cs="Times New Roman"/>
          <w:color w:val="auto"/>
          <w:sz w:val="30"/>
          <w:szCs w:val="30"/>
          <w:highlight w:val="none"/>
          <w:lang w:val="en-US" w:eastAsia="zh-CN"/>
        </w:rPr>
        <w:t>伊维菌素粗品</w:t>
      </w:r>
      <w:r>
        <w:rPr>
          <w:rFonts w:hint="eastAsia" w:ascii="Times New Roman" w:hAnsi="Times New Roman" w:eastAsia="仿宋" w:cs="Times New Roman"/>
          <w:color w:val="auto"/>
          <w:sz w:val="30"/>
          <w:szCs w:val="30"/>
          <w:highlight w:val="none"/>
          <w:lang w:val="en-US" w:eastAsia="zh-CN"/>
        </w:rPr>
        <w:t>25.15t。将现有锅炉烟气脱硝工艺从SNCR变更为SNCR+SCR联合使用</w:t>
      </w:r>
      <w:r>
        <w:rPr>
          <w:rFonts w:hint="default" w:ascii="Times New Roman" w:hAnsi="Times New Roman" w:eastAsia="仿宋" w:cs="Times New Roman"/>
          <w:color w:val="auto"/>
          <w:sz w:val="30"/>
          <w:szCs w:val="30"/>
          <w:highlight w:val="none"/>
          <w:lang w:val="en-US" w:eastAsia="zh-CN"/>
        </w:rPr>
        <w:t>。</w:t>
      </w:r>
      <w:r>
        <w:rPr>
          <w:rFonts w:ascii="Times New Roman" w:hAnsi="Times New Roman" w:eastAsia="仿宋" w:cs="Times New Roman"/>
          <w:color w:val="auto"/>
          <w:sz w:val="30"/>
          <w:szCs w:val="30"/>
          <w:highlight w:val="none"/>
        </w:rPr>
        <w:t>扩建工程项目组成见表</w:t>
      </w:r>
      <w:r>
        <w:rPr>
          <w:rFonts w:hint="eastAsia" w:ascii="Times New Roman" w:hAnsi="Times New Roman" w:eastAsia="仿宋" w:cs="Times New Roman"/>
          <w:color w:val="auto"/>
          <w:sz w:val="30"/>
          <w:szCs w:val="30"/>
          <w:highlight w:val="none"/>
          <w:lang w:val="en-US" w:eastAsia="zh-CN"/>
        </w:rPr>
        <w:t>3</w:t>
      </w:r>
      <w:r>
        <w:rPr>
          <w:rFonts w:ascii="Times New Roman" w:hAnsi="Times New Roman" w:eastAsia="仿宋" w:cs="Times New Roman"/>
          <w:color w:val="auto"/>
          <w:sz w:val="30"/>
          <w:szCs w:val="30"/>
          <w:highlight w:val="none"/>
        </w:rPr>
        <w:t>。</w:t>
      </w:r>
    </w:p>
    <w:p w14:paraId="425871E3">
      <w:pPr>
        <w:snapToGrid w:val="0"/>
        <w:spacing w:line="360" w:lineRule="auto"/>
        <w:jc w:val="left"/>
        <w:rPr>
          <w:rFonts w:ascii="Times New Roman" w:hAnsi="Times New Roman" w:eastAsia="仿宋" w:cs="Times New Roman"/>
          <w:color w:val="auto"/>
          <w:sz w:val="30"/>
          <w:szCs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422A94A7">
      <w:pPr>
        <w:snapToGrid w:val="0"/>
        <w:spacing w:line="360" w:lineRule="auto"/>
        <w:ind w:firstLine="600" w:firstLineChars="200"/>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3</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扩建工程项目组成一览表</w:t>
      </w:r>
    </w:p>
    <w:tbl>
      <w:tblPr>
        <w:tblStyle w:val="26"/>
        <w:tblW w:w="515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57" w:type="dxa"/>
          <w:bottom w:w="0" w:type="dxa"/>
          <w:right w:w="57" w:type="dxa"/>
        </w:tblCellMar>
      </w:tblPr>
      <w:tblGrid>
        <w:gridCol w:w="585"/>
        <w:gridCol w:w="485"/>
        <w:gridCol w:w="935"/>
        <w:gridCol w:w="3978"/>
        <w:gridCol w:w="3049"/>
        <w:gridCol w:w="3998"/>
        <w:gridCol w:w="1487"/>
      </w:tblGrid>
      <w:tr w14:paraId="234FDA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492" w:hRule="atLeast"/>
          <w:tblHeader/>
        </w:trPr>
        <w:tc>
          <w:tcPr>
            <w:tcW w:w="0" w:type="auto"/>
            <w:tcBorders>
              <w:tl2br w:val="nil"/>
              <w:tr2bl w:val="nil"/>
            </w:tcBorders>
            <w:noWrap w:val="0"/>
            <w:vAlign w:val="center"/>
          </w:tcPr>
          <w:p w14:paraId="290260B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zh-CN"/>
              </w:rPr>
            </w:pPr>
            <w:r>
              <w:rPr>
                <w:rFonts w:hint="eastAsia" w:ascii="宋体" w:hAnsi="宋体" w:eastAsia="宋体" w:cs="宋体"/>
                <w:b/>
                <w:color w:val="auto"/>
                <w:kern w:val="2"/>
                <w:sz w:val="18"/>
                <w:szCs w:val="18"/>
                <w:highlight w:val="none"/>
                <w:lang w:val="zh-CN"/>
              </w:rPr>
              <w:t>类别</w:t>
            </w:r>
          </w:p>
        </w:tc>
        <w:tc>
          <w:tcPr>
            <w:tcW w:w="489" w:type="pct"/>
            <w:gridSpan w:val="2"/>
            <w:tcBorders>
              <w:tl2br w:val="nil"/>
              <w:tr2bl w:val="nil"/>
            </w:tcBorders>
            <w:noWrap w:val="0"/>
            <w:vAlign w:val="center"/>
          </w:tcPr>
          <w:p w14:paraId="5BE99B2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zh-CN"/>
              </w:rPr>
            </w:pPr>
            <w:r>
              <w:rPr>
                <w:rFonts w:hint="eastAsia" w:ascii="宋体" w:hAnsi="宋体" w:eastAsia="宋体" w:cs="宋体"/>
                <w:b/>
                <w:color w:val="auto"/>
                <w:kern w:val="2"/>
                <w:sz w:val="18"/>
                <w:szCs w:val="18"/>
                <w:highlight w:val="none"/>
              </w:rPr>
              <w:t>装置单元</w:t>
            </w:r>
          </w:p>
        </w:tc>
        <w:tc>
          <w:tcPr>
            <w:tcW w:w="1370" w:type="pct"/>
            <w:tcBorders>
              <w:tl2br w:val="nil"/>
              <w:tr2bl w:val="nil"/>
            </w:tcBorders>
            <w:noWrap w:val="0"/>
            <w:vAlign w:val="center"/>
          </w:tcPr>
          <w:p w14:paraId="089AA2B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现有工程建设内容</w:t>
            </w:r>
          </w:p>
        </w:tc>
        <w:tc>
          <w:tcPr>
            <w:tcW w:w="1050" w:type="pct"/>
            <w:tcBorders>
              <w:tl2br w:val="nil"/>
              <w:tr2bl w:val="nil"/>
            </w:tcBorders>
            <w:noWrap w:val="0"/>
            <w:vAlign w:val="center"/>
          </w:tcPr>
          <w:p w14:paraId="4E3487B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本次扩建项目内容</w:t>
            </w:r>
          </w:p>
        </w:tc>
        <w:tc>
          <w:tcPr>
            <w:tcW w:w="1377" w:type="pct"/>
            <w:tcBorders>
              <w:tl2br w:val="nil"/>
              <w:tr2bl w:val="nil"/>
            </w:tcBorders>
            <w:noWrap w:val="0"/>
            <w:vAlign w:val="center"/>
          </w:tcPr>
          <w:p w14:paraId="2F03C4D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扩建后全厂建设内容</w:t>
            </w:r>
          </w:p>
        </w:tc>
        <w:tc>
          <w:tcPr>
            <w:tcW w:w="512" w:type="pct"/>
            <w:tcBorders>
              <w:tl2br w:val="nil"/>
              <w:tr2bl w:val="nil"/>
            </w:tcBorders>
            <w:noWrap w:val="0"/>
            <w:vAlign w:val="center"/>
          </w:tcPr>
          <w:p w14:paraId="5B0AAFA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备注</w:t>
            </w:r>
          </w:p>
        </w:tc>
      </w:tr>
      <w:tr w14:paraId="171629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restart"/>
            <w:tcBorders>
              <w:tl2br w:val="nil"/>
              <w:tr2bl w:val="nil"/>
            </w:tcBorders>
            <w:noWrap w:val="0"/>
            <w:vAlign w:val="center"/>
          </w:tcPr>
          <w:p w14:paraId="2F485BD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主体工程</w:t>
            </w:r>
          </w:p>
        </w:tc>
        <w:tc>
          <w:tcPr>
            <w:tcW w:w="489" w:type="pct"/>
            <w:gridSpan w:val="2"/>
            <w:vMerge w:val="restart"/>
            <w:tcBorders>
              <w:tl2br w:val="nil"/>
              <w:tr2bl w:val="nil"/>
            </w:tcBorders>
            <w:noWrap w:val="0"/>
            <w:vAlign w:val="center"/>
          </w:tcPr>
          <w:p w14:paraId="39D48B5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阿维菌素生产线</w:t>
            </w:r>
          </w:p>
        </w:tc>
        <w:tc>
          <w:tcPr>
            <w:tcW w:w="1370" w:type="pct"/>
            <w:tcBorders>
              <w:tl2br w:val="nil"/>
              <w:tr2bl w:val="nil"/>
            </w:tcBorders>
            <w:noWrap w:val="0"/>
            <w:vAlign w:val="center"/>
          </w:tcPr>
          <w:p w14:paraId="01E1BB6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w:t>
            </w:r>
            <w:r>
              <w:rPr>
                <w:rFonts w:hint="eastAsia" w:ascii="宋体" w:hAnsi="宋体" w:eastAsia="宋体" w:cs="宋体"/>
                <w:color w:val="auto"/>
                <w:kern w:val="2"/>
                <w:sz w:val="18"/>
                <w:szCs w:val="18"/>
                <w:highlight w:val="none"/>
                <w:lang w:val="en-US" w:eastAsia="zh-CN"/>
              </w:rPr>
              <w:t>102#、</w:t>
            </w:r>
            <w:r>
              <w:rPr>
                <w:rFonts w:hint="eastAsia" w:ascii="宋体" w:hAnsi="宋体" w:eastAsia="宋体" w:cs="宋体"/>
                <w:color w:val="auto"/>
                <w:kern w:val="2"/>
                <w:sz w:val="18"/>
                <w:szCs w:val="18"/>
                <w:highlight w:val="none"/>
              </w:rPr>
              <w:t>105#车间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4B786CF6">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0B3189C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w:t>
            </w:r>
            <w:r>
              <w:rPr>
                <w:rFonts w:hint="eastAsia" w:ascii="宋体" w:hAnsi="宋体" w:eastAsia="宋体" w:cs="宋体"/>
                <w:color w:val="auto"/>
                <w:kern w:val="2"/>
                <w:sz w:val="18"/>
                <w:szCs w:val="18"/>
                <w:highlight w:val="none"/>
                <w:lang w:val="en-US" w:eastAsia="zh-CN"/>
              </w:rPr>
              <w:t>102#、</w:t>
            </w:r>
            <w:r>
              <w:rPr>
                <w:rFonts w:hint="eastAsia" w:ascii="宋体" w:hAnsi="宋体" w:eastAsia="宋体" w:cs="宋体"/>
                <w:color w:val="auto"/>
                <w:kern w:val="2"/>
                <w:sz w:val="18"/>
                <w:szCs w:val="18"/>
                <w:highlight w:val="none"/>
              </w:rPr>
              <w:t>105#车间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4504C95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不变</w:t>
            </w:r>
          </w:p>
        </w:tc>
      </w:tr>
      <w:tr w14:paraId="72CF5F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A0EAD9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continue"/>
            <w:tcBorders>
              <w:tl2br w:val="nil"/>
              <w:tr2bl w:val="nil"/>
            </w:tcBorders>
            <w:noWrap w:val="0"/>
            <w:vAlign w:val="center"/>
          </w:tcPr>
          <w:p w14:paraId="507E83F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70" w:type="pct"/>
            <w:tcBorders>
              <w:tl2br w:val="nil"/>
              <w:tr2bl w:val="nil"/>
            </w:tcBorders>
            <w:noWrap w:val="0"/>
            <w:vAlign w:val="center"/>
          </w:tcPr>
          <w:p w14:paraId="4EAA7B3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zh-CN"/>
              </w:rPr>
              <w:t>提取单元布置在201#车间。</w:t>
            </w:r>
          </w:p>
        </w:tc>
        <w:tc>
          <w:tcPr>
            <w:tcW w:w="1050" w:type="pct"/>
            <w:tcBorders>
              <w:tl2br w:val="nil"/>
              <w:tr2bl w:val="nil"/>
            </w:tcBorders>
            <w:noWrap w:val="0"/>
            <w:vAlign w:val="center"/>
          </w:tcPr>
          <w:p w14:paraId="589F80B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5EFA4CB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提取单元布置在201#车间。</w:t>
            </w:r>
          </w:p>
        </w:tc>
        <w:tc>
          <w:tcPr>
            <w:tcW w:w="512" w:type="pct"/>
            <w:tcBorders>
              <w:tl2br w:val="nil"/>
              <w:tr2bl w:val="nil"/>
            </w:tcBorders>
            <w:noWrap w:val="0"/>
            <w:vAlign w:val="center"/>
          </w:tcPr>
          <w:p w14:paraId="3EC5EE0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不变</w:t>
            </w:r>
          </w:p>
        </w:tc>
      </w:tr>
      <w:tr w14:paraId="7A8E10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CFD210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restart"/>
            <w:tcBorders>
              <w:tl2br w:val="nil"/>
              <w:tr2bl w:val="nil"/>
            </w:tcBorders>
            <w:noWrap w:val="0"/>
            <w:vAlign w:val="center"/>
          </w:tcPr>
          <w:p w14:paraId="1FB2B2B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多杀菌素生产线</w:t>
            </w:r>
          </w:p>
        </w:tc>
        <w:tc>
          <w:tcPr>
            <w:tcW w:w="1370" w:type="pct"/>
            <w:tcBorders>
              <w:tl2br w:val="nil"/>
              <w:tr2bl w:val="nil"/>
            </w:tcBorders>
            <w:noWrap w:val="0"/>
            <w:vAlign w:val="center"/>
          </w:tcPr>
          <w:p w14:paraId="04A3BE3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采用好氧发酵，发酵单元布置在103#车间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678424C1">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77612B6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采用好氧发酵，发酵单元布置在103#车间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570BC29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5A96FF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395447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continue"/>
            <w:tcBorders>
              <w:tl2br w:val="nil"/>
              <w:tr2bl w:val="nil"/>
            </w:tcBorders>
            <w:noWrap w:val="0"/>
            <w:vAlign w:val="center"/>
          </w:tcPr>
          <w:p w14:paraId="55E6C70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70" w:type="pct"/>
            <w:tcBorders>
              <w:tl2br w:val="nil"/>
              <w:tr2bl w:val="nil"/>
            </w:tcBorders>
            <w:noWrap w:val="0"/>
            <w:vAlign w:val="center"/>
          </w:tcPr>
          <w:p w14:paraId="5E382D26">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提取单元布置在202#、203#车间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60DD9770">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466A136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提取单元布置在202#、203#车间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6CF84BB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342305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76220A6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restart"/>
            <w:tcBorders>
              <w:tl2br w:val="nil"/>
              <w:tr2bl w:val="nil"/>
            </w:tcBorders>
            <w:noWrap w:val="0"/>
            <w:vAlign w:val="center"/>
          </w:tcPr>
          <w:p w14:paraId="1204DC5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泰妙菌素生产线</w:t>
            </w:r>
          </w:p>
        </w:tc>
        <w:tc>
          <w:tcPr>
            <w:tcW w:w="1370" w:type="pct"/>
            <w:tcBorders>
              <w:tl2br w:val="nil"/>
              <w:tr2bl w:val="nil"/>
            </w:tcBorders>
            <w:noWrap w:val="0"/>
            <w:vAlign w:val="center"/>
          </w:tcPr>
          <w:p w14:paraId="0568F2E2">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采用好氧发酵，发酵单元布置在104#车间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227E286F">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14A9A2B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采用好氧发酵，发酵单元布置在104#车间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153820A1">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6E7C890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295D222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continue"/>
            <w:tcBorders>
              <w:tl2br w:val="nil"/>
              <w:tr2bl w:val="nil"/>
            </w:tcBorders>
            <w:noWrap w:val="0"/>
            <w:vAlign w:val="center"/>
          </w:tcPr>
          <w:p w14:paraId="6C17DAD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70" w:type="pct"/>
            <w:tcBorders>
              <w:tl2br w:val="nil"/>
              <w:tr2bl w:val="nil"/>
            </w:tcBorders>
            <w:noWrap w:val="0"/>
            <w:vAlign w:val="center"/>
          </w:tcPr>
          <w:p w14:paraId="7531C95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提取单元布置在204#车间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78F04A14">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19880CE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提取单元布置在204#车间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6646750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583B69E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85F2D0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restart"/>
            <w:tcBorders>
              <w:tl2br w:val="nil"/>
              <w:tr2bl w:val="nil"/>
            </w:tcBorders>
            <w:noWrap w:val="0"/>
            <w:vAlign w:val="center"/>
          </w:tcPr>
          <w:p w14:paraId="7F6D7D2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新霉素生产线</w:t>
            </w:r>
          </w:p>
        </w:tc>
        <w:tc>
          <w:tcPr>
            <w:tcW w:w="1370" w:type="pct"/>
            <w:tcBorders>
              <w:tl2br w:val="nil"/>
              <w:tr2bl w:val="nil"/>
            </w:tcBorders>
            <w:noWrap w:val="0"/>
            <w:vAlign w:val="center"/>
          </w:tcPr>
          <w:p w14:paraId="2B7F4A85">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采用好氧发酵，发酵单元布置在104#车间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38639DF1">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3370C8BF">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采用好氧发酵，发酵单元布置在104#车间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3D65D79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3CD6C7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D7FD44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vMerge w:val="continue"/>
            <w:tcBorders>
              <w:tl2br w:val="nil"/>
              <w:tr2bl w:val="nil"/>
            </w:tcBorders>
            <w:noWrap w:val="0"/>
            <w:vAlign w:val="center"/>
          </w:tcPr>
          <w:p w14:paraId="46F5CE8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370" w:type="pct"/>
            <w:tcBorders>
              <w:tl2br w:val="nil"/>
              <w:tr2bl w:val="nil"/>
            </w:tcBorders>
            <w:noWrap w:val="0"/>
            <w:vAlign w:val="center"/>
          </w:tcPr>
          <w:p w14:paraId="70531D7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提取单元布置在206#车间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2EFE9562">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4285628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提取单元布置在206#车间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79BEFA9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459215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7240FF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59EEBD8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油酸甲酯生产线</w:t>
            </w:r>
          </w:p>
        </w:tc>
        <w:tc>
          <w:tcPr>
            <w:tcW w:w="1370" w:type="pct"/>
            <w:tcBorders>
              <w:tl2br w:val="nil"/>
              <w:tr2bl w:val="nil"/>
            </w:tcBorders>
            <w:noWrap w:val="0"/>
            <w:vAlign w:val="center"/>
          </w:tcPr>
          <w:p w14:paraId="75F5E48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油酸甲酯在100合成车间</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739C1E9B">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77EA7D4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油酸甲酯在100合成车间</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4447801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不变</w:t>
            </w:r>
          </w:p>
        </w:tc>
      </w:tr>
      <w:tr w14:paraId="3CC62E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D26DE6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55396C2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eastAsia="zh-CN"/>
              </w:rPr>
              <w:t>葡萄糖浆生产线</w:t>
            </w:r>
          </w:p>
        </w:tc>
        <w:tc>
          <w:tcPr>
            <w:tcW w:w="1370" w:type="pct"/>
            <w:tcBorders>
              <w:tl2br w:val="nil"/>
              <w:tr2bl w:val="nil"/>
            </w:tcBorders>
            <w:noWrap w:val="0"/>
            <w:vAlign w:val="center"/>
          </w:tcPr>
          <w:p w14:paraId="7CAB04E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建设一条120</w:t>
            </w:r>
            <w:r>
              <w:rPr>
                <w:rFonts w:hint="eastAsia" w:ascii="宋体" w:hAnsi="宋体" w:eastAsia="宋体" w:cs="宋体"/>
                <w:color w:val="auto"/>
                <w:kern w:val="2"/>
                <w:sz w:val="18"/>
                <w:szCs w:val="18"/>
                <w:highlight w:val="none"/>
                <w:lang w:val="en-US" w:eastAsia="zh-CN"/>
              </w:rPr>
              <w:t>t/d</w:t>
            </w:r>
            <w:r>
              <w:rPr>
                <w:rFonts w:hint="eastAsia" w:ascii="宋体" w:hAnsi="宋体" w:eastAsia="宋体" w:cs="宋体"/>
                <w:color w:val="auto"/>
                <w:kern w:val="2"/>
                <w:sz w:val="18"/>
                <w:szCs w:val="18"/>
                <w:highlight w:val="none"/>
              </w:rPr>
              <w:t>干基葡萄糖浆</w:t>
            </w:r>
            <w:r>
              <w:rPr>
                <w:rFonts w:hint="eastAsia" w:ascii="宋体" w:hAnsi="宋体" w:eastAsia="宋体" w:cs="宋体"/>
                <w:color w:val="auto"/>
                <w:kern w:val="2"/>
                <w:sz w:val="18"/>
                <w:szCs w:val="18"/>
                <w:highlight w:val="none"/>
                <w:lang w:val="en-US" w:eastAsia="zh-CN"/>
              </w:rPr>
              <w:t>生产线</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尚未投产。</w:t>
            </w:r>
          </w:p>
        </w:tc>
        <w:tc>
          <w:tcPr>
            <w:tcW w:w="1050" w:type="pct"/>
            <w:tcBorders>
              <w:tl2br w:val="nil"/>
              <w:tr2bl w:val="nil"/>
            </w:tcBorders>
            <w:noWrap w:val="0"/>
            <w:vAlign w:val="center"/>
          </w:tcPr>
          <w:p w14:paraId="65BAA9F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55118221">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建设一条120</w:t>
            </w:r>
            <w:r>
              <w:rPr>
                <w:rFonts w:hint="eastAsia" w:ascii="宋体" w:hAnsi="宋体" w:eastAsia="宋体" w:cs="宋体"/>
                <w:color w:val="auto"/>
                <w:kern w:val="2"/>
                <w:sz w:val="18"/>
                <w:szCs w:val="18"/>
                <w:highlight w:val="none"/>
                <w:lang w:val="en-US" w:eastAsia="zh-CN"/>
              </w:rPr>
              <w:t>t</w:t>
            </w:r>
            <w:r>
              <w:rPr>
                <w:rFonts w:hint="eastAsia" w:ascii="宋体" w:hAnsi="宋体" w:eastAsia="宋体" w:cs="宋体"/>
                <w:color w:val="auto"/>
                <w:kern w:val="2"/>
                <w:sz w:val="18"/>
                <w:szCs w:val="18"/>
                <w:highlight w:val="none"/>
              </w:rPr>
              <w:t>/</w:t>
            </w:r>
            <w:r>
              <w:rPr>
                <w:rFonts w:hint="eastAsia" w:ascii="宋体" w:hAnsi="宋体" w:eastAsia="宋体" w:cs="宋体"/>
                <w:color w:val="auto"/>
                <w:kern w:val="2"/>
                <w:sz w:val="18"/>
                <w:szCs w:val="18"/>
                <w:highlight w:val="none"/>
                <w:lang w:val="en-US" w:eastAsia="zh-CN"/>
              </w:rPr>
              <w:t>d</w:t>
            </w:r>
            <w:r>
              <w:rPr>
                <w:rFonts w:hint="eastAsia" w:ascii="宋体" w:hAnsi="宋体" w:eastAsia="宋体" w:cs="宋体"/>
                <w:color w:val="auto"/>
                <w:kern w:val="2"/>
                <w:sz w:val="18"/>
                <w:szCs w:val="18"/>
                <w:highlight w:val="none"/>
              </w:rPr>
              <w:t>干基葡萄糖浆生产</w:t>
            </w:r>
            <w:r>
              <w:rPr>
                <w:rFonts w:hint="eastAsia" w:ascii="宋体" w:hAnsi="宋体" w:eastAsia="宋体" w:cs="宋体"/>
                <w:color w:val="auto"/>
                <w:kern w:val="2"/>
                <w:sz w:val="18"/>
                <w:szCs w:val="18"/>
                <w:highlight w:val="none"/>
                <w:lang w:val="en-US" w:eastAsia="zh-CN"/>
              </w:rPr>
              <w:t>线</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尚未投产。</w:t>
            </w:r>
          </w:p>
        </w:tc>
        <w:tc>
          <w:tcPr>
            <w:tcW w:w="512" w:type="pct"/>
            <w:tcBorders>
              <w:tl2br w:val="nil"/>
              <w:tr2bl w:val="nil"/>
            </w:tcBorders>
            <w:noWrap w:val="0"/>
            <w:vAlign w:val="center"/>
          </w:tcPr>
          <w:p w14:paraId="2F5E024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不变</w:t>
            </w:r>
          </w:p>
        </w:tc>
      </w:tr>
      <w:tr w14:paraId="6E9063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54C2B4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E0E2B3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乙基多杀菌素生产线</w:t>
            </w:r>
          </w:p>
        </w:tc>
        <w:tc>
          <w:tcPr>
            <w:tcW w:w="1370" w:type="pct"/>
            <w:tcBorders>
              <w:tl2br w:val="nil"/>
              <w:tr2bl w:val="nil"/>
            </w:tcBorders>
            <w:noWrap w:val="0"/>
            <w:vAlign w:val="center"/>
          </w:tcPr>
          <w:p w14:paraId="509CFE7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050" w:type="pct"/>
            <w:tcBorders>
              <w:tl2br w:val="nil"/>
              <w:tr2bl w:val="nil"/>
            </w:tcBorders>
            <w:noWrap w:val="0"/>
            <w:vAlign w:val="center"/>
          </w:tcPr>
          <w:p w14:paraId="766387F8">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在207#车间布置一条500t/a乙基多杀菌素生产线。</w:t>
            </w:r>
          </w:p>
        </w:tc>
        <w:tc>
          <w:tcPr>
            <w:tcW w:w="1377" w:type="pct"/>
            <w:tcBorders>
              <w:tl2br w:val="nil"/>
              <w:tr2bl w:val="nil"/>
            </w:tcBorders>
            <w:noWrap w:val="0"/>
            <w:vAlign w:val="center"/>
          </w:tcPr>
          <w:p w14:paraId="3E3073D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在207#车间布置一条500t/a乙基多杀菌素生产线。</w:t>
            </w:r>
          </w:p>
        </w:tc>
        <w:tc>
          <w:tcPr>
            <w:tcW w:w="512" w:type="pct"/>
            <w:tcBorders>
              <w:tl2br w:val="nil"/>
              <w:tr2bl w:val="nil"/>
            </w:tcBorders>
            <w:noWrap w:val="0"/>
            <w:vAlign w:val="center"/>
          </w:tcPr>
          <w:p w14:paraId="7D80E460">
            <w:pPr>
              <w:keepNext w:val="0"/>
              <w:keepLines w:val="0"/>
              <w:pageBreakBefore w:val="0"/>
              <w:tabs>
                <w:tab w:val="left" w:pos="371"/>
              </w:tabs>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新建</w:t>
            </w:r>
          </w:p>
        </w:tc>
      </w:tr>
      <w:tr w14:paraId="182335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635B5E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3D63FD8D">
            <w:pPr>
              <w:keepNext w:val="0"/>
              <w:keepLines w:val="0"/>
              <w:pageBreakBefore w:val="0"/>
              <w:tabs>
                <w:tab w:val="left" w:pos="539"/>
              </w:tabs>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伊维菌素生产线</w:t>
            </w:r>
          </w:p>
        </w:tc>
        <w:tc>
          <w:tcPr>
            <w:tcW w:w="1370" w:type="pct"/>
            <w:tcBorders>
              <w:tl2br w:val="nil"/>
              <w:tr2bl w:val="nil"/>
            </w:tcBorders>
            <w:noWrap w:val="0"/>
            <w:vAlign w:val="center"/>
          </w:tcPr>
          <w:p w14:paraId="0783BF1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050" w:type="pct"/>
            <w:tcBorders>
              <w:tl2br w:val="nil"/>
              <w:tr2bl w:val="nil"/>
            </w:tcBorders>
            <w:noWrap w:val="0"/>
            <w:vAlign w:val="center"/>
          </w:tcPr>
          <w:p w14:paraId="1FB3C91C">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在207#车间内布置一条500t/a伊维菌素生产线。</w:t>
            </w:r>
          </w:p>
        </w:tc>
        <w:tc>
          <w:tcPr>
            <w:tcW w:w="1377" w:type="pct"/>
            <w:tcBorders>
              <w:tl2br w:val="nil"/>
              <w:tr2bl w:val="nil"/>
            </w:tcBorders>
            <w:noWrap w:val="0"/>
            <w:vAlign w:val="center"/>
          </w:tcPr>
          <w:p w14:paraId="630EDD6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在207#车间内布置一条500t/a伊维菌素生产线。</w:t>
            </w:r>
          </w:p>
        </w:tc>
        <w:tc>
          <w:tcPr>
            <w:tcW w:w="512" w:type="pct"/>
            <w:tcBorders>
              <w:tl2br w:val="nil"/>
              <w:tr2bl w:val="nil"/>
            </w:tcBorders>
            <w:noWrap w:val="0"/>
            <w:vAlign w:val="center"/>
          </w:tcPr>
          <w:p w14:paraId="38604CD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新建</w:t>
            </w:r>
          </w:p>
        </w:tc>
      </w:tr>
      <w:tr w14:paraId="13616A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restart"/>
            <w:tcBorders>
              <w:tl2br w:val="nil"/>
              <w:tr2bl w:val="nil"/>
            </w:tcBorders>
            <w:noWrap w:val="0"/>
            <w:vAlign w:val="center"/>
          </w:tcPr>
          <w:p w14:paraId="5F2C819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辅助工程</w:t>
            </w:r>
          </w:p>
        </w:tc>
        <w:tc>
          <w:tcPr>
            <w:tcW w:w="489" w:type="pct"/>
            <w:gridSpan w:val="2"/>
            <w:tcBorders>
              <w:tl2br w:val="nil"/>
              <w:tr2bl w:val="nil"/>
            </w:tcBorders>
            <w:noWrap w:val="0"/>
            <w:vAlign w:val="center"/>
          </w:tcPr>
          <w:p w14:paraId="2232313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锅炉房</w:t>
            </w:r>
          </w:p>
        </w:tc>
        <w:tc>
          <w:tcPr>
            <w:tcW w:w="1370" w:type="pct"/>
            <w:tcBorders>
              <w:tl2br w:val="nil"/>
              <w:tr2bl w:val="nil"/>
            </w:tcBorders>
            <w:noWrap w:val="0"/>
            <w:vAlign w:val="center"/>
          </w:tcPr>
          <w:p w14:paraId="7E27965B">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3×150t/h循环流化床锅炉</w:t>
            </w:r>
          </w:p>
        </w:tc>
        <w:tc>
          <w:tcPr>
            <w:tcW w:w="1050" w:type="pct"/>
            <w:tcBorders>
              <w:tl2br w:val="nil"/>
              <w:tr2bl w:val="nil"/>
            </w:tcBorders>
            <w:noWrap w:val="0"/>
            <w:vAlign w:val="center"/>
          </w:tcPr>
          <w:p w14:paraId="58AF792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4A68697F">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3×150t/h循环流化床锅炉</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58370878">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56E9CF2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1A6E528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6FCB480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空压站空分</w:t>
            </w:r>
          </w:p>
        </w:tc>
        <w:tc>
          <w:tcPr>
            <w:tcW w:w="1370" w:type="pct"/>
            <w:tcBorders>
              <w:tl2br w:val="nil"/>
              <w:tr2bl w:val="nil"/>
            </w:tcBorders>
            <w:noWrap w:val="0"/>
            <w:vAlign w:val="center"/>
          </w:tcPr>
          <w:p w14:paraId="7C971A7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lang w:val="zh-CN"/>
              </w:rPr>
              <w:t>空压机、制氮机位于动力车间。</w:t>
            </w:r>
          </w:p>
        </w:tc>
        <w:tc>
          <w:tcPr>
            <w:tcW w:w="1050" w:type="pct"/>
            <w:tcBorders>
              <w:tl2br w:val="nil"/>
              <w:tr2bl w:val="nil"/>
            </w:tcBorders>
            <w:noWrap w:val="0"/>
            <w:vAlign w:val="center"/>
          </w:tcPr>
          <w:p w14:paraId="6DB48E9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6761C98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空压机、制氮机位于动力车间。</w:t>
            </w:r>
          </w:p>
        </w:tc>
        <w:tc>
          <w:tcPr>
            <w:tcW w:w="512" w:type="pct"/>
            <w:tcBorders>
              <w:tl2br w:val="nil"/>
              <w:tr2bl w:val="nil"/>
            </w:tcBorders>
            <w:noWrap w:val="0"/>
            <w:vAlign w:val="center"/>
          </w:tcPr>
          <w:p w14:paraId="2F36BDE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230C94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7DCEAB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5F6A1BC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制冷站</w:t>
            </w:r>
          </w:p>
        </w:tc>
        <w:tc>
          <w:tcPr>
            <w:tcW w:w="1370" w:type="pct"/>
            <w:tcBorders>
              <w:tl2br w:val="nil"/>
              <w:tr2bl w:val="nil"/>
            </w:tcBorders>
            <w:noWrap w:val="0"/>
            <w:vAlign w:val="center"/>
          </w:tcPr>
          <w:p w14:paraId="60D8EBFF">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6套溴化锂冷水机组</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3套低温冷水机组</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071A55E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61E9EB6A">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rPr>
              <w:t>6套溴化锂冷水机组</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3套低温冷水机组</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187EC0C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0F47E0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C4FCC3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0E00A5C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变电站</w:t>
            </w:r>
          </w:p>
        </w:tc>
        <w:tc>
          <w:tcPr>
            <w:tcW w:w="1370" w:type="pct"/>
            <w:tcBorders>
              <w:tl2br w:val="nil"/>
              <w:tr2bl w:val="nil"/>
            </w:tcBorders>
            <w:noWrap w:val="0"/>
            <w:vAlign w:val="center"/>
          </w:tcPr>
          <w:p w14:paraId="5D99309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vertAlign w:val="baseline"/>
                <w:lang w:eastAsia="zh-CN"/>
              </w:rPr>
            </w:pPr>
            <w:r>
              <w:rPr>
                <w:rFonts w:hint="eastAsia" w:ascii="宋体" w:hAnsi="宋体" w:eastAsia="宋体" w:cs="宋体"/>
                <w:color w:val="auto"/>
                <w:kern w:val="2"/>
                <w:sz w:val="18"/>
                <w:szCs w:val="18"/>
                <w:highlight w:val="none"/>
              </w:rPr>
              <w:t>设110千伏变电站1座，占地4213m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1050" w:type="pct"/>
            <w:tcBorders>
              <w:tl2br w:val="nil"/>
              <w:tr2bl w:val="nil"/>
            </w:tcBorders>
            <w:noWrap w:val="0"/>
            <w:vAlign w:val="center"/>
          </w:tcPr>
          <w:p w14:paraId="2DD15DA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3111A1A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vertAlign w:val="baseline"/>
                <w:lang w:val="zh-CN" w:eastAsia="zh-CN"/>
              </w:rPr>
            </w:pPr>
            <w:r>
              <w:rPr>
                <w:rFonts w:hint="eastAsia" w:ascii="宋体" w:hAnsi="宋体" w:eastAsia="宋体" w:cs="宋体"/>
                <w:color w:val="auto"/>
                <w:kern w:val="2"/>
                <w:sz w:val="18"/>
                <w:szCs w:val="18"/>
                <w:highlight w:val="none"/>
              </w:rPr>
              <w:t>设110千伏变电站1座，占地4213m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c>
          <w:tcPr>
            <w:tcW w:w="512" w:type="pct"/>
            <w:tcBorders>
              <w:tl2br w:val="nil"/>
              <w:tr2bl w:val="nil"/>
            </w:tcBorders>
            <w:noWrap w:val="0"/>
            <w:vAlign w:val="center"/>
          </w:tcPr>
          <w:p w14:paraId="7767328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10217D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28BEA47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089206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循环水站</w:t>
            </w:r>
          </w:p>
        </w:tc>
        <w:tc>
          <w:tcPr>
            <w:tcW w:w="1370" w:type="pct"/>
            <w:tcBorders>
              <w:tl2br w:val="nil"/>
              <w:tr2bl w:val="nil"/>
            </w:tcBorders>
            <w:noWrap w:val="0"/>
            <w:vAlign w:val="center"/>
          </w:tcPr>
          <w:p w14:paraId="0B8B57E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建有1座12500m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循环水池，4套循环冷却水塔，循环水量</w:t>
            </w:r>
            <w:r>
              <w:rPr>
                <w:rFonts w:hint="eastAsia" w:ascii="宋体" w:hAnsi="宋体" w:eastAsia="宋体" w:cs="宋体"/>
                <w:color w:val="auto"/>
                <w:kern w:val="2"/>
                <w:sz w:val="18"/>
                <w:szCs w:val="18"/>
                <w:highlight w:val="none"/>
              </w:rPr>
              <w:t>8198</w:t>
            </w:r>
            <w:r>
              <w:rPr>
                <w:rFonts w:hint="eastAsia" w:ascii="宋体" w:hAnsi="宋体" w:eastAsia="宋体" w:cs="宋体"/>
                <w:color w:val="auto"/>
                <w:kern w:val="2"/>
                <w:sz w:val="18"/>
                <w:szCs w:val="18"/>
                <w:highlight w:val="none"/>
                <w:lang w:val="zh-CN"/>
              </w:rPr>
              <w:t>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/h。</w:t>
            </w:r>
          </w:p>
        </w:tc>
        <w:tc>
          <w:tcPr>
            <w:tcW w:w="1050" w:type="pct"/>
            <w:tcBorders>
              <w:tl2br w:val="nil"/>
              <w:tr2bl w:val="nil"/>
            </w:tcBorders>
            <w:noWrap w:val="0"/>
            <w:vAlign w:val="center"/>
          </w:tcPr>
          <w:p w14:paraId="6176F0AD">
            <w:pPr>
              <w:keepNext w:val="0"/>
              <w:keepLines w:val="0"/>
              <w:pageBreakBefore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依托现有工程已建循环水冷却塔及循环水池。新增循环水量2000</w:t>
            </w:r>
            <w:r>
              <w:rPr>
                <w:rFonts w:hint="eastAsia" w:ascii="宋体" w:hAnsi="宋体" w:eastAsia="宋体" w:cs="宋体"/>
                <w:color w:val="auto"/>
                <w:kern w:val="2"/>
                <w:sz w:val="18"/>
                <w:szCs w:val="18"/>
                <w:highlight w:val="none"/>
                <w:lang w:val="zh-CN"/>
              </w:rPr>
              <w:t>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/h。</w:t>
            </w:r>
          </w:p>
        </w:tc>
        <w:tc>
          <w:tcPr>
            <w:tcW w:w="1377" w:type="pct"/>
            <w:tcBorders>
              <w:tl2br w:val="nil"/>
              <w:tr2bl w:val="nil"/>
            </w:tcBorders>
            <w:noWrap w:val="0"/>
            <w:vAlign w:val="center"/>
          </w:tcPr>
          <w:p w14:paraId="76B0A2DD">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依托现有工程已建循环水冷却塔及循环水池。总</w:t>
            </w:r>
            <w:r>
              <w:rPr>
                <w:rFonts w:hint="eastAsia" w:ascii="宋体" w:hAnsi="宋体" w:eastAsia="宋体" w:cs="宋体"/>
                <w:color w:val="auto"/>
                <w:kern w:val="2"/>
                <w:sz w:val="18"/>
                <w:szCs w:val="18"/>
                <w:highlight w:val="none"/>
                <w:lang w:val="zh-CN"/>
              </w:rPr>
              <w:t>循环水量</w:t>
            </w:r>
            <w:r>
              <w:rPr>
                <w:rFonts w:hint="eastAsia" w:ascii="宋体" w:hAnsi="宋体" w:eastAsia="宋体" w:cs="宋体"/>
                <w:color w:val="auto"/>
                <w:kern w:val="2"/>
                <w:sz w:val="18"/>
                <w:szCs w:val="18"/>
                <w:highlight w:val="none"/>
                <w:lang w:val="en-US" w:eastAsia="zh-CN"/>
              </w:rPr>
              <w:t>10198</w:t>
            </w:r>
            <w:r>
              <w:rPr>
                <w:rFonts w:hint="eastAsia" w:ascii="宋体" w:hAnsi="宋体" w:eastAsia="宋体" w:cs="宋体"/>
                <w:color w:val="auto"/>
                <w:kern w:val="2"/>
                <w:sz w:val="18"/>
                <w:szCs w:val="18"/>
                <w:highlight w:val="none"/>
                <w:lang w:val="zh-CN"/>
              </w:rPr>
              <w:t>m</w:t>
            </w:r>
            <w:r>
              <w:rPr>
                <w:rFonts w:hint="eastAsia" w:ascii="宋体" w:hAnsi="宋体" w:eastAsia="宋体" w:cs="宋体"/>
                <w:color w:val="auto"/>
                <w:kern w:val="2"/>
                <w:sz w:val="18"/>
                <w:szCs w:val="18"/>
                <w:highlight w:val="none"/>
                <w:vertAlign w:val="superscript"/>
                <w:lang w:val="zh-CN"/>
              </w:rPr>
              <w:t>3</w:t>
            </w:r>
            <w:r>
              <w:rPr>
                <w:rFonts w:hint="eastAsia" w:ascii="宋体" w:hAnsi="宋体" w:eastAsia="宋体" w:cs="宋体"/>
                <w:color w:val="auto"/>
                <w:kern w:val="2"/>
                <w:sz w:val="18"/>
                <w:szCs w:val="18"/>
                <w:highlight w:val="none"/>
                <w:lang w:val="zh-CN"/>
              </w:rPr>
              <w:t>/h。</w:t>
            </w:r>
          </w:p>
        </w:tc>
        <w:tc>
          <w:tcPr>
            <w:tcW w:w="512" w:type="pct"/>
            <w:tcBorders>
              <w:tl2br w:val="nil"/>
              <w:tr2bl w:val="nil"/>
            </w:tcBorders>
            <w:noWrap w:val="0"/>
            <w:vAlign w:val="center"/>
          </w:tcPr>
          <w:p w14:paraId="5299A84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721F24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02215E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5D0D0C0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脱盐水站</w:t>
            </w:r>
          </w:p>
        </w:tc>
        <w:tc>
          <w:tcPr>
            <w:tcW w:w="1370" w:type="pct"/>
            <w:tcBorders>
              <w:tl2br w:val="nil"/>
              <w:tr2bl w:val="nil"/>
            </w:tcBorders>
            <w:noWrap w:val="0"/>
            <w:vAlign w:val="center"/>
          </w:tcPr>
          <w:p w14:paraId="5B7BF4A5">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设一套脱盐水系统，规模2*150t/h。</w:t>
            </w:r>
          </w:p>
        </w:tc>
        <w:tc>
          <w:tcPr>
            <w:tcW w:w="1050" w:type="pct"/>
            <w:tcBorders>
              <w:tl2br w:val="nil"/>
              <w:tr2bl w:val="nil"/>
            </w:tcBorders>
            <w:noWrap w:val="0"/>
            <w:vAlign w:val="center"/>
          </w:tcPr>
          <w:p w14:paraId="7458AD7E">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66FC157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设一套脱盐水系统，规模2*150t/h。</w:t>
            </w:r>
          </w:p>
        </w:tc>
        <w:tc>
          <w:tcPr>
            <w:tcW w:w="512" w:type="pct"/>
            <w:tcBorders>
              <w:tl2br w:val="nil"/>
              <w:tr2bl w:val="nil"/>
            </w:tcBorders>
            <w:noWrap w:val="0"/>
            <w:vAlign w:val="center"/>
          </w:tcPr>
          <w:p w14:paraId="3CA81C09">
            <w:pPr>
              <w:keepNext w:val="0"/>
              <w:keepLines w:val="0"/>
              <w:pageBreakBefore w:val="0"/>
              <w:tabs>
                <w:tab w:val="left" w:pos="401"/>
              </w:tabs>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6B8DC5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restart"/>
            <w:tcBorders>
              <w:tl2br w:val="nil"/>
              <w:tr2bl w:val="nil"/>
            </w:tcBorders>
            <w:noWrap w:val="0"/>
            <w:vAlign w:val="center"/>
          </w:tcPr>
          <w:p w14:paraId="218F9FE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公用工程</w:t>
            </w:r>
          </w:p>
        </w:tc>
        <w:tc>
          <w:tcPr>
            <w:tcW w:w="489" w:type="pct"/>
            <w:gridSpan w:val="2"/>
            <w:tcBorders>
              <w:tl2br w:val="nil"/>
              <w:tr2bl w:val="nil"/>
            </w:tcBorders>
            <w:noWrap w:val="0"/>
            <w:vAlign w:val="center"/>
          </w:tcPr>
          <w:p w14:paraId="7FA5DFF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供水</w:t>
            </w:r>
          </w:p>
        </w:tc>
        <w:tc>
          <w:tcPr>
            <w:tcW w:w="1370" w:type="pct"/>
            <w:tcBorders>
              <w:tl2br w:val="nil"/>
              <w:tr2bl w:val="nil"/>
            </w:tcBorders>
            <w:noWrap w:val="0"/>
            <w:vAlign w:val="center"/>
          </w:tcPr>
          <w:p w14:paraId="4470768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水源为自备水井。</w:t>
            </w:r>
          </w:p>
        </w:tc>
        <w:tc>
          <w:tcPr>
            <w:tcW w:w="1050" w:type="pct"/>
            <w:tcBorders>
              <w:tl2br w:val="nil"/>
              <w:tr2bl w:val="nil"/>
            </w:tcBorders>
            <w:noWrap w:val="0"/>
            <w:vAlign w:val="center"/>
          </w:tcPr>
          <w:p w14:paraId="256030EA">
            <w:pPr>
              <w:keepNext w:val="0"/>
              <w:keepLines w:val="0"/>
              <w:pageBreakBefore w:val="0"/>
              <w:tabs>
                <w:tab w:val="center" w:pos="1700"/>
              </w:tabs>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620507A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水源为自备水井。</w:t>
            </w:r>
          </w:p>
        </w:tc>
        <w:tc>
          <w:tcPr>
            <w:tcW w:w="512" w:type="pct"/>
            <w:tcBorders>
              <w:tl2br w:val="nil"/>
              <w:tr2bl w:val="nil"/>
            </w:tcBorders>
            <w:noWrap w:val="0"/>
            <w:vAlign w:val="center"/>
          </w:tcPr>
          <w:p w14:paraId="081139CD">
            <w:pPr>
              <w:keepNext w:val="0"/>
              <w:keepLines w:val="0"/>
              <w:pageBreakBefore w:val="0"/>
              <w:tabs>
                <w:tab w:val="left" w:pos="581"/>
              </w:tabs>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78CB24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924" w:hRule="atLeast"/>
        </w:trPr>
        <w:tc>
          <w:tcPr>
            <w:tcW w:w="0" w:type="auto"/>
            <w:vMerge w:val="continue"/>
            <w:tcBorders>
              <w:tl2br w:val="nil"/>
              <w:tr2bl w:val="nil"/>
            </w:tcBorders>
            <w:noWrap w:val="0"/>
            <w:vAlign w:val="center"/>
          </w:tcPr>
          <w:p w14:paraId="45A6007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6C09D12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供电</w:t>
            </w:r>
          </w:p>
        </w:tc>
        <w:tc>
          <w:tcPr>
            <w:tcW w:w="1370" w:type="pct"/>
            <w:tcBorders>
              <w:tl2br w:val="nil"/>
              <w:tr2bl w:val="nil"/>
            </w:tcBorders>
            <w:noWrap w:val="0"/>
            <w:vAlign w:val="center"/>
          </w:tcPr>
          <w:p w14:paraId="22E39D72">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年耗电28000万kWh，电源引内蒙古阿荣旗工业园区变电站。</w:t>
            </w:r>
          </w:p>
        </w:tc>
        <w:tc>
          <w:tcPr>
            <w:tcW w:w="1050" w:type="pct"/>
            <w:tcBorders>
              <w:tl2br w:val="nil"/>
              <w:tr2bl w:val="nil"/>
            </w:tcBorders>
            <w:noWrap w:val="0"/>
            <w:vAlign w:val="center"/>
          </w:tcPr>
          <w:p w14:paraId="1BA717BF">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新增年耗电264万kWh</w:t>
            </w:r>
          </w:p>
        </w:tc>
        <w:tc>
          <w:tcPr>
            <w:tcW w:w="1377" w:type="pct"/>
            <w:tcBorders>
              <w:tl2br w:val="nil"/>
              <w:tr2bl w:val="nil"/>
            </w:tcBorders>
            <w:noWrap w:val="0"/>
            <w:vAlign w:val="center"/>
          </w:tcPr>
          <w:p w14:paraId="4907A968">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年耗电28264万kWh，电源引内蒙古阿荣旗工业园区变电站。</w:t>
            </w:r>
          </w:p>
        </w:tc>
        <w:tc>
          <w:tcPr>
            <w:tcW w:w="512" w:type="pct"/>
            <w:tcBorders>
              <w:tl2br w:val="nil"/>
              <w:tr2bl w:val="nil"/>
            </w:tcBorders>
            <w:noWrap w:val="0"/>
            <w:vAlign w:val="center"/>
          </w:tcPr>
          <w:p w14:paraId="4D49252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依托</w:t>
            </w:r>
          </w:p>
        </w:tc>
      </w:tr>
      <w:tr w14:paraId="2CBC91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2306F0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68AC946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采暖</w:t>
            </w:r>
          </w:p>
        </w:tc>
        <w:tc>
          <w:tcPr>
            <w:tcW w:w="1370" w:type="pct"/>
            <w:tcBorders>
              <w:tl2br w:val="nil"/>
              <w:tr2bl w:val="nil"/>
            </w:tcBorders>
            <w:noWrap w:val="0"/>
            <w:vAlign w:val="center"/>
          </w:tcPr>
          <w:p w14:paraId="43F3153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采暖面积356702</w:t>
            </w:r>
            <w:r>
              <w:rPr>
                <w:rFonts w:hint="eastAsia" w:ascii="宋体" w:hAnsi="宋体" w:eastAsia="宋体" w:cs="宋体"/>
                <w:color w:val="auto"/>
                <w:kern w:val="2"/>
                <w:sz w:val="18"/>
                <w:szCs w:val="18"/>
                <w:highlight w:val="none"/>
                <w:lang w:val="en-US" w:eastAsia="zh-CN"/>
              </w:rPr>
              <w:t>m</w:t>
            </w:r>
            <w:r>
              <w:rPr>
                <w:rFonts w:hint="eastAsia" w:ascii="宋体" w:hAnsi="宋体" w:eastAsia="宋体" w:cs="宋体"/>
                <w:color w:val="auto"/>
                <w:kern w:val="2"/>
                <w:sz w:val="18"/>
                <w:szCs w:val="18"/>
                <w:highlight w:val="none"/>
                <w:vertAlign w:val="superscript"/>
                <w:lang w:val="en-US" w:eastAsia="zh-CN"/>
              </w:rPr>
              <w:t>2</w:t>
            </w:r>
            <w:r>
              <w:rPr>
                <w:rFonts w:hint="eastAsia" w:ascii="宋体" w:hAnsi="宋体" w:eastAsia="宋体" w:cs="宋体"/>
                <w:color w:val="auto"/>
                <w:kern w:val="2"/>
                <w:sz w:val="18"/>
                <w:szCs w:val="18"/>
                <w:highlight w:val="none"/>
                <w:lang w:val="en-US" w:eastAsia="zh-CN"/>
              </w:rPr>
              <w:t>。</w:t>
            </w:r>
          </w:p>
        </w:tc>
        <w:tc>
          <w:tcPr>
            <w:tcW w:w="1050" w:type="pct"/>
            <w:tcBorders>
              <w:tl2br w:val="nil"/>
              <w:tr2bl w:val="nil"/>
            </w:tcBorders>
            <w:noWrap w:val="0"/>
            <w:vAlign w:val="center"/>
          </w:tcPr>
          <w:p w14:paraId="55FD1F32">
            <w:pPr>
              <w:keepNext w:val="0"/>
              <w:keepLines w:val="0"/>
              <w:pageBreakBefore w:val="0"/>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新增供暖面积8711m</w:t>
            </w:r>
            <w:r>
              <w:rPr>
                <w:rFonts w:hint="eastAsia" w:ascii="宋体" w:hAnsi="宋体" w:eastAsia="宋体" w:cs="宋体"/>
                <w:color w:val="auto"/>
                <w:kern w:val="2"/>
                <w:sz w:val="18"/>
                <w:szCs w:val="18"/>
                <w:highlight w:val="none"/>
                <w:vertAlign w:val="superscript"/>
                <w:lang w:val="en-US" w:eastAsia="zh-CN"/>
              </w:rPr>
              <w:t>2</w:t>
            </w: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58E1FE22">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采暖面积约3</w:t>
            </w:r>
            <w:r>
              <w:rPr>
                <w:rFonts w:hint="eastAsia" w:ascii="宋体" w:hAnsi="宋体" w:eastAsia="宋体" w:cs="宋体"/>
                <w:color w:val="auto"/>
                <w:kern w:val="2"/>
                <w:sz w:val="18"/>
                <w:szCs w:val="18"/>
                <w:highlight w:val="none"/>
                <w:lang w:val="en-US" w:eastAsia="zh-CN"/>
              </w:rPr>
              <w:t>65413m</w:t>
            </w:r>
            <w:r>
              <w:rPr>
                <w:rFonts w:hint="eastAsia" w:ascii="宋体" w:hAnsi="宋体" w:eastAsia="宋体" w:cs="宋体"/>
                <w:color w:val="auto"/>
                <w:kern w:val="2"/>
                <w:sz w:val="18"/>
                <w:szCs w:val="18"/>
                <w:highlight w:val="none"/>
                <w:vertAlign w:val="superscript"/>
                <w:lang w:val="en-US" w:eastAsia="zh-CN"/>
              </w:rPr>
              <w:t>2</w:t>
            </w:r>
            <w:r>
              <w:rPr>
                <w:rFonts w:hint="eastAsia" w:ascii="宋体" w:hAnsi="宋体" w:eastAsia="宋体" w:cs="宋体"/>
                <w:color w:val="auto"/>
                <w:kern w:val="2"/>
                <w:sz w:val="18"/>
                <w:szCs w:val="18"/>
                <w:highlight w:val="none"/>
                <w:lang w:val="en-US" w:eastAsia="zh-CN"/>
              </w:rPr>
              <w:t>。</w:t>
            </w:r>
          </w:p>
        </w:tc>
        <w:tc>
          <w:tcPr>
            <w:tcW w:w="512" w:type="pct"/>
            <w:tcBorders>
              <w:tl2br w:val="nil"/>
              <w:tr2bl w:val="nil"/>
            </w:tcBorders>
            <w:noWrap w:val="0"/>
            <w:vAlign w:val="center"/>
          </w:tcPr>
          <w:p w14:paraId="7DC898F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增加</w:t>
            </w:r>
          </w:p>
        </w:tc>
      </w:tr>
      <w:tr w14:paraId="67CD5D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8B00AB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354FD77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质检综合楼</w:t>
            </w:r>
          </w:p>
        </w:tc>
        <w:tc>
          <w:tcPr>
            <w:tcW w:w="1370" w:type="pct"/>
            <w:tcBorders>
              <w:tl2br w:val="nil"/>
              <w:tr2bl w:val="nil"/>
            </w:tcBorders>
            <w:noWrap w:val="0"/>
            <w:vAlign w:val="center"/>
          </w:tcPr>
          <w:p w14:paraId="1AA48B70">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位于生产区最南侧</w:t>
            </w:r>
            <w:r>
              <w:rPr>
                <w:rFonts w:hint="eastAsia" w:ascii="宋体" w:hAnsi="宋体" w:eastAsia="宋体" w:cs="宋体"/>
                <w:color w:val="auto"/>
                <w:kern w:val="2"/>
                <w:sz w:val="18"/>
                <w:szCs w:val="18"/>
                <w:highlight w:val="none"/>
                <w:lang w:eastAsia="zh-CN"/>
              </w:rPr>
              <w:t>。</w:t>
            </w:r>
          </w:p>
        </w:tc>
        <w:tc>
          <w:tcPr>
            <w:tcW w:w="1050" w:type="pct"/>
            <w:tcBorders>
              <w:tl2br w:val="nil"/>
              <w:tr2bl w:val="nil"/>
            </w:tcBorders>
            <w:noWrap w:val="0"/>
            <w:vAlign w:val="center"/>
          </w:tcPr>
          <w:p w14:paraId="74F81C3E">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4B6860A5">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位于生产区最南侧</w:t>
            </w:r>
            <w:r>
              <w:rPr>
                <w:rFonts w:hint="eastAsia" w:ascii="宋体" w:hAnsi="宋体" w:eastAsia="宋体" w:cs="宋体"/>
                <w:color w:val="auto"/>
                <w:kern w:val="2"/>
                <w:sz w:val="18"/>
                <w:szCs w:val="18"/>
                <w:highlight w:val="none"/>
                <w:lang w:eastAsia="zh-CN"/>
              </w:rPr>
              <w:t>。</w:t>
            </w:r>
          </w:p>
        </w:tc>
        <w:tc>
          <w:tcPr>
            <w:tcW w:w="512" w:type="pct"/>
            <w:tcBorders>
              <w:tl2br w:val="nil"/>
              <w:tr2bl w:val="nil"/>
            </w:tcBorders>
            <w:noWrap w:val="0"/>
            <w:vAlign w:val="center"/>
          </w:tcPr>
          <w:p w14:paraId="596E05F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不变</w:t>
            </w:r>
          </w:p>
        </w:tc>
      </w:tr>
      <w:tr w14:paraId="35AE4E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1EF14CD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46B8B03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办公生活区</w:t>
            </w:r>
          </w:p>
        </w:tc>
        <w:tc>
          <w:tcPr>
            <w:tcW w:w="1370" w:type="pct"/>
            <w:tcBorders>
              <w:tl2br w:val="nil"/>
              <w:tr2bl w:val="nil"/>
            </w:tcBorders>
            <w:noWrap w:val="0"/>
            <w:vAlign w:val="center"/>
          </w:tcPr>
          <w:p w14:paraId="5E1C4497">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办公区在质检楼辅楼，生活区位于生产厂区的西南侧，占地37.297亩。</w:t>
            </w:r>
          </w:p>
        </w:tc>
        <w:tc>
          <w:tcPr>
            <w:tcW w:w="1050" w:type="pct"/>
            <w:tcBorders>
              <w:tl2br w:val="nil"/>
              <w:tr2bl w:val="nil"/>
            </w:tcBorders>
            <w:noWrap w:val="0"/>
            <w:vAlign w:val="center"/>
          </w:tcPr>
          <w:p w14:paraId="612A659E">
            <w:pPr>
              <w:keepNext w:val="0"/>
              <w:keepLines w:val="0"/>
              <w:pageBreakBefore w:val="0"/>
              <w:kinsoku/>
              <w:wordWrap/>
              <w:overflowPunct/>
              <w:topLinePunct w:val="0"/>
              <w:autoSpaceDE/>
              <w:autoSpaceDN/>
              <w:bidi w:val="0"/>
              <w:adjustRightInd/>
              <w:snapToGrid/>
              <w:spacing w:line="240" w:lineRule="auto"/>
              <w:ind w:firstLine="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w:t>
            </w:r>
          </w:p>
        </w:tc>
        <w:tc>
          <w:tcPr>
            <w:tcW w:w="1377" w:type="pct"/>
            <w:tcBorders>
              <w:tl2br w:val="nil"/>
              <w:tr2bl w:val="nil"/>
            </w:tcBorders>
            <w:noWrap w:val="0"/>
            <w:vAlign w:val="center"/>
          </w:tcPr>
          <w:p w14:paraId="7BCB0DB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办公区在质检楼辅楼，生活区位于生产厂区的西南侧，占地37.297亩。</w:t>
            </w:r>
          </w:p>
        </w:tc>
        <w:tc>
          <w:tcPr>
            <w:tcW w:w="512" w:type="pct"/>
            <w:tcBorders>
              <w:tl2br w:val="nil"/>
              <w:tr2bl w:val="nil"/>
            </w:tcBorders>
            <w:noWrap w:val="0"/>
            <w:vAlign w:val="center"/>
          </w:tcPr>
          <w:p w14:paraId="37C5668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不变</w:t>
            </w:r>
          </w:p>
        </w:tc>
      </w:tr>
      <w:tr w14:paraId="28E1FD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981702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restart"/>
            <w:tcBorders>
              <w:tl2br w:val="nil"/>
              <w:tr2bl w:val="nil"/>
            </w:tcBorders>
            <w:noWrap w:val="0"/>
            <w:vAlign w:val="center"/>
          </w:tcPr>
          <w:p w14:paraId="4C4B09D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废气</w:t>
            </w:r>
          </w:p>
        </w:tc>
        <w:tc>
          <w:tcPr>
            <w:tcW w:w="322" w:type="pct"/>
            <w:vMerge w:val="restart"/>
            <w:tcBorders>
              <w:tl2br w:val="nil"/>
              <w:tr2bl w:val="nil"/>
            </w:tcBorders>
            <w:noWrap w:val="0"/>
            <w:vAlign w:val="center"/>
          </w:tcPr>
          <w:p w14:paraId="3B2955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工艺废气</w:t>
            </w:r>
          </w:p>
        </w:tc>
        <w:tc>
          <w:tcPr>
            <w:tcW w:w="4309" w:type="pct"/>
            <w:gridSpan w:val="4"/>
            <w:tcBorders>
              <w:tl2br w:val="nil"/>
              <w:tr2bl w:val="nil"/>
            </w:tcBorders>
            <w:noWrap w:val="0"/>
            <w:vAlign w:val="center"/>
          </w:tcPr>
          <w:p w14:paraId="3BA1D6E3">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b/>
                <w:color w:val="auto"/>
                <w:kern w:val="2"/>
                <w:sz w:val="18"/>
                <w:szCs w:val="18"/>
                <w:highlight w:val="none"/>
              </w:rPr>
              <w:t>0</w:t>
            </w:r>
            <w:r>
              <w:rPr>
                <w:rFonts w:hint="eastAsia" w:ascii="宋体" w:hAnsi="宋体" w:eastAsia="宋体" w:cs="宋体"/>
                <w:b/>
                <w:color w:val="auto"/>
                <w:kern w:val="2"/>
                <w:sz w:val="18"/>
                <w:szCs w:val="18"/>
                <w:highlight w:val="none"/>
                <w:lang w:val="en-US" w:eastAsia="zh-CN"/>
              </w:rPr>
              <w:t>2及105车间阿维菌素发酵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bidi="ar-SA"/>
              </w:rPr>
              <w:t>废气经旋风分离器气水分离后汇集进入综合除味系统，采用“1级碱循环喷淋+1级生物循环洗涤塔+1级水喷淋+1级水喷淋洗涤装置”处理，处理后废气经28m（105车间为33m）高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68EA8855">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bCs w:val="0"/>
                <w:color w:val="auto"/>
                <w:kern w:val="2"/>
                <w:sz w:val="18"/>
                <w:szCs w:val="18"/>
                <w:highlight w:val="none"/>
              </w:rPr>
            </w:pPr>
            <w:r>
              <w:rPr>
                <w:rFonts w:hint="eastAsia" w:ascii="宋体" w:hAnsi="宋体" w:eastAsia="宋体" w:cs="宋体"/>
                <w:b/>
                <w:color w:val="auto"/>
                <w:kern w:val="2"/>
                <w:sz w:val="18"/>
                <w:szCs w:val="18"/>
                <w:highlight w:val="none"/>
              </w:rPr>
              <w:t>201车间空间废气</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bCs w:val="0"/>
                <w:color w:val="auto"/>
                <w:kern w:val="2"/>
                <w:sz w:val="18"/>
                <w:szCs w:val="18"/>
                <w:highlight w:val="none"/>
                <w:lang w:val="en-US" w:eastAsia="zh-CN"/>
              </w:rPr>
              <w:t>4套</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经</w:t>
            </w:r>
            <w:r>
              <w:rPr>
                <w:rFonts w:hint="eastAsia" w:ascii="宋体" w:hAnsi="宋体" w:eastAsia="宋体" w:cs="宋体"/>
                <w:b w:val="0"/>
                <w:bCs/>
                <w:color w:val="auto"/>
                <w:kern w:val="2"/>
                <w:sz w:val="18"/>
                <w:szCs w:val="18"/>
                <w:highlight w:val="none"/>
              </w:rPr>
              <w:t>“</w:t>
            </w:r>
            <w:r>
              <w:rPr>
                <w:rFonts w:hint="eastAsia" w:ascii="宋体" w:hAnsi="宋体" w:eastAsia="宋体" w:cs="宋体"/>
                <w:color w:val="auto"/>
                <w:kern w:val="2"/>
                <w:sz w:val="18"/>
                <w:szCs w:val="18"/>
                <w:highlight w:val="none"/>
              </w:rPr>
              <w:t>2级碱喷淋洗涤装置”</w:t>
            </w:r>
            <w:r>
              <w:rPr>
                <w:rFonts w:hint="eastAsia" w:ascii="宋体" w:hAnsi="宋体" w:eastAsia="宋体" w:cs="宋体"/>
                <w:color w:val="auto"/>
                <w:kern w:val="2"/>
                <w:sz w:val="18"/>
                <w:szCs w:val="18"/>
                <w:highlight w:val="none"/>
                <w:lang w:val="en-US" w:eastAsia="zh-CN"/>
              </w:rPr>
              <w:t>处理，处理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lang w:val="en-US" w:eastAsia="zh-CN"/>
              </w:rPr>
              <w:t>由31.4m高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2189759D">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bCs w:val="0"/>
                <w:color w:val="auto"/>
                <w:kern w:val="2"/>
                <w:sz w:val="18"/>
                <w:szCs w:val="18"/>
                <w:highlight w:val="none"/>
              </w:rPr>
              <w:t>201车间工艺废气：</w:t>
            </w:r>
            <w:r>
              <w:rPr>
                <w:rFonts w:hint="eastAsia" w:ascii="宋体" w:hAnsi="宋体" w:eastAsia="宋体" w:cs="宋体"/>
                <w:b w:val="0"/>
                <w:bCs/>
                <w:color w:val="auto"/>
                <w:kern w:val="2"/>
                <w:sz w:val="18"/>
                <w:szCs w:val="18"/>
                <w:highlight w:val="none"/>
                <w:lang w:val="en-US" w:eastAsia="zh-CN"/>
              </w:rPr>
              <w:t>阿维预处理、板框压滤、桨叶烘干工段除尘后废气经管道送锅炉，做二次风助燃使用；</w:t>
            </w:r>
          </w:p>
          <w:p w14:paraId="45593006">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菌渣烘干废气、阿维干燥废气经袋滤器除尘后的</w:t>
            </w:r>
            <w:r>
              <w:rPr>
                <w:rFonts w:hint="eastAsia" w:ascii="宋体" w:hAnsi="宋体" w:eastAsia="宋体" w:cs="宋体"/>
                <w:color w:val="auto"/>
                <w:sz w:val="18"/>
                <w:szCs w:val="18"/>
                <w:highlight w:val="none"/>
                <w:lang w:val="en-US" w:eastAsia="zh-CN"/>
              </w:rPr>
              <w:t>废气，冷凝工段</w:t>
            </w:r>
            <w:r>
              <w:rPr>
                <w:rFonts w:hint="eastAsia" w:ascii="宋体" w:hAnsi="宋体" w:eastAsia="宋体" w:cs="宋体"/>
                <w:color w:val="auto"/>
                <w:kern w:val="0"/>
                <w:sz w:val="18"/>
                <w:szCs w:val="18"/>
                <w:highlight w:val="none"/>
                <w:lang w:val="en-US" w:eastAsia="zh-CN"/>
              </w:rPr>
              <w:t>不凝气进入甲醇尾气处理装置；</w:t>
            </w:r>
          </w:p>
          <w:p w14:paraId="4CD74284">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阿维菌素的浓缩及精制工段、B2a浓缩母液工段废气收集至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不凝气进入甲醇尾气处理装置，尾气</w:t>
            </w:r>
            <w:r>
              <w:rPr>
                <w:rFonts w:hint="eastAsia" w:ascii="宋体" w:hAnsi="宋体" w:eastAsia="宋体" w:cs="宋体"/>
                <w:color w:val="auto"/>
                <w:kern w:val="2"/>
                <w:sz w:val="18"/>
                <w:szCs w:val="18"/>
                <w:highlight w:val="none"/>
              </w:rPr>
              <w:t>通过“1级水喷淋吸收+1级冷凝+2级树脂吸附装置”处理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rPr>
              <w:t>经1根31.4m高排气筒排放</w:t>
            </w:r>
            <w:r>
              <w:rPr>
                <w:rFonts w:hint="eastAsia" w:ascii="宋体" w:hAnsi="宋体" w:eastAsia="宋体" w:cs="宋体"/>
                <w:color w:val="auto"/>
                <w:kern w:val="2"/>
                <w:sz w:val="18"/>
                <w:szCs w:val="18"/>
                <w:highlight w:val="none"/>
                <w:lang w:eastAsia="zh-CN"/>
              </w:rPr>
              <w:t>。</w:t>
            </w:r>
          </w:p>
          <w:p w14:paraId="05378837">
            <w:pPr>
              <w:keepNext w:val="0"/>
              <w:keepLines w:val="0"/>
              <w:pageBreakBefore w:val="0"/>
              <w:widowControl w:val="0"/>
              <w:kinsoku/>
              <w:wordWrap/>
              <w:overflowPunct/>
              <w:topLinePunct w:val="0"/>
              <w:autoSpaceDE/>
              <w:autoSpaceDN/>
              <w:bidi w:val="0"/>
              <w:adjustRightInd/>
              <w:snapToGrid/>
              <w:spacing w:line="264" w:lineRule="auto"/>
              <w:ind w:firstLine="360" w:firstLineChars="200"/>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0"/>
                <w:sz w:val="18"/>
                <w:szCs w:val="18"/>
                <w:highlight w:val="none"/>
              </w:rPr>
              <w:t>阿维母液处理工段B2a产品干燥</w:t>
            </w:r>
            <w:r>
              <w:rPr>
                <w:rFonts w:hint="eastAsia" w:ascii="宋体" w:hAnsi="宋体" w:eastAsia="宋体" w:cs="宋体"/>
                <w:color w:val="auto"/>
                <w:kern w:val="0"/>
                <w:sz w:val="18"/>
                <w:szCs w:val="18"/>
                <w:highlight w:val="none"/>
                <w:lang w:eastAsia="zh-CN"/>
              </w:rPr>
              <w:t>工段废气、</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2"/>
                <w:sz w:val="18"/>
                <w:szCs w:val="18"/>
                <w:highlight w:val="none"/>
              </w:rPr>
              <w:t>通过“1级水喷淋吸收+1级冷凝+2级树脂吸附装置”处理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rPr>
              <w:t>经1根31.4m高排气筒排放</w:t>
            </w:r>
            <w:r>
              <w:rPr>
                <w:rFonts w:hint="eastAsia" w:ascii="宋体" w:hAnsi="宋体" w:eastAsia="宋体" w:cs="宋体"/>
                <w:color w:val="auto"/>
                <w:kern w:val="2"/>
                <w:sz w:val="18"/>
                <w:szCs w:val="18"/>
                <w:highlight w:val="none"/>
                <w:lang w:eastAsia="zh-CN"/>
              </w:rPr>
              <w:t>；</w:t>
            </w:r>
          </w:p>
          <w:p w14:paraId="2E56E8F1">
            <w:pPr>
              <w:keepNext w:val="0"/>
              <w:keepLines w:val="0"/>
              <w:pageBreakBefore w:val="0"/>
              <w:widowControl w:val="0"/>
              <w:kinsoku/>
              <w:wordWrap/>
              <w:overflowPunct/>
              <w:topLinePunct w:val="0"/>
              <w:autoSpaceDE/>
              <w:autoSpaceDN/>
              <w:bidi w:val="0"/>
              <w:adjustRightInd/>
              <w:snapToGrid/>
              <w:spacing w:line="264" w:lineRule="auto"/>
              <w:ind w:firstLine="360" w:firstLineChars="200"/>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lang w:val="en-US" w:eastAsia="zh-CN"/>
              </w:rPr>
              <w:t>油膏浓缩工段废气</w:t>
            </w:r>
            <w:r>
              <w:rPr>
                <w:rFonts w:hint="eastAsia" w:ascii="宋体" w:hAnsi="宋体" w:eastAsia="宋体" w:cs="宋体"/>
                <w:color w:val="auto"/>
                <w:kern w:val="2"/>
                <w:sz w:val="18"/>
                <w:szCs w:val="18"/>
                <w:highlight w:val="none"/>
                <w:lang w:val="en-US" w:eastAsia="zh-CN"/>
              </w:rPr>
              <w:t>进入丁酯中间储罐回用于工艺。</w:t>
            </w:r>
          </w:p>
        </w:tc>
      </w:tr>
      <w:tr w14:paraId="68DEEC8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114BC69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67718F6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3471A06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shd w:val="clear" w:color="auto" w:fill="auto"/>
            <w:noWrap w:val="0"/>
            <w:vAlign w:val="center"/>
          </w:tcPr>
          <w:p w14:paraId="332036D8">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103</w:t>
            </w:r>
            <w:r>
              <w:rPr>
                <w:rFonts w:hint="eastAsia" w:ascii="宋体" w:hAnsi="宋体" w:eastAsia="宋体" w:cs="宋体"/>
                <w:b/>
                <w:color w:val="auto"/>
                <w:kern w:val="2"/>
                <w:sz w:val="18"/>
                <w:szCs w:val="18"/>
                <w:highlight w:val="none"/>
                <w:lang w:eastAsia="zh-CN"/>
              </w:rPr>
              <w:t>车间</w:t>
            </w:r>
            <w:r>
              <w:rPr>
                <w:rFonts w:hint="eastAsia" w:ascii="宋体" w:hAnsi="宋体" w:eastAsia="宋体" w:cs="宋体"/>
                <w:b/>
                <w:color w:val="auto"/>
                <w:kern w:val="2"/>
                <w:sz w:val="18"/>
                <w:szCs w:val="18"/>
                <w:highlight w:val="none"/>
                <w:lang w:val="en-US" w:eastAsia="zh-CN"/>
              </w:rPr>
              <w:t>多杀菌素发酵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4套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08EA9B49">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color w:val="auto"/>
                <w:kern w:val="2"/>
                <w:sz w:val="18"/>
                <w:szCs w:val="18"/>
                <w:highlight w:val="none"/>
              </w:rPr>
            </w:pPr>
            <w:r>
              <w:rPr>
                <w:rFonts w:hint="eastAsia" w:ascii="宋体" w:hAnsi="宋体" w:eastAsia="宋体" w:cs="宋体"/>
                <w:b/>
                <w:color w:val="auto"/>
                <w:kern w:val="2"/>
                <w:sz w:val="18"/>
                <w:szCs w:val="18"/>
                <w:highlight w:val="none"/>
              </w:rPr>
              <w:t>202</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203</w:t>
            </w:r>
            <w:r>
              <w:rPr>
                <w:rFonts w:hint="eastAsia" w:ascii="宋体" w:hAnsi="宋体" w:eastAsia="宋体" w:cs="宋体"/>
                <w:b/>
                <w:color w:val="auto"/>
                <w:kern w:val="2"/>
                <w:sz w:val="18"/>
                <w:szCs w:val="18"/>
                <w:highlight w:val="none"/>
              </w:rPr>
              <w:t>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各1套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将车间内空气</w:t>
            </w:r>
            <w:r>
              <w:rPr>
                <w:rFonts w:hint="eastAsia" w:ascii="宋体" w:hAnsi="宋体" w:eastAsia="宋体" w:cs="宋体"/>
                <w:color w:val="auto"/>
                <w:kern w:val="2"/>
                <w:sz w:val="18"/>
                <w:szCs w:val="18"/>
                <w:highlight w:val="none"/>
                <w:lang w:eastAsia="zh-CN"/>
              </w:rPr>
              <w:t>负压机器</w:t>
            </w:r>
            <w:r>
              <w:rPr>
                <w:rFonts w:hint="eastAsia" w:ascii="宋体" w:hAnsi="宋体" w:eastAsia="宋体" w:cs="宋体"/>
                <w:color w:val="auto"/>
                <w:kern w:val="2"/>
                <w:sz w:val="18"/>
                <w:szCs w:val="18"/>
                <w:highlight w:val="none"/>
              </w:rPr>
              <w:t>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lang w:eastAsia="zh-CN"/>
              </w:rPr>
              <w:t>，处理后废气</w:t>
            </w:r>
            <w:r>
              <w:rPr>
                <w:rFonts w:hint="eastAsia" w:ascii="宋体" w:hAnsi="宋体" w:eastAsia="宋体" w:cs="宋体"/>
                <w:color w:val="auto"/>
                <w:kern w:val="2"/>
                <w:sz w:val="18"/>
                <w:szCs w:val="18"/>
                <w:highlight w:val="none"/>
                <w:lang w:val="en-US" w:eastAsia="zh-CN"/>
              </w:rPr>
              <w:t>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37FBE539">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202</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203</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bCs w:val="0"/>
                <w:color w:val="auto"/>
                <w:kern w:val="2"/>
                <w:sz w:val="18"/>
                <w:szCs w:val="18"/>
                <w:highlight w:val="none"/>
                <w:lang w:val="en-US" w:eastAsia="zh-CN"/>
              </w:rPr>
              <w:t>各2套</w:t>
            </w:r>
            <w:r>
              <w:rPr>
                <w:rFonts w:hint="eastAsia" w:ascii="宋体" w:hAnsi="宋体" w:eastAsia="宋体" w:cs="宋体"/>
                <w:b/>
                <w:bCs w:val="0"/>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多杀菌素的预处理、板框压滤及压滤后烘干工段除尘后废气经管道送锅炉，做二次风助燃使用。</w:t>
            </w:r>
          </w:p>
          <w:p w14:paraId="04E7D81C">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菌渣烘干、多杀菌素成品干燥废气经袋滤器除尘后，含甲醇废气</w:t>
            </w:r>
            <w:r>
              <w:rPr>
                <w:rFonts w:hint="eastAsia" w:ascii="宋体" w:hAnsi="宋体" w:eastAsia="宋体" w:cs="宋体"/>
                <w:b w:val="0"/>
                <w:bCs/>
                <w:color w:val="auto"/>
                <w:kern w:val="0"/>
                <w:sz w:val="18"/>
                <w:szCs w:val="18"/>
                <w:highlight w:val="none"/>
                <w:lang w:val="en-US" w:eastAsia="zh-CN"/>
              </w:rPr>
              <w:t>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val="en-US" w:eastAsia="zh-CN"/>
              </w:rPr>
              <w:t>至</w:t>
            </w:r>
            <w:r>
              <w:rPr>
                <w:rFonts w:hint="eastAsia" w:ascii="宋体" w:hAnsi="宋体" w:eastAsia="宋体" w:cs="宋体"/>
                <w:b w:val="0"/>
                <w:bCs/>
                <w:color w:val="auto"/>
                <w:kern w:val="0"/>
                <w:sz w:val="18"/>
                <w:szCs w:val="18"/>
                <w:highlight w:val="none"/>
                <w:lang w:eastAsia="zh-CN"/>
              </w:rPr>
              <w:t>甲醇</w:t>
            </w:r>
            <w:r>
              <w:rPr>
                <w:rFonts w:hint="eastAsia" w:ascii="宋体" w:hAnsi="宋体" w:eastAsia="宋体" w:cs="宋体"/>
                <w:color w:val="auto"/>
                <w:kern w:val="0"/>
                <w:sz w:val="18"/>
                <w:szCs w:val="18"/>
                <w:highlight w:val="none"/>
                <w:lang w:eastAsia="zh-CN"/>
              </w:rPr>
              <w:t>回收塔，</w:t>
            </w:r>
            <w:r>
              <w:rPr>
                <w:rFonts w:hint="eastAsia" w:ascii="宋体" w:hAnsi="宋体" w:eastAsia="宋体" w:cs="宋体"/>
                <w:color w:val="auto"/>
                <w:kern w:val="0"/>
                <w:sz w:val="18"/>
                <w:szCs w:val="18"/>
                <w:highlight w:val="none"/>
                <w:lang w:val="en-US" w:eastAsia="zh-CN"/>
              </w:rPr>
              <w:t>不凝气进入甲醇尾气处理装置，尾气处理工艺为</w:t>
            </w:r>
            <w:r>
              <w:rPr>
                <w:rFonts w:hint="eastAsia" w:ascii="宋体" w:hAnsi="宋体" w:eastAsia="宋体" w:cs="宋体"/>
                <w:color w:val="auto"/>
                <w:kern w:val="0"/>
                <w:sz w:val="18"/>
                <w:szCs w:val="18"/>
                <w:highlight w:val="none"/>
              </w:rPr>
              <w:t>“1级水喷淋吸收+1级冷凝+2级树脂吸附装置”</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处理后</w:t>
            </w:r>
            <w:r>
              <w:rPr>
                <w:rFonts w:hint="eastAsia" w:ascii="宋体" w:hAnsi="宋体" w:eastAsia="宋体" w:cs="宋体"/>
                <w:color w:val="auto"/>
                <w:kern w:val="0"/>
                <w:sz w:val="18"/>
                <w:szCs w:val="18"/>
                <w:highlight w:val="none"/>
                <w:lang w:val="en-US" w:eastAsia="zh-CN"/>
              </w:rPr>
              <w:t>废气</w:t>
            </w:r>
            <w:r>
              <w:rPr>
                <w:rFonts w:hint="eastAsia" w:ascii="宋体" w:hAnsi="宋体" w:eastAsia="宋体" w:cs="宋体"/>
                <w:color w:val="auto"/>
                <w:kern w:val="0"/>
                <w:sz w:val="18"/>
                <w:szCs w:val="18"/>
                <w:highlight w:val="none"/>
              </w:rPr>
              <w:t>经1根31.4m高排气筒排放</w:t>
            </w:r>
            <w:r>
              <w:rPr>
                <w:rFonts w:hint="eastAsia" w:ascii="宋体" w:hAnsi="宋体" w:eastAsia="宋体" w:cs="宋体"/>
                <w:color w:val="auto"/>
                <w:kern w:val="0"/>
                <w:sz w:val="18"/>
                <w:szCs w:val="18"/>
                <w:highlight w:val="none"/>
                <w:lang w:eastAsia="zh-CN"/>
              </w:rPr>
              <w:t>。</w:t>
            </w:r>
          </w:p>
          <w:p w14:paraId="23C690E8">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浓缩甲醇、精制甲醇、</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0"/>
                <w:sz w:val="18"/>
                <w:szCs w:val="18"/>
                <w:highlight w:val="none"/>
                <w:lang w:val="en-US" w:eastAsia="zh-CN"/>
              </w:rPr>
              <w:t>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w:t>
            </w:r>
          </w:p>
        </w:tc>
      </w:tr>
      <w:tr w14:paraId="1AEE2A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11A447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08DFE4B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56D5024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noWrap w:val="0"/>
            <w:vAlign w:val="center"/>
          </w:tcPr>
          <w:p w14:paraId="6F395E02">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w:t>
            </w:r>
            <w:r>
              <w:rPr>
                <w:rFonts w:hint="eastAsia" w:ascii="宋体" w:hAnsi="宋体" w:eastAsia="宋体" w:cs="宋体"/>
                <w:b/>
                <w:color w:val="auto"/>
                <w:kern w:val="2"/>
                <w:sz w:val="18"/>
                <w:szCs w:val="18"/>
                <w:highlight w:val="none"/>
                <w:lang w:val="en-US" w:eastAsia="zh-CN"/>
              </w:rPr>
              <w:t>4泰妙菌素发酵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0328CD47">
            <w:pPr>
              <w:pStyle w:val="60"/>
              <w:keepNext w:val="0"/>
              <w:keepLines w:val="0"/>
              <w:pageBreakBefore w:val="0"/>
              <w:widowControl w:val="0"/>
              <w:kinsoku/>
              <w:wordWrap/>
              <w:overflowPunct/>
              <w:topLinePunct w:val="0"/>
              <w:autoSpaceDE/>
              <w:autoSpaceDN/>
              <w:bidi w:val="0"/>
              <w:adjustRightInd/>
              <w:snapToGrid/>
              <w:spacing w:line="264" w:lineRule="auto"/>
              <w:ind w:firstLine="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4</w:t>
            </w:r>
            <w:r>
              <w:rPr>
                <w:rFonts w:hint="eastAsia" w:ascii="宋体" w:hAnsi="宋体" w:eastAsia="宋体" w:cs="宋体"/>
                <w:b/>
                <w:color w:val="auto"/>
                <w:kern w:val="2"/>
                <w:sz w:val="18"/>
                <w:szCs w:val="18"/>
                <w:highlight w:val="none"/>
              </w:rPr>
              <w:t>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w:t>
            </w:r>
            <w:r>
              <w:rPr>
                <w:rFonts w:hint="eastAsia" w:ascii="宋体" w:hAnsi="宋体" w:eastAsia="宋体" w:cs="宋体"/>
                <w:color w:val="auto"/>
                <w:kern w:val="2"/>
                <w:sz w:val="18"/>
                <w:szCs w:val="18"/>
                <w:highlight w:val="none"/>
                <w:lang w:val="en-US" w:eastAsia="zh-CN"/>
              </w:rPr>
              <w:t>空间废气</w:t>
            </w:r>
            <w:r>
              <w:rPr>
                <w:rFonts w:hint="eastAsia" w:ascii="宋体" w:hAnsi="宋体" w:eastAsia="宋体" w:cs="宋体"/>
                <w:color w:val="auto"/>
                <w:kern w:val="2"/>
                <w:sz w:val="18"/>
                <w:szCs w:val="18"/>
                <w:highlight w:val="none"/>
                <w:lang w:eastAsia="zh-CN"/>
              </w:rPr>
              <w:t>负压集气</w:t>
            </w:r>
            <w:r>
              <w:rPr>
                <w:rFonts w:hint="eastAsia" w:ascii="宋体" w:hAnsi="宋体" w:eastAsia="宋体" w:cs="宋体"/>
                <w:color w:val="auto"/>
                <w:kern w:val="2"/>
                <w:sz w:val="18"/>
                <w:szCs w:val="18"/>
                <w:highlight w:val="none"/>
              </w:rPr>
              <w:t>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lang w:val="en-US" w:eastAsia="zh-CN"/>
              </w:rPr>
              <w:t>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403A96FB">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4</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color w:val="auto"/>
                <w:kern w:val="2"/>
                <w:sz w:val="18"/>
                <w:szCs w:val="18"/>
                <w:highlight w:val="none"/>
                <w:lang w:val="en-US" w:eastAsia="zh-CN"/>
              </w:rPr>
              <w:t>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泰妙预处理、板框压滤废气及压滤后烘干工段除尘后废气经管道送锅炉，做二次风助燃使用。</w:t>
            </w:r>
          </w:p>
          <w:p w14:paraId="654507B3">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w:t>
            </w:r>
            <w:r>
              <w:rPr>
                <w:rFonts w:hint="eastAsia" w:ascii="宋体" w:hAnsi="宋体" w:eastAsia="宋体" w:cs="宋体"/>
                <w:b w:val="0"/>
                <w:bCs/>
                <w:color w:val="auto"/>
                <w:kern w:val="2"/>
                <w:sz w:val="18"/>
                <w:szCs w:val="18"/>
                <w:highlight w:val="none"/>
                <w:lang w:val="en-US" w:eastAsia="zh-CN"/>
              </w:rPr>
              <w:t xml:space="preserve"> 泰妙双效浓缩、</w:t>
            </w:r>
            <w:r>
              <w:rPr>
                <w:rFonts w:hint="eastAsia" w:ascii="宋体" w:hAnsi="宋体" w:eastAsia="宋体" w:cs="宋体"/>
                <w:b w:val="0"/>
                <w:bCs/>
                <w:color w:val="auto"/>
                <w:kern w:val="0"/>
                <w:sz w:val="18"/>
                <w:szCs w:val="18"/>
                <w:highlight w:val="none"/>
                <w:lang w:eastAsia="zh-CN"/>
              </w:rPr>
              <w:t>结晶</w:t>
            </w:r>
            <w:r>
              <w:rPr>
                <w:rFonts w:hint="eastAsia" w:ascii="宋体" w:hAnsi="宋体" w:eastAsia="宋体" w:cs="宋体"/>
                <w:b w:val="0"/>
                <w:bCs/>
                <w:color w:val="auto"/>
                <w:kern w:val="0"/>
                <w:sz w:val="18"/>
                <w:szCs w:val="18"/>
                <w:highlight w:val="none"/>
                <w:lang w:val="en-US" w:eastAsia="zh-CN"/>
              </w:rPr>
              <w:t>及</w:t>
            </w:r>
            <w:r>
              <w:rPr>
                <w:rFonts w:hint="eastAsia" w:ascii="宋体" w:hAnsi="宋体" w:eastAsia="宋体" w:cs="宋体"/>
                <w:b w:val="0"/>
                <w:bCs/>
                <w:color w:val="auto"/>
                <w:kern w:val="0"/>
                <w:sz w:val="18"/>
                <w:szCs w:val="18"/>
                <w:highlight w:val="none"/>
                <w:lang w:eastAsia="zh-CN"/>
              </w:rPr>
              <w:t>离心母液回收</w:t>
            </w:r>
            <w:r>
              <w:rPr>
                <w:rFonts w:hint="eastAsia" w:ascii="宋体" w:hAnsi="宋体" w:eastAsia="宋体" w:cs="宋体"/>
                <w:b w:val="0"/>
                <w:bCs/>
                <w:color w:val="auto"/>
                <w:kern w:val="2"/>
                <w:sz w:val="18"/>
                <w:szCs w:val="18"/>
                <w:highlight w:val="none"/>
                <w:lang w:val="en-US" w:eastAsia="zh-CN"/>
              </w:rPr>
              <w:t>工段</w:t>
            </w:r>
            <w:r>
              <w:rPr>
                <w:rFonts w:hint="eastAsia" w:ascii="宋体" w:hAnsi="宋体" w:eastAsia="宋体" w:cs="宋体"/>
                <w:b w:val="0"/>
                <w:bCs/>
                <w:color w:val="auto"/>
                <w:kern w:val="0"/>
                <w:sz w:val="18"/>
                <w:szCs w:val="18"/>
                <w:highlight w:val="none"/>
              </w:rPr>
              <w:t>废气</w:t>
            </w:r>
            <w:r>
              <w:rPr>
                <w:rFonts w:hint="eastAsia" w:ascii="宋体" w:hAnsi="宋体" w:eastAsia="宋体" w:cs="宋体"/>
                <w:b w:val="0"/>
                <w:bCs/>
                <w:color w:val="auto"/>
                <w:kern w:val="0"/>
                <w:sz w:val="18"/>
                <w:szCs w:val="18"/>
                <w:highlight w:val="none"/>
                <w:lang w:eastAsia="zh-CN"/>
              </w:rPr>
              <w:t>、</w:t>
            </w:r>
            <w:r>
              <w:rPr>
                <w:rFonts w:hint="eastAsia" w:ascii="宋体" w:hAnsi="宋体" w:eastAsia="宋体" w:cs="宋体"/>
                <w:b w:val="0"/>
                <w:bCs/>
                <w:color w:val="auto"/>
                <w:sz w:val="18"/>
                <w:szCs w:val="18"/>
                <w:highlight w:val="none"/>
                <w:lang w:val="en-US" w:eastAsia="zh-CN"/>
              </w:rPr>
              <w:t>含甲基酮</w:t>
            </w:r>
            <w:r>
              <w:rPr>
                <w:rFonts w:hint="eastAsia" w:ascii="宋体" w:hAnsi="宋体" w:eastAsia="宋体" w:cs="宋体"/>
                <w:b w:val="0"/>
                <w:bCs/>
                <w:color w:val="auto"/>
                <w:kern w:val="0"/>
                <w:sz w:val="18"/>
                <w:szCs w:val="18"/>
                <w:highlight w:val="none"/>
                <w:lang w:val="en-US" w:eastAsia="zh-CN"/>
              </w:rPr>
              <w:t>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eastAsia="zh-CN"/>
              </w:rPr>
              <w:t>至</w:t>
            </w:r>
            <w:r>
              <w:rPr>
                <w:rFonts w:hint="eastAsia" w:ascii="宋体" w:hAnsi="宋体" w:eastAsia="宋体" w:cs="宋体"/>
                <w:b w:val="0"/>
                <w:bCs/>
                <w:color w:val="auto"/>
                <w:kern w:val="0"/>
                <w:sz w:val="18"/>
                <w:szCs w:val="18"/>
                <w:highlight w:val="none"/>
                <w:lang w:val="en-US" w:eastAsia="zh-CN"/>
              </w:rPr>
              <w:t>甲基酮</w:t>
            </w:r>
            <w:r>
              <w:rPr>
                <w:rFonts w:hint="eastAsia" w:ascii="宋体" w:hAnsi="宋体" w:eastAsia="宋体" w:cs="宋体"/>
                <w:b w:val="0"/>
                <w:bCs/>
                <w:color w:val="auto"/>
                <w:kern w:val="0"/>
                <w:sz w:val="18"/>
                <w:szCs w:val="18"/>
                <w:highlight w:val="none"/>
                <w:lang w:eastAsia="zh-CN"/>
              </w:rPr>
              <w:t>回收塔，</w:t>
            </w:r>
            <w:r>
              <w:rPr>
                <w:rFonts w:hint="eastAsia" w:ascii="宋体" w:hAnsi="宋体" w:eastAsia="宋体" w:cs="宋体"/>
                <w:b w:val="0"/>
                <w:bCs/>
                <w:color w:val="auto"/>
                <w:kern w:val="0"/>
                <w:sz w:val="18"/>
                <w:szCs w:val="18"/>
                <w:highlight w:val="none"/>
                <w:lang w:val="en-US" w:eastAsia="zh-CN"/>
              </w:rPr>
              <w:t>不凝气进入甲基酮尾气处理装置；</w:t>
            </w:r>
          </w:p>
          <w:p w14:paraId="3D9DF5D8">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360" w:firstLineChars="20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kern w:val="2"/>
                <w:sz w:val="18"/>
                <w:szCs w:val="18"/>
                <w:highlight w:val="none"/>
                <w:lang w:val="en-US" w:eastAsia="zh-CN"/>
              </w:rPr>
              <w:t>合成、转项废气</w:t>
            </w:r>
            <w:r>
              <w:rPr>
                <w:rFonts w:hint="eastAsia" w:ascii="宋体" w:hAnsi="宋体" w:eastAsia="宋体" w:cs="宋体"/>
                <w:b w:val="0"/>
                <w:bCs/>
                <w:color w:val="auto"/>
                <w:kern w:val="0"/>
                <w:sz w:val="18"/>
                <w:szCs w:val="18"/>
                <w:highlight w:val="none"/>
                <w:lang w:val="en-US" w:eastAsia="zh-CN"/>
              </w:rPr>
              <w:t>收集至甲基</w:t>
            </w:r>
            <w:r>
              <w:rPr>
                <w:rFonts w:hint="eastAsia" w:ascii="宋体" w:hAnsi="宋体" w:eastAsia="宋体" w:cs="宋体"/>
                <w:color w:val="auto"/>
                <w:kern w:val="0"/>
                <w:sz w:val="18"/>
                <w:szCs w:val="18"/>
                <w:highlight w:val="none"/>
                <w:lang w:val="en-US" w:eastAsia="zh-CN"/>
              </w:rPr>
              <w:t>酮尾气处理装置，</w:t>
            </w:r>
          </w:p>
          <w:p w14:paraId="1122F819">
            <w:pPr>
              <w:keepNext w:val="0"/>
              <w:keepLines w:val="0"/>
              <w:pageBreakBefore w:val="0"/>
              <w:widowControl w:val="0"/>
              <w:kinsoku/>
              <w:wordWrap/>
              <w:overflowPunct/>
              <w:topLinePunct w:val="0"/>
              <w:autoSpaceDE/>
              <w:autoSpaceDN/>
              <w:bidi w:val="0"/>
              <w:adjustRightInd/>
              <w:snapToGrid/>
              <w:spacing w:line="264" w:lineRule="auto"/>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lang w:val="en-US" w:eastAsia="zh-CN"/>
              </w:rPr>
              <w:t xml:space="preserve">    </w:t>
            </w:r>
            <w:r>
              <w:rPr>
                <w:rFonts w:hint="eastAsia" w:ascii="宋体" w:hAnsi="宋体" w:eastAsia="宋体" w:cs="宋体"/>
                <w:color w:val="auto"/>
                <w:kern w:val="0"/>
                <w:sz w:val="18"/>
                <w:szCs w:val="18"/>
                <w:highlight w:val="none"/>
              </w:rPr>
              <w:t>泰妙</w:t>
            </w:r>
            <w:r>
              <w:rPr>
                <w:rFonts w:hint="eastAsia" w:ascii="宋体" w:hAnsi="宋体" w:eastAsia="宋体" w:cs="宋体"/>
                <w:color w:val="auto"/>
                <w:kern w:val="0"/>
                <w:sz w:val="18"/>
                <w:szCs w:val="18"/>
                <w:highlight w:val="none"/>
                <w:lang w:eastAsia="zh-CN"/>
              </w:rPr>
              <w:t>母液浓缩、</w:t>
            </w:r>
            <w:r>
              <w:rPr>
                <w:rFonts w:hint="eastAsia" w:ascii="宋体" w:hAnsi="宋体" w:eastAsia="宋体" w:cs="宋体"/>
                <w:color w:val="auto"/>
                <w:kern w:val="0"/>
                <w:sz w:val="18"/>
                <w:szCs w:val="18"/>
                <w:highlight w:val="none"/>
                <w:lang w:val="en-US" w:eastAsia="zh-CN"/>
              </w:rPr>
              <w:t>产品烘干</w:t>
            </w:r>
            <w:r>
              <w:rPr>
                <w:rFonts w:hint="eastAsia" w:ascii="宋体" w:hAnsi="宋体" w:eastAsia="宋体" w:cs="宋体"/>
                <w:color w:val="auto"/>
                <w:kern w:val="0"/>
                <w:sz w:val="18"/>
                <w:szCs w:val="18"/>
                <w:highlight w:val="none"/>
              </w:rPr>
              <w:t>废气</w:t>
            </w:r>
            <w:r>
              <w:rPr>
                <w:rFonts w:hint="eastAsia" w:ascii="宋体" w:hAnsi="宋体" w:eastAsia="宋体" w:cs="宋体"/>
                <w:color w:val="auto"/>
                <w:kern w:val="0"/>
                <w:sz w:val="18"/>
                <w:szCs w:val="18"/>
                <w:highlight w:val="none"/>
                <w:lang w:val="en-US" w:eastAsia="zh-CN"/>
              </w:rPr>
              <w:t>进入溶媒回收塔，不凝气进入甲基酮尾气处理装置，尾气采用</w:t>
            </w:r>
            <w:r>
              <w:rPr>
                <w:rFonts w:hint="eastAsia" w:ascii="宋体" w:hAnsi="宋体" w:eastAsia="宋体" w:cs="宋体"/>
                <w:color w:val="auto"/>
                <w:kern w:val="2"/>
                <w:sz w:val="18"/>
                <w:szCs w:val="18"/>
                <w:highlight w:val="none"/>
                <w:lang w:val="en-US" w:eastAsia="zh-CN"/>
              </w:rPr>
              <w:t>1套</w:t>
            </w:r>
            <w:r>
              <w:rPr>
                <w:rFonts w:hint="eastAsia" w:ascii="宋体" w:hAnsi="宋体" w:eastAsia="宋体" w:cs="宋体"/>
                <w:color w:val="auto"/>
                <w:kern w:val="0"/>
                <w:sz w:val="18"/>
                <w:szCs w:val="18"/>
                <w:highlight w:val="none"/>
              </w:rPr>
              <w:t>“1级水喷淋吸收+1级冷凝+2级树脂吸附装置”处理</w:t>
            </w:r>
            <w:r>
              <w:rPr>
                <w:rFonts w:hint="eastAsia" w:ascii="宋体" w:hAnsi="宋体" w:eastAsia="宋体" w:cs="宋体"/>
                <w:color w:val="auto"/>
                <w:kern w:val="0"/>
                <w:sz w:val="18"/>
                <w:szCs w:val="18"/>
                <w:highlight w:val="none"/>
                <w:lang w:eastAsia="zh-CN"/>
              </w:rPr>
              <w:t>，处理</w:t>
            </w:r>
            <w:r>
              <w:rPr>
                <w:rFonts w:hint="eastAsia" w:ascii="宋体" w:hAnsi="宋体" w:eastAsia="宋体" w:cs="宋体"/>
                <w:color w:val="auto"/>
                <w:kern w:val="0"/>
                <w:sz w:val="18"/>
                <w:szCs w:val="18"/>
                <w:highlight w:val="none"/>
              </w:rPr>
              <w:t>后</w:t>
            </w:r>
            <w:r>
              <w:rPr>
                <w:rFonts w:hint="eastAsia" w:ascii="宋体" w:hAnsi="宋体" w:eastAsia="宋体" w:cs="宋体"/>
                <w:color w:val="auto"/>
                <w:kern w:val="0"/>
                <w:sz w:val="18"/>
                <w:szCs w:val="18"/>
                <w:highlight w:val="none"/>
                <w:lang w:eastAsia="zh-CN"/>
              </w:rPr>
              <w:t>废气</w:t>
            </w:r>
            <w:r>
              <w:rPr>
                <w:rFonts w:hint="eastAsia" w:ascii="宋体" w:hAnsi="宋体" w:eastAsia="宋体" w:cs="宋体"/>
                <w:color w:val="auto"/>
                <w:kern w:val="0"/>
                <w:sz w:val="18"/>
                <w:szCs w:val="18"/>
                <w:highlight w:val="none"/>
              </w:rPr>
              <w:t>经1根31.4m高排气筒排放</w:t>
            </w:r>
            <w:r>
              <w:rPr>
                <w:rFonts w:hint="eastAsia" w:ascii="宋体" w:hAnsi="宋体" w:eastAsia="宋体" w:cs="宋体"/>
                <w:color w:val="auto"/>
                <w:kern w:val="0"/>
                <w:sz w:val="18"/>
                <w:szCs w:val="18"/>
                <w:highlight w:val="none"/>
                <w:lang w:val="en-US" w:eastAsia="zh-CN"/>
              </w:rPr>
              <w:t>。</w:t>
            </w:r>
          </w:p>
        </w:tc>
      </w:tr>
      <w:tr w14:paraId="4C2018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10DB327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0DAAEE0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4D6FE82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noWrap w:val="0"/>
            <w:vAlign w:val="center"/>
          </w:tcPr>
          <w:p w14:paraId="0C526CC6">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10</w:t>
            </w:r>
            <w:r>
              <w:rPr>
                <w:rFonts w:hint="eastAsia" w:ascii="宋体" w:hAnsi="宋体" w:eastAsia="宋体" w:cs="宋体"/>
                <w:b/>
                <w:color w:val="auto"/>
                <w:kern w:val="2"/>
                <w:sz w:val="18"/>
                <w:szCs w:val="18"/>
                <w:highlight w:val="none"/>
                <w:lang w:val="en-US" w:eastAsia="zh-CN"/>
              </w:rPr>
              <w:t>4新菌素发酵</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color w:val="auto"/>
                <w:kern w:val="2"/>
                <w:sz w:val="18"/>
                <w:szCs w:val="18"/>
                <w:highlight w:val="none"/>
              </w:rPr>
              <w:t>废气经旋风分离器</w:t>
            </w:r>
            <w:r>
              <w:rPr>
                <w:rFonts w:hint="eastAsia" w:ascii="宋体" w:hAnsi="宋体" w:eastAsia="宋体" w:cs="宋体"/>
                <w:color w:val="auto"/>
                <w:kern w:val="2"/>
                <w:sz w:val="18"/>
                <w:szCs w:val="18"/>
                <w:highlight w:val="none"/>
                <w:lang w:val="en-US" w:eastAsia="zh-CN"/>
              </w:rPr>
              <w:t>气</w:t>
            </w:r>
            <w:r>
              <w:rPr>
                <w:rFonts w:hint="eastAsia" w:ascii="宋体" w:hAnsi="宋体" w:eastAsia="宋体" w:cs="宋体"/>
                <w:color w:val="auto"/>
                <w:kern w:val="2"/>
                <w:sz w:val="18"/>
                <w:szCs w:val="18"/>
                <w:highlight w:val="none"/>
              </w:rPr>
              <w:t>水分离后汇集进入综合除味系统，采用</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1级水喷淋+1级生物循环洗涤塔+1级碱循环喷淋+1级水喷淋洗涤装置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lang w:val="en-US" w:eastAsia="zh-CN"/>
              </w:rPr>
              <w:t>经28m高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1BA311A7">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b/>
                <w:color w:val="auto"/>
                <w:kern w:val="2"/>
                <w:sz w:val="18"/>
                <w:szCs w:val="18"/>
                <w:highlight w:val="none"/>
              </w:rPr>
              <w:t>206车间空间废气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4套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kern w:val="2"/>
                <w:sz w:val="18"/>
                <w:szCs w:val="18"/>
                <w:highlight w:val="none"/>
              </w:rPr>
              <w:t>将车间内空气</w:t>
            </w:r>
            <w:r>
              <w:rPr>
                <w:rFonts w:hint="eastAsia" w:ascii="宋体" w:hAnsi="宋体" w:eastAsia="宋体" w:cs="宋体"/>
                <w:color w:val="auto"/>
                <w:kern w:val="2"/>
                <w:sz w:val="18"/>
                <w:szCs w:val="18"/>
                <w:highlight w:val="none"/>
                <w:lang w:eastAsia="zh-CN"/>
              </w:rPr>
              <w:t>负压集气</w:t>
            </w:r>
            <w:r>
              <w:rPr>
                <w:rFonts w:hint="eastAsia" w:ascii="宋体" w:hAnsi="宋体" w:eastAsia="宋体" w:cs="宋体"/>
                <w:color w:val="auto"/>
                <w:kern w:val="2"/>
                <w:sz w:val="18"/>
                <w:szCs w:val="18"/>
                <w:highlight w:val="none"/>
              </w:rPr>
              <w:t>后通过</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1级碱喷淋洗涤装置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lang w:eastAsia="zh-CN"/>
              </w:rPr>
              <w:t>处理后废气</w:t>
            </w:r>
            <w:r>
              <w:rPr>
                <w:rFonts w:hint="eastAsia" w:ascii="宋体" w:hAnsi="宋体" w:eastAsia="宋体" w:cs="宋体"/>
                <w:color w:val="auto"/>
                <w:kern w:val="2"/>
                <w:sz w:val="18"/>
                <w:szCs w:val="18"/>
                <w:highlight w:val="none"/>
                <w:lang w:val="en-US" w:eastAsia="zh-CN"/>
              </w:rPr>
              <w:t>经31.4m高</w:t>
            </w:r>
            <w:r>
              <w:rPr>
                <w:rFonts w:hint="eastAsia" w:ascii="宋体" w:hAnsi="宋体" w:eastAsia="宋体" w:cs="宋体"/>
                <w:color w:val="auto"/>
                <w:kern w:val="2"/>
                <w:sz w:val="18"/>
                <w:szCs w:val="18"/>
                <w:highlight w:val="none"/>
              </w:rPr>
              <w:t>排气筒排放</w:t>
            </w:r>
            <w:r>
              <w:rPr>
                <w:rFonts w:hint="eastAsia" w:ascii="宋体" w:hAnsi="宋体" w:eastAsia="宋体" w:cs="宋体"/>
                <w:color w:val="auto"/>
                <w:kern w:val="2"/>
                <w:sz w:val="18"/>
                <w:szCs w:val="18"/>
                <w:highlight w:val="none"/>
                <w:lang w:eastAsia="zh-CN"/>
              </w:rPr>
              <w:t>。</w:t>
            </w:r>
          </w:p>
          <w:p w14:paraId="272DE267">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6</w:t>
            </w:r>
            <w:r>
              <w:rPr>
                <w:rFonts w:hint="eastAsia" w:ascii="宋体" w:hAnsi="宋体" w:eastAsia="宋体" w:cs="宋体"/>
                <w:b/>
                <w:color w:val="auto"/>
                <w:kern w:val="2"/>
                <w:sz w:val="18"/>
                <w:szCs w:val="18"/>
                <w:highlight w:val="none"/>
              </w:rPr>
              <w:t>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w:t>
            </w:r>
            <w:r>
              <w:rPr>
                <w:rFonts w:hint="eastAsia" w:ascii="宋体" w:hAnsi="宋体" w:eastAsia="宋体" w:cs="宋体"/>
                <w:color w:val="auto"/>
                <w:kern w:val="2"/>
                <w:sz w:val="18"/>
                <w:szCs w:val="18"/>
                <w:highlight w:val="none"/>
                <w:lang w:val="en-US" w:eastAsia="zh-CN"/>
              </w:rPr>
              <w:t>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b w:val="0"/>
                <w:bCs/>
                <w:color w:val="auto"/>
                <w:kern w:val="2"/>
                <w:sz w:val="18"/>
                <w:szCs w:val="18"/>
                <w:highlight w:val="none"/>
                <w:lang w:val="en-US" w:eastAsia="zh-CN"/>
              </w:rPr>
              <w:t>新霉素菌渣干燥工段废气经管道送锅炉，做二次风助燃使用。</w:t>
            </w:r>
          </w:p>
          <w:p w14:paraId="0BD365A6">
            <w:pPr>
              <w:pStyle w:val="60"/>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b w:val="0"/>
                <w:bCs/>
                <w:color w:val="auto"/>
                <w:kern w:val="2"/>
                <w:sz w:val="18"/>
                <w:szCs w:val="18"/>
                <w:highlight w:val="none"/>
                <w:lang w:val="en-US" w:eastAsia="zh-CN"/>
              </w:rPr>
              <w:t xml:space="preserve">  产品干燥废气</w:t>
            </w:r>
            <w:r>
              <w:rPr>
                <w:rFonts w:hint="eastAsia" w:ascii="宋体" w:hAnsi="宋体" w:eastAsia="宋体" w:cs="宋体"/>
                <w:b w:val="0"/>
                <w:bCs/>
                <w:color w:val="auto"/>
                <w:kern w:val="2"/>
                <w:sz w:val="18"/>
                <w:szCs w:val="18"/>
                <w:highlight w:val="none"/>
              </w:rPr>
              <w:t>采用</w:t>
            </w:r>
            <w:r>
              <w:rPr>
                <w:rFonts w:hint="eastAsia" w:ascii="宋体" w:hAnsi="宋体" w:eastAsia="宋体" w:cs="宋体"/>
                <w:b w:val="0"/>
                <w:bCs/>
                <w:color w:val="auto"/>
                <w:kern w:val="0"/>
                <w:sz w:val="18"/>
                <w:szCs w:val="18"/>
                <w:highlight w:val="none"/>
                <w:lang w:val="en-US" w:eastAsia="zh-CN"/>
              </w:rPr>
              <w:t>1套</w:t>
            </w:r>
            <w:r>
              <w:rPr>
                <w:rFonts w:hint="eastAsia" w:ascii="宋体" w:hAnsi="宋体" w:eastAsia="宋体" w:cs="宋体"/>
                <w:b w:val="0"/>
                <w:bCs/>
                <w:color w:val="auto"/>
                <w:kern w:val="2"/>
                <w:sz w:val="18"/>
                <w:szCs w:val="18"/>
                <w:highlight w:val="none"/>
              </w:rPr>
              <w:t>“2级旋</w:t>
            </w:r>
            <w:r>
              <w:rPr>
                <w:rFonts w:hint="eastAsia" w:ascii="宋体" w:hAnsi="宋体" w:eastAsia="宋体" w:cs="宋体"/>
                <w:color w:val="auto"/>
                <w:kern w:val="2"/>
                <w:sz w:val="18"/>
                <w:szCs w:val="18"/>
                <w:highlight w:val="none"/>
              </w:rPr>
              <w:t>风分离+2级水</w:t>
            </w:r>
            <w:r>
              <w:rPr>
                <w:rFonts w:hint="eastAsia" w:ascii="宋体" w:hAnsi="宋体" w:cs="宋体"/>
                <w:color w:val="auto"/>
                <w:kern w:val="2"/>
                <w:sz w:val="18"/>
                <w:szCs w:val="18"/>
                <w:highlight w:val="none"/>
                <w:lang w:eastAsia="zh-CN"/>
              </w:rPr>
              <w:t>膜</w:t>
            </w:r>
            <w:r>
              <w:rPr>
                <w:rFonts w:hint="eastAsia" w:ascii="宋体" w:hAnsi="宋体" w:eastAsia="宋体" w:cs="宋体"/>
                <w:color w:val="auto"/>
                <w:kern w:val="2"/>
                <w:sz w:val="18"/>
                <w:szCs w:val="18"/>
                <w:highlight w:val="none"/>
              </w:rPr>
              <w:t>除尘器”处理，处理后的废气汇入经</w:t>
            </w:r>
            <w:r>
              <w:rPr>
                <w:rFonts w:hint="eastAsia" w:ascii="宋体" w:hAnsi="宋体" w:eastAsia="宋体" w:cs="宋体"/>
                <w:color w:val="auto"/>
                <w:kern w:val="2"/>
                <w:sz w:val="18"/>
                <w:szCs w:val="18"/>
                <w:highlight w:val="none"/>
                <w:lang w:val="en-US" w:eastAsia="zh-CN"/>
              </w:rPr>
              <w:t>31.4</w:t>
            </w:r>
            <w:r>
              <w:rPr>
                <w:rFonts w:hint="eastAsia" w:ascii="宋体" w:hAnsi="宋体" w:eastAsia="宋体" w:cs="宋体"/>
                <w:color w:val="auto"/>
                <w:kern w:val="2"/>
                <w:sz w:val="18"/>
                <w:szCs w:val="18"/>
                <w:highlight w:val="none"/>
              </w:rPr>
              <w:t>m高排气筒排放</w:t>
            </w:r>
            <w:r>
              <w:rPr>
                <w:rFonts w:hint="eastAsia" w:ascii="宋体" w:hAnsi="宋体" w:eastAsia="宋体" w:cs="宋体"/>
                <w:color w:val="auto"/>
                <w:kern w:val="2"/>
                <w:sz w:val="18"/>
                <w:szCs w:val="18"/>
                <w:highlight w:val="none"/>
                <w:lang w:eastAsia="zh-CN"/>
              </w:rPr>
              <w:t>。</w:t>
            </w:r>
          </w:p>
        </w:tc>
      </w:tr>
      <w:tr w14:paraId="62C7A4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D336D6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24CBB5D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05AF894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noWrap w:val="0"/>
            <w:vAlign w:val="center"/>
          </w:tcPr>
          <w:p w14:paraId="4157E76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b/>
                <w:color w:val="auto"/>
                <w:kern w:val="2"/>
                <w:sz w:val="18"/>
                <w:szCs w:val="18"/>
                <w:highlight w:val="none"/>
              </w:rPr>
              <w:t>100合成车间工艺废气</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lang w:val="en-US" w:eastAsia="zh-CN"/>
              </w:rPr>
              <w:t>1套</w:t>
            </w:r>
            <w:r>
              <w:rPr>
                <w:rFonts w:hint="eastAsia" w:ascii="宋体" w:hAnsi="宋体" w:eastAsia="宋体" w:cs="宋体"/>
                <w:b/>
                <w:color w:val="auto"/>
                <w:kern w:val="2"/>
                <w:sz w:val="18"/>
                <w:szCs w:val="18"/>
                <w:highlight w:val="none"/>
                <w:lang w:eastAsia="zh-CN"/>
              </w:rPr>
              <w:t>）</w:t>
            </w:r>
            <w:r>
              <w:rPr>
                <w:rFonts w:hint="eastAsia" w:ascii="宋体" w:hAnsi="宋体" w:eastAsia="宋体" w:cs="宋体"/>
                <w:b/>
                <w:color w:val="auto"/>
                <w:kern w:val="2"/>
                <w:sz w:val="18"/>
                <w:szCs w:val="18"/>
                <w:highlight w:val="none"/>
              </w:rPr>
              <w:t>：</w:t>
            </w:r>
            <w:r>
              <w:rPr>
                <w:rFonts w:hint="eastAsia" w:ascii="宋体" w:hAnsi="宋体" w:eastAsia="宋体" w:cs="宋体"/>
                <w:color w:val="auto"/>
                <w:sz w:val="18"/>
                <w:szCs w:val="18"/>
                <w:highlight w:val="none"/>
                <w:lang w:val="en-US" w:eastAsia="zh-CN"/>
              </w:rPr>
              <w:t>酯化釜不凝气、沉降分离罐甲醇废</w:t>
            </w:r>
            <w:r>
              <w:rPr>
                <w:rFonts w:hint="eastAsia" w:ascii="宋体" w:hAnsi="宋体" w:eastAsia="宋体" w:cs="宋体"/>
                <w:color w:val="auto"/>
                <w:sz w:val="18"/>
                <w:szCs w:val="18"/>
                <w:highlight w:val="none"/>
              </w:rPr>
              <w:t>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油酸甲酯</w:t>
            </w:r>
            <w:r>
              <w:rPr>
                <w:rFonts w:hint="eastAsia" w:ascii="宋体" w:hAnsi="宋体" w:eastAsia="宋体" w:cs="宋体"/>
                <w:color w:val="auto"/>
                <w:sz w:val="18"/>
                <w:szCs w:val="18"/>
                <w:highlight w:val="none"/>
              </w:rPr>
              <w:t>干燥不凝气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甘油</w:t>
            </w:r>
            <w:r>
              <w:rPr>
                <w:rFonts w:hint="eastAsia" w:ascii="宋体" w:hAnsi="宋体" w:eastAsia="宋体" w:cs="宋体"/>
                <w:color w:val="auto"/>
                <w:sz w:val="18"/>
                <w:szCs w:val="18"/>
                <w:highlight w:val="none"/>
                <w:lang w:val="en-US" w:eastAsia="zh-CN"/>
              </w:rPr>
              <w:t>蒸馏</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甘油干燥不凝气</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lang w:val="en-US" w:eastAsia="zh-CN"/>
              </w:rPr>
              <w:t>油酸甲酯脱溶</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val="en-US" w:eastAsia="zh-CN"/>
              </w:rPr>
              <w:t>及</w:t>
            </w:r>
            <w:r>
              <w:rPr>
                <w:rFonts w:hint="eastAsia" w:ascii="宋体" w:hAnsi="宋体" w:eastAsia="宋体" w:cs="宋体"/>
                <w:color w:val="auto"/>
                <w:sz w:val="18"/>
                <w:szCs w:val="18"/>
                <w:highlight w:val="none"/>
              </w:rPr>
              <w:t>甘油</w:t>
            </w:r>
            <w:r>
              <w:rPr>
                <w:rFonts w:hint="eastAsia" w:ascii="宋体" w:hAnsi="宋体" w:eastAsia="宋体" w:cs="宋体"/>
                <w:color w:val="auto"/>
                <w:sz w:val="18"/>
                <w:szCs w:val="18"/>
                <w:highlight w:val="none"/>
                <w:lang w:val="en-US" w:eastAsia="zh-CN"/>
              </w:rPr>
              <w:t>蒸发器</w:t>
            </w:r>
            <w:r>
              <w:rPr>
                <w:rFonts w:hint="eastAsia" w:ascii="宋体" w:hAnsi="宋体" w:eastAsia="宋体" w:cs="宋体"/>
                <w:color w:val="auto"/>
                <w:sz w:val="18"/>
                <w:szCs w:val="18"/>
                <w:highlight w:val="none"/>
              </w:rPr>
              <w:t>不凝气</w:t>
            </w:r>
            <w:r>
              <w:rPr>
                <w:rFonts w:hint="eastAsia" w:ascii="宋体" w:hAnsi="宋体" w:eastAsia="宋体" w:cs="宋体"/>
                <w:color w:val="auto"/>
                <w:sz w:val="18"/>
                <w:szCs w:val="18"/>
                <w:highlight w:val="none"/>
                <w:lang w:val="en-US" w:eastAsia="zh-CN"/>
              </w:rPr>
              <w:t>由</w:t>
            </w:r>
            <w:r>
              <w:rPr>
                <w:rFonts w:hint="eastAsia" w:ascii="宋体" w:hAnsi="宋体" w:eastAsia="宋体" w:cs="宋体"/>
                <w:color w:val="auto"/>
                <w:sz w:val="18"/>
                <w:szCs w:val="18"/>
                <w:highlight w:val="none"/>
                <w:lang w:eastAsia="zh-CN"/>
              </w:rPr>
              <w:t>“</w:t>
            </w:r>
            <w:r>
              <w:rPr>
                <w:rFonts w:hint="eastAsia" w:ascii="宋体" w:hAnsi="宋体" w:eastAsia="宋体" w:cs="宋体"/>
                <w:color w:val="auto"/>
                <w:sz w:val="18"/>
                <w:szCs w:val="18"/>
                <w:highlight w:val="none"/>
              </w:rPr>
              <w:t>1级油酸甲酯吸收+1级水吸收+2级树脂吸附</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color w:val="auto"/>
                <w:kern w:val="2"/>
                <w:sz w:val="18"/>
                <w:szCs w:val="18"/>
                <w:highlight w:val="none"/>
                <w:lang w:eastAsia="zh-CN"/>
              </w:rPr>
              <w:t>，处理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eastAsia="zh-CN"/>
              </w:rPr>
              <w:t>废气</w:t>
            </w:r>
            <w:r>
              <w:rPr>
                <w:rFonts w:hint="eastAsia" w:ascii="宋体" w:hAnsi="宋体" w:eastAsia="宋体" w:cs="宋体"/>
                <w:color w:val="auto"/>
                <w:kern w:val="2"/>
                <w:sz w:val="18"/>
                <w:szCs w:val="18"/>
                <w:highlight w:val="none"/>
                <w:u w:val="none"/>
              </w:rPr>
              <w:t>经</w:t>
            </w:r>
            <w:r>
              <w:rPr>
                <w:rFonts w:hint="eastAsia" w:ascii="宋体" w:hAnsi="宋体" w:eastAsia="宋体" w:cs="宋体"/>
                <w:color w:val="auto"/>
                <w:kern w:val="2"/>
                <w:sz w:val="18"/>
                <w:szCs w:val="18"/>
                <w:highlight w:val="none"/>
                <w:u w:val="none"/>
                <w:lang w:val="en-US" w:eastAsia="zh-CN"/>
              </w:rPr>
              <w:t>24m高</w:t>
            </w:r>
            <w:r>
              <w:rPr>
                <w:rFonts w:hint="eastAsia" w:ascii="宋体" w:hAnsi="宋体" w:eastAsia="宋体" w:cs="宋体"/>
                <w:color w:val="auto"/>
                <w:kern w:val="2"/>
                <w:sz w:val="18"/>
                <w:szCs w:val="18"/>
                <w:highlight w:val="none"/>
                <w:u w:val="none"/>
              </w:rPr>
              <w:t>排气筒排放</w:t>
            </w:r>
            <w:r>
              <w:rPr>
                <w:rFonts w:hint="eastAsia" w:ascii="宋体" w:hAnsi="宋体" w:eastAsia="宋体" w:cs="宋体"/>
                <w:color w:val="auto"/>
                <w:kern w:val="2"/>
                <w:sz w:val="18"/>
                <w:szCs w:val="18"/>
                <w:highlight w:val="none"/>
                <w:u w:val="none"/>
                <w:lang w:eastAsia="zh-CN"/>
              </w:rPr>
              <w:t>。</w:t>
            </w:r>
          </w:p>
        </w:tc>
      </w:tr>
      <w:tr w14:paraId="674531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CB77B3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4AA8DF2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6FDE373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noWrap w:val="0"/>
            <w:vAlign w:val="center"/>
          </w:tcPr>
          <w:p w14:paraId="543D868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b/>
                <w:bCs/>
                <w:color w:val="auto"/>
                <w:kern w:val="2"/>
                <w:sz w:val="18"/>
                <w:szCs w:val="18"/>
                <w:highlight w:val="none"/>
                <w:lang w:val="en-US" w:eastAsia="zh-CN"/>
              </w:rPr>
              <w:t>106制糖车间：</w:t>
            </w:r>
            <w:r>
              <w:rPr>
                <w:rFonts w:hint="eastAsia" w:ascii="宋体" w:hAnsi="宋体" w:eastAsia="宋体" w:cs="宋体"/>
                <w:color w:val="auto"/>
                <w:kern w:val="2"/>
                <w:sz w:val="18"/>
                <w:szCs w:val="18"/>
                <w:highlight w:val="none"/>
                <w:lang w:val="en-US" w:eastAsia="zh-CN"/>
              </w:rPr>
              <w:t>淀粉配粉工段</w:t>
            </w:r>
            <w:r>
              <w:rPr>
                <w:rFonts w:hint="eastAsia" w:ascii="宋体" w:hAnsi="宋体" w:eastAsia="宋体" w:cs="宋体"/>
                <w:color w:val="auto"/>
                <w:kern w:val="2"/>
                <w:sz w:val="18"/>
                <w:szCs w:val="18"/>
                <w:highlight w:val="none"/>
              </w:rPr>
              <w:t>粉尘经水幕+旋风除尘后经15m高排气筒排放</w:t>
            </w:r>
            <w:r>
              <w:rPr>
                <w:rFonts w:hint="eastAsia" w:ascii="宋体" w:hAnsi="宋体" w:eastAsia="宋体" w:cs="宋体"/>
                <w:color w:val="auto"/>
                <w:kern w:val="2"/>
                <w:sz w:val="18"/>
                <w:szCs w:val="18"/>
                <w:highlight w:val="none"/>
                <w:lang w:eastAsia="zh-CN"/>
              </w:rPr>
              <w:t>。</w:t>
            </w:r>
          </w:p>
        </w:tc>
      </w:tr>
      <w:tr w14:paraId="42CA43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8BA34E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3011EE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vMerge w:val="continue"/>
            <w:tcBorders>
              <w:tl2br w:val="nil"/>
              <w:tr2bl w:val="nil"/>
            </w:tcBorders>
            <w:noWrap w:val="0"/>
            <w:vAlign w:val="center"/>
          </w:tcPr>
          <w:p w14:paraId="728A13B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p>
        </w:tc>
        <w:tc>
          <w:tcPr>
            <w:tcW w:w="4309" w:type="pct"/>
            <w:gridSpan w:val="4"/>
            <w:tcBorders>
              <w:tl2br w:val="nil"/>
              <w:tr2bl w:val="nil"/>
            </w:tcBorders>
            <w:noWrap w:val="0"/>
            <w:vAlign w:val="center"/>
          </w:tcPr>
          <w:p w14:paraId="2D97A1C6">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207车间（乙基多杀菌素生产线）丙酮、溴乙烷回收不凝气：</w:t>
            </w:r>
            <w:r>
              <w:rPr>
                <w:rFonts w:hint="eastAsia" w:ascii="宋体" w:hAnsi="宋体" w:eastAsia="宋体" w:cs="宋体"/>
                <w:b w:val="0"/>
                <w:bCs/>
                <w:color w:val="auto"/>
                <w:kern w:val="2"/>
                <w:sz w:val="18"/>
                <w:szCs w:val="18"/>
                <w:highlight w:val="none"/>
                <w:lang w:val="en-US" w:eastAsia="zh-CN"/>
              </w:rPr>
              <w:t>经溶剂回收系统配套的“冷凝+膜吸收+树脂吸附”装置处理后，尾气由1根31.4m高排气筒排放；</w:t>
            </w:r>
          </w:p>
          <w:p w14:paraId="6EB7012E">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207车间（乙基多杀菌素生产线）甲醇回收不凝气：</w:t>
            </w:r>
            <w:r>
              <w:rPr>
                <w:rFonts w:hint="eastAsia" w:ascii="宋体" w:hAnsi="宋体" w:eastAsia="宋体" w:cs="宋体"/>
                <w:b w:val="0"/>
                <w:bCs/>
                <w:color w:val="auto"/>
                <w:kern w:val="2"/>
                <w:sz w:val="18"/>
                <w:szCs w:val="18"/>
                <w:highlight w:val="none"/>
                <w:lang w:val="en-US" w:eastAsia="zh-CN"/>
              </w:rPr>
              <w:t>依托现有工程202#车间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冷凝+水喷淋吸收</w:t>
            </w:r>
            <w:r>
              <w:rPr>
                <w:rFonts w:hint="eastAsia" w:ascii="宋体" w:hAnsi="宋体" w:eastAsia="宋体" w:cs="宋体"/>
                <w:color w:val="auto"/>
                <w:kern w:val="2"/>
                <w:sz w:val="18"/>
                <w:szCs w:val="18"/>
                <w:highlight w:val="none"/>
                <w:lang w:val="en-US" w:eastAsia="zh-CN"/>
              </w:rPr>
              <w:t>+</w:t>
            </w:r>
            <w:r>
              <w:rPr>
                <w:rFonts w:hint="eastAsia" w:ascii="宋体" w:hAnsi="宋体" w:eastAsia="宋体" w:cs="宋体"/>
                <w:color w:val="auto"/>
                <w:kern w:val="2"/>
                <w:sz w:val="18"/>
                <w:szCs w:val="18"/>
                <w:highlight w:val="none"/>
              </w:rPr>
              <w:t>树脂吸附装置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处理后</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尾气由</w:t>
            </w:r>
            <w:r>
              <w:rPr>
                <w:rFonts w:hint="eastAsia" w:ascii="宋体" w:hAnsi="宋体" w:eastAsia="宋体" w:cs="宋体"/>
                <w:color w:val="auto"/>
                <w:kern w:val="2"/>
                <w:sz w:val="18"/>
                <w:szCs w:val="18"/>
                <w:highlight w:val="none"/>
              </w:rPr>
              <w:t>1根31.4m</w:t>
            </w:r>
            <w:r>
              <w:rPr>
                <w:rFonts w:hint="eastAsia" w:ascii="宋体" w:hAnsi="宋体" w:eastAsia="宋体" w:cs="宋体"/>
                <w:color w:val="auto"/>
                <w:kern w:val="2"/>
                <w:sz w:val="18"/>
                <w:szCs w:val="18"/>
                <w:highlight w:val="none"/>
                <w:lang w:eastAsia="zh-CN"/>
              </w:rPr>
              <w:t>高</w:t>
            </w:r>
            <w:r>
              <w:rPr>
                <w:rFonts w:hint="eastAsia" w:ascii="宋体" w:hAnsi="宋体" w:eastAsia="宋体" w:cs="宋体"/>
                <w:color w:val="auto"/>
                <w:kern w:val="2"/>
                <w:sz w:val="18"/>
                <w:szCs w:val="18"/>
                <w:highlight w:val="none"/>
              </w:rPr>
              <w:t>排气筒排放</w:t>
            </w:r>
            <w:r>
              <w:rPr>
                <w:rFonts w:hint="eastAsia" w:ascii="宋体" w:hAnsi="宋体" w:eastAsia="宋体" w:cs="宋体"/>
                <w:b w:val="0"/>
                <w:bCs/>
                <w:color w:val="auto"/>
                <w:kern w:val="2"/>
                <w:sz w:val="18"/>
                <w:szCs w:val="18"/>
                <w:highlight w:val="none"/>
                <w:lang w:val="en-US" w:eastAsia="zh-CN"/>
              </w:rPr>
              <w:t>；</w:t>
            </w:r>
          </w:p>
          <w:p w14:paraId="58DD64B5">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207车间（伊维菌素生产线）乙醇、甲苯回收不凝气：</w:t>
            </w:r>
            <w:r>
              <w:rPr>
                <w:rFonts w:hint="eastAsia" w:ascii="宋体" w:hAnsi="宋体" w:eastAsia="宋体" w:cs="宋体"/>
                <w:b w:val="0"/>
                <w:bCs/>
                <w:color w:val="auto"/>
                <w:kern w:val="2"/>
                <w:sz w:val="18"/>
                <w:szCs w:val="18"/>
                <w:highlight w:val="none"/>
                <w:lang w:val="en-US" w:eastAsia="zh-CN"/>
              </w:rPr>
              <w:t>经溶剂回收系统配套的“冷凝+水喷淋+树脂吸附”装置处理后，尾气由1根31.4m高排气筒排放；</w:t>
            </w:r>
          </w:p>
          <w:p w14:paraId="18CA75B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b/>
                <w:color w:val="auto"/>
                <w:kern w:val="2"/>
                <w:sz w:val="18"/>
                <w:szCs w:val="18"/>
                <w:highlight w:val="none"/>
              </w:rPr>
              <w:t>20</w:t>
            </w:r>
            <w:r>
              <w:rPr>
                <w:rFonts w:hint="eastAsia" w:ascii="宋体" w:hAnsi="宋体" w:eastAsia="宋体" w:cs="宋体"/>
                <w:b/>
                <w:color w:val="auto"/>
                <w:kern w:val="2"/>
                <w:sz w:val="18"/>
                <w:szCs w:val="18"/>
                <w:highlight w:val="none"/>
                <w:lang w:val="en-US" w:eastAsia="zh-CN"/>
              </w:rPr>
              <w:t>7</w:t>
            </w:r>
            <w:r>
              <w:rPr>
                <w:rFonts w:hint="eastAsia" w:ascii="宋体" w:hAnsi="宋体" w:eastAsia="宋体" w:cs="宋体"/>
                <w:b/>
                <w:color w:val="auto"/>
                <w:kern w:val="2"/>
                <w:sz w:val="18"/>
                <w:szCs w:val="18"/>
                <w:highlight w:val="none"/>
              </w:rPr>
              <w:t>车间空间废气：</w:t>
            </w:r>
            <w:r>
              <w:rPr>
                <w:rFonts w:hint="eastAsia" w:ascii="宋体" w:hAnsi="宋体" w:eastAsia="宋体" w:cs="宋体"/>
                <w:color w:val="auto"/>
                <w:kern w:val="2"/>
                <w:sz w:val="18"/>
                <w:szCs w:val="18"/>
                <w:highlight w:val="none"/>
              </w:rPr>
              <w:t>车间负压</w:t>
            </w:r>
            <w:r>
              <w:rPr>
                <w:rFonts w:hint="eastAsia" w:ascii="宋体" w:hAnsi="宋体" w:eastAsia="宋体" w:cs="宋体"/>
                <w:color w:val="auto"/>
                <w:kern w:val="2"/>
                <w:sz w:val="18"/>
                <w:szCs w:val="18"/>
                <w:highlight w:val="none"/>
                <w:lang w:eastAsia="zh-CN"/>
              </w:rPr>
              <w:t>集气</w:t>
            </w:r>
            <w:r>
              <w:rPr>
                <w:rFonts w:hint="eastAsia" w:ascii="宋体" w:hAnsi="宋体" w:eastAsia="宋体" w:cs="宋体"/>
                <w:color w:val="auto"/>
                <w:kern w:val="2"/>
                <w:sz w:val="18"/>
                <w:szCs w:val="18"/>
                <w:highlight w:val="none"/>
              </w:rPr>
              <w:t>后经4台水喷淋塔处理</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尾气由</w:t>
            </w:r>
            <w:r>
              <w:rPr>
                <w:rFonts w:hint="eastAsia" w:ascii="宋体" w:hAnsi="宋体" w:eastAsia="宋体" w:cs="宋体"/>
                <w:color w:val="auto"/>
                <w:kern w:val="2"/>
                <w:sz w:val="18"/>
                <w:szCs w:val="18"/>
                <w:highlight w:val="none"/>
              </w:rPr>
              <w:t>1根31.4m</w:t>
            </w:r>
            <w:r>
              <w:rPr>
                <w:rFonts w:hint="eastAsia" w:ascii="宋体" w:hAnsi="宋体" w:eastAsia="宋体" w:cs="宋体"/>
                <w:color w:val="auto"/>
                <w:kern w:val="2"/>
                <w:sz w:val="18"/>
                <w:szCs w:val="18"/>
                <w:highlight w:val="none"/>
                <w:lang w:val="en-US" w:eastAsia="zh-CN"/>
              </w:rPr>
              <w:t>高</w:t>
            </w:r>
            <w:r>
              <w:rPr>
                <w:rFonts w:hint="eastAsia" w:ascii="宋体" w:hAnsi="宋体" w:eastAsia="宋体" w:cs="宋体"/>
                <w:color w:val="auto"/>
                <w:kern w:val="2"/>
                <w:sz w:val="18"/>
                <w:szCs w:val="18"/>
                <w:highlight w:val="none"/>
              </w:rPr>
              <w:t>的排气</w:t>
            </w:r>
            <w:r>
              <w:rPr>
                <w:rFonts w:hint="eastAsia" w:ascii="宋体" w:hAnsi="宋体" w:eastAsia="宋体" w:cs="宋体"/>
                <w:color w:val="auto"/>
                <w:kern w:val="2"/>
                <w:sz w:val="18"/>
                <w:szCs w:val="18"/>
                <w:highlight w:val="none"/>
                <w:lang w:val="en-US" w:eastAsia="zh-CN"/>
              </w:rPr>
              <w:t>筒</w:t>
            </w:r>
            <w:r>
              <w:rPr>
                <w:rFonts w:hint="eastAsia" w:ascii="宋体" w:hAnsi="宋体" w:eastAsia="宋体" w:cs="宋体"/>
                <w:color w:val="auto"/>
                <w:kern w:val="2"/>
                <w:sz w:val="18"/>
                <w:szCs w:val="18"/>
                <w:highlight w:val="none"/>
              </w:rPr>
              <w:t>排放</w:t>
            </w:r>
            <w:r>
              <w:rPr>
                <w:rFonts w:hint="eastAsia" w:ascii="宋体" w:hAnsi="宋体" w:cs="宋体"/>
                <w:color w:val="auto"/>
                <w:kern w:val="2"/>
                <w:sz w:val="18"/>
                <w:szCs w:val="18"/>
                <w:highlight w:val="none"/>
                <w:lang w:eastAsia="zh-CN"/>
              </w:rPr>
              <w:t>（</w:t>
            </w:r>
            <w:r>
              <w:rPr>
                <w:rFonts w:hint="eastAsia" w:ascii="宋体" w:hAnsi="宋体" w:cs="宋体"/>
                <w:color w:val="auto"/>
                <w:kern w:val="2"/>
                <w:sz w:val="18"/>
                <w:szCs w:val="18"/>
                <w:highlight w:val="none"/>
                <w:lang w:val="en-US" w:eastAsia="zh-CN"/>
              </w:rPr>
              <w:t>与工艺废气的丙酮、溴乙烷、乙醇及甲苯排气筒共用1根排气筒</w:t>
            </w:r>
            <w:r>
              <w:rPr>
                <w:rFonts w:hint="eastAsia" w:ascii="宋体" w:hAnsi="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eastAsia="zh-CN"/>
              </w:rPr>
              <w:t>。</w:t>
            </w:r>
          </w:p>
        </w:tc>
      </w:tr>
      <w:tr w14:paraId="1A215ED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83CFD3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419277A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5EEF588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锅炉烟气</w:t>
            </w:r>
          </w:p>
        </w:tc>
        <w:tc>
          <w:tcPr>
            <w:tcW w:w="4309" w:type="pct"/>
            <w:gridSpan w:val="4"/>
            <w:tcBorders>
              <w:tl2br w:val="nil"/>
              <w:tr2bl w:val="nil"/>
            </w:tcBorders>
            <w:noWrap w:val="0"/>
            <w:vAlign w:val="center"/>
          </w:tcPr>
          <w:p w14:paraId="54C6F20F">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eastAsia="zh-CN"/>
              </w:rPr>
              <w:t>3台锅炉烟气经烟气净化系统</w:t>
            </w:r>
            <w:r>
              <w:rPr>
                <w:rFonts w:hint="eastAsia" w:ascii="宋体" w:hAnsi="宋体" w:eastAsia="宋体" w:cs="宋体"/>
                <w:color w:val="auto"/>
                <w:kern w:val="2"/>
                <w:sz w:val="18"/>
                <w:szCs w:val="18"/>
                <w:highlight w:val="none"/>
                <w:lang w:val="en-US" w:eastAsia="zh-CN"/>
              </w:rPr>
              <w:t>为：</w:t>
            </w:r>
            <w:r>
              <w:rPr>
                <w:rFonts w:hint="eastAsia" w:ascii="宋体" w:hAnsi="宋体" w:eastAsia="宋体" w:cs="宋体"/>
                <w:color w:val="auto"/>
                <w:kern w:val="2"/>
                <w:sz w:val="18"/>
                <w:szCs w:val="18"/>
                <w:highlight w:val="none"/>
                <w:lang w:eastAsia="zh-CN"/>
              </w:rPr>
              <w:t>低氮燃烧技术+（SNCR</w:t>
            </w:r>
            <w:r>
              <w:rPr>
                <w:rFonts w:hint="eastAsia" w:ascii="宋体" w:hAnsi="宋体" w:eastAsia="宋体" w:cs="宋体"/>
                <w:color w:val="auto"/>
                <w:kern w:val="2"/>
                <w:sz w:val="18"/>
                <w:szCs w:val="18"/>
                <w:highlight w:val="none"/>
                <w:lang w:val="en-US" w:eastAsia="zh-CN"/>
              </w:rPr>
              <w:t>+SCR)</w:t>
            </w:r>
            <w:r>
              <w:rPr>
                <w:rFonts w:hint="eastAsia" w:ascii="宋体" w:hAnsi="宋体" w:eastAsia="宋体" w:cs="宋体"/>
                <w:color w:val="auto"/>
                <w:kern w:val="2"/>
                <w:sz w:val="18"/>
                <w:szCs w:val="18"/>
                <w:highlight w:val="none"/>
                <w:lang w:eastAsia="zh-CN"/>
              </w:rPr>
              <w:t>脱硝工艺+电袋复合一体式除尘器+石灰石-石膏法脱硫+湿式电除尘工艺，二噁英、</w:t>
            </w:r>
            <w:r>
              <w:rPr>
                <w:rFonts w:hint="eastAsia" w:ascii="宋体" w:hAnsi="宋体" w:eastAsia="宋体" w:cs="宋体"/>
                <w:color w:val="auto"/>
                <w:kern w:val="2"/>
                <w:sz w:val="18"/>
                <w:szCs w:val="18"/>
                <w:highlight w:val="none"/>
                <w:lang w:val="en-US" w:eastAsia="zh-CN"/>
              </w:rPr>
              <w:t>汞及其化合物</w:t>
            </w:r>
            <w:r>
              <w:rPr>
                <w:rFonts w:hint="eastAsia" w:ascii="宋体" w:hAnsi="宋体" w:eastAsia="宋体" w:cs="宋体"/>
                <w:color w:val="auto"/>
                <w:kern w:val="2"/>
                <w:sz w:val="18"/>
                <w:szCs w:val="18"/>
                <w:highlight w:val="none"/>
                <w:lang w:eastAsia="zh-CN"/>
              </w:rPr>
              <w:t>通过袋式除尘器协同</w:t>
            </w:r>
            <w:r>
              <w:rPr>
                <w:rFonts w:hint="eastAsia" w:ascii="宋体" w:hAnsi="宋体" w:eastAsia="宋体" w:cs="宋体"/>
                <w:color w:val="auto"/>
                <w:kern w:val="2"/>
                <w:sz w:val="18"/>
                <w:szCs w:val="18"/>
                <w:highlight w:val="none"/>
                <w:lang w:val="en-US" w:eastAsia="zh-CN"/>
              </w:rPr>
              <w:t>处置，处理后烟气经</w:t>
            </w:r>
            <w:r>
              <w:rPr>
                <w:rFonts w:hint="eastAsia" w:ascii="宋体" w:hAnsi="宋体" w:eastAsia="宋体" w:cs="宋体"/>
                <w:color w:val="auto"/>
                <w:kern w:val="2"/>
                <w:sz w:val="18"/>
                <w:szCs w:val="18"/>
                <w:highlight w:val="none"/>
                <w:lang w:eastAsia="zh-CN"/>
              </w:rPr>
              <w:t>1座120m</w:t>
            </w:r>
            <w:r>
              <w:rPr>
                <w:rFonts w:hint="eastAsia" w:ascii="宋体" w:hAnsi="宋体" w:eastAsia="宋体" w:cs="宋体"/>
                <w:color w:val="auto"/>
                <w:kern w:val="2"/>
                <w:sz w:val="18"/>
                <w:szCs w:val="18"/>
                <w:highlight w:val="none"/>
                <w:lang w:val="en-US" w:eastAsia="zh-CN"/>
              </w:rPr>
              <w:t>高</w:t>
            </w:r>
            <w:r>
              <w:rPr>
                <w:rFonts w:hint="eastAsia" w:ascii="宋体" w:hAnsi="宋体" w:eastAsia="宋体" w:cs="宋体"/>
                <w:color w:val="auto"/>
                <w:kern w:val="2"/>
                <w:sz w:val="18"/>
                <w:szCs w:val="18"/>
                <w:highlight w:val="none"/>
                <w:lang w:eastAsia="zh-CN"/>
              </w:rPr>
              <w:t>烟囱排放。</w:t>
            </w:r>
          </w:p>
        </w:tc>
      </w:tr>
      <w:tr w14:paraId="1A7F04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9185BA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22FDD98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662E8089">
            <w:pPr>
              <w:keepNext w:val="0"/>
              <w:keepLines w:val="0"/>
              <w:pageBreakBefore w:val="0"/>
              <w:widowControl w:val="0"/>
              <w:kinsoku/>
              <w:wordWrap/>
              <w:overflowPunct/>
              <w:topLinePunct w:val="0"/>
              <w:autoSpaceDE/>
              <w:autoSpaceDN/>
              <w:bidi w:val="0"/>
              <w:adjustRightInd/>
              <w:snapToGrid/>
              <w:spacing w:line="6" w:lineRule="atLeast"/>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碎煤系统废气、灰</w:t>
            </w:r>
            <w:r>
              <w:rPr>
                <w:rFonts w:hint="eastAsia" w:ascii="宋体" w:hAnsi="宋体" w:eastAsia="宋体" w:cs="宋体"/>
                <w:color w:val="auto"/>
                <w:kern w:val="2"/>
                <w:sz w:val="18"/>
                <w:szCs w:val="18"/>
                <w:highlight w:val="none"/>
                <w:lang w:val="en-US" w:eastAsia="zh-CN"/>
              </w:rPr>
              <w:t>渣</w:t>
            </w:r>
            <w:r>
              <w:rPr>
                <w:rFonts w:hint="eastAsia" w:ascii="宋体" w:hAnsi="宋体" w:eastAsia="宋体" w:cs="宋体"/>
                <w:color w:val="auto"/>
                <w:kern w:val="2"/>
                <w:sz w:val="18"/>
                <w:szCs w:val="18"/>
                <w:highlight w:val="none"/>
              </w:rPr>
              <w:t>库废气、石灰石库废气</w:t>
            </w:r>
          </w:p>
        </w:tc>
        <w:tc>
          <w:tcPr>
            <w:tcW w:w="4309" w:type="pct"/>
            <w:gridSpan w:val="4"/>
            <w:tcBorders>
              <w:tl2br w:val="nil"/>
              <w:tr2bl w:val="nil"/>
            </w:tcBorders>
            <w:noWrap w:val="0"/>
            <w:vAlign w:val="center"/>
          </w:tcPr>
          <w:p w14:paraId="184854EA">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eastAsia="zh-CN"/>
              </w:rPr>
              <w:t>碎煤系统全封闭，粉尘经除尘器处理后</w:t>
            </w:r>
            <w:r>
              <w:rPr>
                <w:rFonts w:hint="eastAsia" w:ascii="宋体" w:hAnsi="宋体" w:eastAsia="宋体" w:cs="宋体"/>
                <w:color w:val="auto"/>
                <w:kern w:val="2"/>
                <w:sz w:val="18"/>
                <w:szCs w:val="18"/>
                <w:highlight w:val="none"/>
                <w:lang w:val="en-US" w:eastAsia="zh-CN"/>
              </w:rPr>
              <w:t>通过25m高排气筒排放</w:t>
            </w:r>
            <w:r>
              <w:rPr>
                <w:rFonts w:hint="eastAsia" w:ascii="宋体" w:hAnsi="宋体" w:eastAsia="宋体" w:cs="宋体"/>
                <w:color w:val="auto"/>
                <w:kern w:val="2"/>
                <w:sz w:val="18"/>
                <w:szCs w:val="18"/>
                <w:highlight w:val="none"/>
                <w:lang w:eastAsia="zh-CN"/>
              </w:rPr>
              <w:t>；</w:t>
            </w:r>
          </w:p>
          <w:p w14:paraId="5678BBB7">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lang w:val="en-US" w:eastAsia="zh-CN"/>
              </w:rPr>
              <w:t>输煤系统</w:t>
            </w:r>
            <w:r>
              <w:rPr>
                <w:rFonts w:hint="eastAsia" w:ascii="宋体" w:hAnsi="宋体" w:eastAsia="宋体" w:cs="宋体"/>
                <w:color w:val="auto"/>
                <w:kern w:val="2"/>
                <w:sz w:val="18"/>
                <w:szCs w:val="18"/>
                <w:highlight w:val="none"/>
                <w:lang w:eastAsia="zh-CN"/>
              </w:rPr>
              <w:t>采用喷淋方式降尘；</w:t>
            </w:r>
          </w:p>
          <w:p w14:paraId="0AD2A9F7">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eastAsia="zh-CN"/>
              </w:rPr>
              <w:t>石灰库、</w:t>
            </w:r>
            <w:r>
              <w:rPr>
                <w:rFonts w:hint="eastAsia" w:ascii="宋体" w:hAnsi="宋体" w:eastAsia="宋体" w:cs="宋体"/>
                <w:color w:val="auto"/>
                <w:kern w:val="2"/>
                <w:sz w:val="18"/>
                <w:szCs w:val="18"/>
                <w:highlight w:val="none"/>
                <w:lang w:val="en-US" w:eastAsia="zh-CN"/>
              </w:rPr>
              <w:t>灰库、渣库</w:t>
            </w:r>
            <w:r>
              <w:rPr>
                <w:rFonts w:hint="eastAsia" w:ascii="宋体" w:hAnsi="宋体" w:eastAsia="宋体" w:cs="宋体"/>
                <w:color w:val="auto"/>
                <w:kern w:val="2"/>
                <w:sz w:val="18"/>
                <w:szCs w:val="18"/>
                <w:highlight w:val="none"/>
                <w:lang w:eastAsia="zh-CN"/>
              </w:rPr>
              <w:t>全封闭，粉尘经除尘器处理后</w:t>
            </w:r>
            <w:r>
              <w:rPr>
                <w:rFonts w:hint="eastAsia" w:ascii="宋体" w:hAnsi="宋体" w:eastAsia="宋体" w:cs="宋体"/>
                <w:color w:val="auto"/>
                <w:kern w:val="2"/>
                <w:sz w:val="18"/>
                <w:szCs w:val="18"/>
                <w:highlight w:val="none"/>
                <w:lang w:val="en-US" w:eastAsia="zh-CN"/>
              </w:rPr>
              <w:t>通过25m高排气筒排放</w:t>
            </w:r>
            <w:r>
              <w:rPr>
                <w:rFonts w:hint="eastAsia" w:ascii="宋体" w:hAnsi="宋体" w:eastAsia="宋体" w:cs="宋体"/>
                <w:color w:val="auto"/>
                <w:kern w:val="2"/>
                <w:sz w:val="18"/>
                <w:szCs w:val="18"/>
                <w:highlight w:val="none"/>
                <w:lang w:eastAsia="zh-CN"/>
              </w:rPr>
              <w:t>。</w:t>
            </w:r>
          </w:p>
        </w:tc>
      </w:tr>
      <w:tr w14:paraId="6036056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6D1F97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0E7AC97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shd w:val="clear" w:color="auto" w:fill="auto"/>
            <w:noWrap w:val="0"/>
            <w:vAlign w:val="center"/>
          </w:tcPr>
          <w:p w14:paraId="714566A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罐区废气</w:t>
            </w:r>
          </w:p>
        </w:tc>
        <w:tc>
          <w:tcPr>
            <w:tcW w:w="4309" w:type="pct"/>
            <w:gridSpan w:val="4"/>
            <w:tcBorders>
              <w:tl2br w:val="nil"/>
              <w:tr2bl w:val="nil"/>
            </w:tcBorders>
            <w:shd w:val="clear" w:color="auto" w:fill="auto"/>
            <w:noWrap w:val="0"/>
            <w:vAlign w:val="center"/>
          </w:tcPr>
          <w:p w14:paraId="72F5BBF0">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各储罐设氮气保护装置，泄气阀连接密闭管道。</w:t>
            </w:r>
          </w:p>
          <w:p w14:paraId="3BC31BF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甲醇以及丁酯类呼吸口废气通过管道引至201车间尾气处理装置，其余气体不易挥发；</w:t>
            </w:r>
          </w:p>
          <w:p w14:paraId="32189CA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扩建工程涉及的溴乙烷以及丙酮引至207车间尾气处理装置。</w:t>
            </w:r>
          </w:p>
        </w:tc>
      </w:tr>
      <w:tr w14:paraId="7DEA2F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A5DAEB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485AF9D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6EE3BD5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lang w:val="en-US" w:eastAsia="zh-CN"/>
              </w:rPr>
              <w:t>危化品库</w:t>
            </w:r>
          </w:p>
        </w:tc>
        <w:tc>
          <w:tcPr>
            <w:tcW w:w="4309" w:type="pct"/>
            <w:gridSpan w:val="4"/>
            <w:tcBorders>
              <w:tl2br w:val="nil"/>
              <w:tr2bl w:val="nil"/>
            </w:tcBorders>
            <w:noWrap w:val="0"/>
            <w:vAlign w:val="center"/>
          </w:tcPr>
          <w:p w14:paraId="207E99E4">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危</w:t>
            </w:r>
            <w:r>
              <w:rPr>
                <w:rFonts w:hint="eastAsia" w:ascii="宋体" w:hAnsi="宋体" w:eastAsia="宋体" w:cs="宋体"/>
                <w:color w:val="auto"/>
                <w:kern w:val="2"/>
                <w:sz w:val="18"/>
                <w:szCs w:val="18"/>
                <w:highlight w:val="none"/>
                <w:lang w:val="en-US" w:eastAsia="zh-CN"/>
              </w:rPr>
              <w:t>化品库</w:t>
            </w:r>
            <w:r>
              <w:rPr>
                <w:rFonts w:hint="eastAsia" w:ascii="宋体" w:hAnsi="宋体" w:eastAsia="宋体" w:cs="宋体"/>
                <w:color w:val="auto"/>
                <w:kern w:val="2"/>
                <w:sz w:val="18"/>
                <w:szCs w:val="18"/>
                <w:highlight w:val="none"/>
              </w:rPr>
              <w:t>密闭</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废气负压收集</w:t>
            </w:r>
            <w:r>
              <w:rPr>
                <w:rFonts w:hint="eastAsia" w:ascii="宋体" w:hAnsi="宋体" w:eastAsia="宋体" w:cs="宋体"/>
                <w:color w:val="auto"/>
                <w:kern w:val="2"/>
                <w:sz w:val="18"/>
                <w:szCs w:val="18"/>
                <w:highlight w:val="none"/>
                <w:lang w:val="en-US" w:eastAsia="zh-CN"/>
              </w:rPr>
              <w:t>后经一套“2级酸洗+1级碱洗装置”处理，处理后废气经一根15m高排气筒排放。</w:t>
            </w:r>
          </w:p>
        </w:tc>
      </w:tr>
      <w:tr w14:paraId="6F4E9EC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AAD937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7F44800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30BEFBD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rPr>
            </w:pPr>
            <w:r>
              <w:rPr>
                <w:rFonts w:hint="eastAsia" w:ascii="宋体" w:hAnsi="宋体" w:eastAsia="宋体" w:cs="宋体"/>
                <w:color w:val="auto"/>
                <w:kern w:val="2"/>
                <w:sz w:val="18"/>
                <w:szCs w:val="18"/>
                <w:highlight w:val="none"/>
                <w:lang w:val="en-US" w:eastAsia="zh-CN"/>
              </w:rPr>
              <w:t>危废库</w:t>
            </w:r>
          </w:p>
        </w:tc>
        <w:tc>
          <w:tcPr>
            <w:tcW w:w="4309" w:type="pct"/>
            <w:gridSpan w:val="4"/>
            <w:tcBorders>
              <w:tl2br w:val="nil"/>
              <w:tr2bl w:val="nil"/>
            </w:tcBorders>
            <w:noWrap w:val="0"/>
            <w:vAlign w:val="center"/>
          </w:tcPr>
          <w:p w14:paraId="5BD5B101">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危废间密闭，废气负压收集</w:t>
            </w:r>
            <w:r>
              <w:rPr>
                <w:rFonts w:hint="eastAsia" w:ascii="宋体" w:hAnsi="宋体" w:eastAsia="宋体" w:cs="宋体"/>
                <w:color w:val="auto"/>
                <w:kern w:val="2"/>
                <w:sz w:val="18"/>
                <w:szCs w:val="18"/>
                <w:highlight w:val="none"/>
                <w:lang w:val="en-US" w:eastAsia="zh-CN"/>
              </w:rPr>
              <w:t>后经一套高效洗涤塔碱洗处理，处理后废气经一根15m高排气筒排放。</w:t>
            </w:r>
          </w:p>
        </w:tc>
      </w:tr>
      <w:tr w14:paraId="0553BE5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9ABE96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42C5A1B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vMerge w:val="restart"/>
            <w:tcBorders>
              <w:tl2br w:val="nil"/>
              <w:tr2bl w:val="nil"/>
            </w:tcBorders>
            <w:noWrap w:val="0"/>
            <w:vAlign w:val="center"/>
          </w:tcPr>
          <w:p w14:paraId="4C2DF71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污水处理站废气</w:t>
            </w:r>
          </w:p>
        </w:tc>
        <w:tc>
          <w:tcPr>
            <w:tcW w:w="4309" w:type="pct"/>
            <w:gridSpan w:val="4"/>
            <w:tcBorders>
              <w:tl2br w:val="nil"/>
              <w:tr2bl w:val="nil"/>
            </w:tcBorders>
            <w:noWrap w:val="0"/>
            <w:vAlign w:val="center"/>
          </w:tcPr>
          <w:p w14:paraId="09498C0F">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污水处理</w:t>
            </w:r>
            <w:r>
              <w:rPr>
                <w:rFonts w:hint="eastAsia" w:ascii="宋体" w:hAnsi="宋体" w:eastAsia="宋体" w:cs="宋体"/>
                <w:color w:val="auto"/>
                <w:kern w:val="2"/>
                <w:sz w:val="18"/>
                <w:szCs w:val="18"/>
                <w:highlight w:val="none"/>
                <w:lang w:eastAsia="zh-CN"/>
              </w:rPr>
              <w:t>站的</w:t>
            </w:r>
            <w:r>
              <w:rPr>
                <w:rFonts w:hint="eastAsia" w:ascii="宋体" w:hAnsi="宋体" w:eastAsia="宋体" w:cs="宋体"/>
                <w:color w:val="auto"/>
                <w:kern w:val="2"/>
                <w:sz w:val="18"/>
                <w:szCs w:val="18"/>
                <w:highlight w:val="none"/>
              </w:rPr>
              <w:t>废气经捕水器+氧化洗+碱洗+捕水器+</w:t>
            </w:r>
            <w:r>
              <w:rPr>
                <w:rFonts w:hint="eastAsia" w:ascii="宋体" w:hAnsi="宋体" w:eastAsia="宋体" w:cs="宋体"/>
                <w:color w:val="auto"/>
                <w:kern w:val="2"/>
                <w:sz w:val="18"/>
                <w:szCs w:val="18"/>
                <w:highlight w:val="none"/>
                <w:lang w:val="en-US" w:eastAsia="zh-CN"/>
              </w:rPr>
              <w:t>生物除臭+</w:t>
            </w:r>
            <w:r>
              <w:rPr>
                <w:rFonts w:hint="eastAsia" w:ascii="宋体" w:hAnsi="宋体" w:eastAsia="宋体" w:cs="宋体"/>
                <w:color w:val="auto"/>
                <w:kern w:val="2"/>
                <w:sz w:val="18"/>
                <w:szCs w:val="18"/>
                <w:highlight w:val="none"/>
              </w:rPr>
              <w:t>碱吸收+氧化吸收+水吸收工艺处理后，经一根33.5m高的排气筒达标排放</w:t>
            </w:r>
            <w:r>
              <w:rPr>
                <w:rFonts w:hint="eastAsia" w:ascii="宋体" w:hAnsi="宋体" w:eastAsia="宋体" w:cs="宋体"/>
                <w:color w:val="auto"/>
                <w:kern w:val="2"/>
                <w:sz w:val="18"/>
                <w:szCs w:val="18"/>
                <w:highlight w:val="none"/>
                <w:lang w:eastAsia="zh-CN"/>
              </w:rPr>
              <w:t>。</w:t>
            </w:r>
          </w:p>
        </w:tc>
      </w:tr>
      <w:tr w14:paraId="49D083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56A555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167" w:type="pct"/>
            <w:vMerge w:val="continue"/>
            <w:tcBorders>
              <w:tl2br w:val="nil"/>
              <w:tr2bl w:val="nil"/>
            </w:tcBorders>
            <w:noWrap w:val="0"/>
            <w:vAlign w:val="center"/>
          </w:tcPr>
          <w:p w14:paraId="5853293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vMerge w:val="continue"/>
            <w:tcBorders>
              <w:tl2br w:val="nil"/>
              <w:tr2bl w:val="nil"/>
            </w:tcBorders>
            <w:noWrap w:val="0"/>
            <w:vAlign w:val="center"/>
          </w:tcPr>
          <w:p w14:paraId="5B64C80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309" w:type="pct"/>
            <w:gridSpan w:val="4"/>
            <w:tcBorders>
              <w:tl2br w:val="nil"/>
              <w:tr2bl w:val="nil"/>
            </w:tcBorders>
            <w:noWrap w:val="0"/>
            <w:vAlign w:val="center"/>
          </w:tcPr>
          <w:p w14:paraId="4F76E88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工段废气</w:t>
            </w:r>
            <w:r>
              <w:rPr>
                <w:rFonts w:hint="eastAsia" w:ascii="宋体" w:hAnsi="宋体" w:eastAsia="宋体" w:cs="宋体"/>
                <w:color w:val="auto"/>
                <w:kern w:val="2"/>
                <w:sz w:val="18"/>
                <w:szCs w:val="18"/>
                <w:highlight w:val="none"/>
              </w:rPr>
              <w:t>经</w:t>
            </w:r>
            <w:r>
              <w:rPr>
                <w:rFonts w:hint="eastAsia" w:ascii="宋体" w:hAnsi="宋体" w:eastAsia="宋体" w:cs="宋体"/>
                <w:color w:val="auto"/>
                <w:kern w:val="2"/>
                <w:sz w:val="18"/>
                <w:szCs w:val="18"/>
                <w:highlight w:val="none"/>
                <w:lang w:val="en-US" w:eastAsia="zh-CN"/>
              </w:rPr>
              <w:t>架空</w:t>
            </w:r>
            <w:r>
              <w:rPr>
                <w:rFonts w:hint="eastAsia" w:ascii="宋体" w:hAnsi="宋体" w:eastAsia="宋体" w:cs="宋体"/>
                <w:color w:val="auto"/>
                <w:kern w:val="2"/>
                <w:sz w:val="18"/>
                <w:szCs w:val="18"/>
                <w:highlight w:val="none"/>
              </w:rPr>
              <w:t>管道进入锅炉焚烧</w:t>
            </w:r>
            <w:r>
              <w:rPr>
                <w:rFonts w:hint="eastAsia" w:ascii="宋体" w:hAnsi="宋体" w:eastAsia="宋体" w:cs="宋体"/>
                <w:color w:val="auto"/>
                <w:kern w:val="2"/>
                <w:sz w:val="18"/>
                <w:szCs w:val="18"/>
                <w:highlight w:val="none"/>
                <w:lang w:eastAsia="zh-CN"/>
              </w:rPr>
              <w:t>。</w:t>
            </w:r>
          </w:p>
        </w:tc>
      </w:tr>
      <w:tr w14:paraId="32C0E20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FF5B3D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restart"/>
            <w:tcBorders>
              <w:tl2br w:val="nil"/>
              <w:tr2bl w:val="nil"/>
            </w:tcBorders>
            <w:noWrap w:val="0"/>
            <w:vAlign w:val="center"/>
          </w:tcPr>
          <w:p w14:paraId="540F5E5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废水</w:t>
            </w:r>
          </w:p>
        </w:tc>
        <w:tc>
          <w:tcPr>
            <w:tcW w:w="322" w:type="pct"/>
            <w:tcBorders>
              <w:tl2br w:val="nil"/>
              <w:tr2bl w:val="nil"/>
            </w:tcBorders>
            <w:noWrap w:val="0"/>
            <w:vAlign w:val="center"/>
          </w:tcPr>
          <w:p w14:paraId="0374091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生活废水</w:t>
            </w:r>
          </w:p>
        </w:tc>
        <w:tc>
          <w:tcPr>
            <w:tcW w:w="4309" w:type="pct"/>
            <w:gridSpan w:val="4"/>
            <w:tcBorders>
              <w:tl2br w:val="nil"/>
              <w:tr2bl w:val="nil"/>
            </w:tcBorders>
            <w:noWrap w:val="0"/>
            <w:vAlign w:val="center"/>
          </w:tcPr>
          <w:p w14:paraId="11A02191">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生活污水</w:t>
            </w:r>
            <w:r>
              <w:rPr>
                <w:rFonts w:hint="eastAsia" w:ascii="宋体" w:hAnsi="宋体" w:eastAsia="宋体" w:cs="宋体"/>
                <w:color w:val="auto"/>
                <w:kern w:val="2"/>
                <w:sz w:val="18"/>
                <w:szCs w:val="18"/>
                <w:highlight w:val="none"/>
                <w:lang w:val="en-US" w:eastAsia="zh-CN"/>
              </w:rPr>
              <w:t>经</w:t>
            </w:r>
            <w:r>
              <w:rPr>
                <w:rFonts w:hint="eastAsia" w:ascii="宋体" w:hAnsi="宋体" w:eastAsia="宋体" w:cs="宋体"/>
                <w:color w:val="auto"/>
                <w:kern w:val="2"/>
                <w:sz w:val="18"/>
                <w:szCs w:val="18"/>
                <w:highlight w:val="none"/>
              </w:rPr>
              <w:t>化粪池</w:t>
            </w:r>
            <w:r>
              <w:rPr>
                <w:rFonts w:hint="eastAsia" w:ascii="宋体" w:hAnsi="宋体" w:eastAsia="宋体" w:cs="宋体"/>
                <w:color w:val="auto"/>
                <w:kern w:val="2"/>
                <w:sz w:val="18"/>
                <w:szCs w:val="18"/>
                <w:highlight w:val="none"/>
                <w:lang w:val="en-US" w:eastAsia="zh-CN"/>
              </w:rPr>
              <w:t>收集</w:t>
            </w:r>
            <w:r>
              <w:rPr>
                <w:rFonts w:hint="eastAsia" w:ascii="宋体" w:hAnsi="宋体" w:eastAsia="宋体" w:cs="宋体"/>
                <w:color w:val="auto"/>
                <w:kern w:val="2"/>
                <w:sz w:val="18"/>
                <w:szCs w:val="18"/>
                <w:highlight w:val="none"/>
              </w:rPr>
              <w:t>后</w:t>
            </w:r>
            <w:r>
              <w:rPr>
                <w:rFonts w:hint="eastAsia" w:ascii="宋体" w:hAnsi="宋体" w:eastAsia="宋体" w:cs="宋体"/>
                <w:color w:val="auto"/>
                <w:kern w:val="2"/>
                <w:sz w:val="18"/>
                <w:szCs w:val="18"/>
                <w:highlight w:val="none"/>
                <w:lang w:val="en-US" w:eastAsia="zh-CN"/>
              </w:rPr>
              <w:t>排至厂区</w:t>
            </w:r>
            <w:r>
              <w:rPr>
                <w:rFonts w:hint="eastAsia" w:ascii="宋体" w:hAnsi="宋体" w:eastAsia="宋体" w:cs="宋体"/>
                <w:color w:val="auto"/>
                <w:kern w:val="2"/>
                <w:sz w:val="18"/>
                <w:szCs w:val="18"/>
                <w:highlight w:val="none"/>
              </w:rPr>
              <w:t>污水处理站</w:t>
            </w:r>
            <w:r>
              <w:rPr>
                <w:rFonts w:hint="eastAsia" w:ascii="宋体" w:hAnsi="宋体" w:eastAsia="宋体" w:cs="宋体"/>
                <w:color w:val="auto"/>
                <w:kern w:val="2"/>
                <w:sz w:val="18"/>
                <w:szCs w:val="18"/>
                <w:highlight w:val="none"/>
                <w:lang w:val="en-US" w:eastAsia="zh-CN"/>
              </w:rPr>
              <w:t>处理</w:t>
            </w:r>
            <w:r>
              <w:rPr>
                <w:rFonts w:hint="eastAsia" w:ascii="宋体" w:hAnsi="宋体" w:eastAsia="宋体" w:cs="宋体"/>
                <w:color w:val="auto"/>
                <w:kern w:val="2"/>
                <w:sz w:val="18"/>
                <w:szCs w:val="18"/>
                <w:highlight w:val="none"/>
              </w:rPr>
              <w:t>。</w:t>
            </w:r>
          </w:p>
        </w:tc>
      </w:tr>
      <w:tr w14:paraId="07BF40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F140EB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4453450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2FF6D98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生产废水</w:t>
            </w:r>
          </w:p>
        </w:tc>
        <w:tc>
          <w:tcPr>
            <w:tcW w:w="4309" w:type="pct"/>
            <w:gridSpan w:val="4"/>
            <w:tcBorders>
              <w:tl2br w:val="nil"/>
              <w:tr2bl w:val="nil"/>
            </w:tcBorders>
            <w:noWrap w:val="0"/>
            <w:vAlign w:val="center"/>
          </w:tcPr>
          <w:p w14:paraId="46A21B40">
            <w:pPr>
              <w:keepNext w:val="0"/>
              <w:keepLines w:val="0"/>
              <w:pageBreakBefore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处理能力5000m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/d，处理的废水主要为处理</w:t>
            </w:r>
            <w:r>
              <w:rPr>
                <w:rFonts w:hint="eastAsia" w:ascii="宋体" w:hAnsi="宋体" w:eastAsia="宋体" w:cs="宋体"/>
                <w:color w:val="auto"/>
                <w:kern w:val="2"/>
                <w:sz w:val="18"/>
                <w:szCs w:val="18"/>
                <w:highlight w:val="none"/>
              </w:rPr>
              <w:t>阿维</w:t>
            </w:r>
            <w:r>
              <w:rPr>
                <w:rFonts w:hint="eastAsia" w:ascii="宋体" w:hAnsi="宋体" w:eastAsia="宋体" w:cs="宋体"/>
                <w:color w:val="auto"/>
                <w:kern w:val="2"/>
                <w:sz w:val="18"/>
                <w:szCs w:val="18"/>
                <w:highlight w:val="none"/>
                <w:lang w:eastAsia="zh-CN"/>
              </w:rPr>
              <w:t>菌素</w:t>
            </w:r>
            <w:r>
              <w:rPr>
                <w:rFonts w:hint="eastAsia" w:ascii="宋体" w:hAnsi="宋体" w:eastAsia="宋体" w:cs="宋体"/>
                <w:color w:val="auto"/>
                <w:kern w:val="2"/>
                <w:sz w:val="18"/>
                <w:szCs w:val="18"/>
                <w:highlight w:val="none"/>
              </w:rPr>
              <w:t>板框压滤废水、结晶水洗废水、母液浓缩水洗废水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B2a水缩料压滤废水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多杀</w:t>
            </w:r>
            <w:r>
              <w:rPr>
                <w:rFonts w:hint="eastAsia" w:ascii="宋体" w:hAnsi="宋体" w:eastAsia="宋体" w:cs="宋体"/>
                <w:color w:val="auto"/>
                <w:kern w:val="2"/>
                <w:sz w:val="18"/>
                <w:szCs w:val="18"/>
                <w:highlight w:val="none"/>
                <w:lang w:eastAsia="zh-CN"/>
              </w:rPr>
              <w:t>菌素</w:t>
            </w:r>
            <w:r>
              <w:rPr>
                <w:rFonts w:hint="eastAsia" w:ascii="宋体" w:hAnsi="宋体" w:eastAsia="宋体" w:cs="宋体"/>
                <w:color w:val="auto"/>
                <w:kern w:val="2"/>
                <w:sz w:val="18"/>
                <w:szCs w:val="18"/>
                <w:highlight w:val="none"/>
              </w:rPr>
              <w:t>提取压滤废水、提取离心母液</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泰妙板框废水、合成反应废水、精制转相废水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新霉素菌渣过滤废水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乙基多杀菌素离心及压滤废水</w:t>
            </w:r>
            <w:r>
              <w:rPr>
                <w:rFonts w:hint="eastAsia" w:ascii="宋体" w:hAnsi="宋体" w:eastAsia="宋体" w:cs="宋体"/>
                <w:color w:val="auto"/>
                <w:kern w:val="2"/>
                <w:sz w:val="18"/>
                <w:szCs w:val="18"/>
                <w:highlight w:val="none"/>
              </w:rPr>
              <w:t>等</w:t>
            </w:r>
            <w:r>
              <w:rPr>
                <w:rFonts w:hint="eastAsia" w:ascii="宋体" w:hAnsi="宋体" w:eastAsia="宋体" w:cs="宋体"/>
                <w:color w:val="auto"/>
                <w:kern w:val="2"/>
                <w:sz w:val="18"/>
                <w:szCs w:val="18"/>
                <w:highlight w:val="none"/>
                <w:lang w:eastAsia="zh-CN"/>
              </w:rPr>
              <w:t>。</w:t>
            </w:r>
          </w:p>
          <w:p w14:paraId="51808F7F">
            <w:pPr>
              <w:pStyle w:val="60"/>
              <w:keepNext w:val="0"/>
              <w:keepLines w:val="0"/>
              <w:pageBreakBefore w:val="0"/>
              <w:kinsoku/>
              <w:wordWrap/>
              <w:overflowPunct/>
              <w:topLinePunct w:val="0"/>
              <w:autoSpaceDE/>
              <w:autoSpaceDN/>
              <w:bidi w:val="0"/>
              <w:adjustRightInd/>
              <w:snapToGrid/>
              <w:ind w:firstLine="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厂区内共有两座处理能力5000m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/d污水站，处理的废水主要有</w:t>
            </w:r>
            <w:r>
              <w:rPr>
                <w:rFonts w:hint="eastAsia" w:ascii="宋体" w:hAnsi="宋体" w:eastAsia="宋体" w:cs="宋体"/>
                <w:color w:val="auto"/>
                <w:kern w:val="2"/>
                <w:sz w:val="18"/>
                <w:szCs w:val="18"/>
                <w:highlight w:val="none"/>
              </w:rPr>
              <w:t>循环水站排水、脱盐水站排水、新霉素树脂解吸含氨废水、新霉素树脂再生废水、锅炉房排水、甲醇等溶剂回收塔废水、油酸甲酯工段废水、纳滤膜冲洗废水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乙基多杀菌素工段、伊维菌素工段及</w:t>
            </w:r>
            <w:r>
              <w:rPr>
                <w:rFonts w:hint="eastAsia" w:ascii="宋体" w:hAnsi="宋体" w:eastAsia="宋体" w:cs="宋体"/>
                <w:color w:val="auto"/>
                <w:kern w:val="2"/>
                <w:sz w:val="18"/>
                <w:szCs w:val="18"/>
                <w:highlight w:val="none"/>
              </w:rPr>
              <w:t>MVR冷凝</w:t>
            </w:r>
            <w:r>
              <w:rPr>
                <w:rFonts w:hint="eastAsia" w:ascii="宋体" w:hAnsi="宋体" w:eastAsia="宋体" w:cs="宋体"/>
                <w:color w:val="auto"/>
                <w:kern w:val="2"/>
                <w:sz w:val="18"/>
                <w:szCs w:val="18"/>
                <w:highlight w:val="none"/>
                <w:lang w:val="en-US" w:eastAsia="zh-CN"/>
              </w:rPr>
              <w:t>水等</w:t>
            </w:r>
            <w:r>
              <w:rPr>
                <w:rFonts w:hint="eastAsia" w:ascii="宋体" w:hAnsi="宋体" w:eastAsia="宋体" w:cs="宋体"/>
                <w:color w:val="auto"/>
                <w:kern w:val="2"/>
                <w:sz w:val="18"/>
                <w:szCs w:val="18"/>
                <w:highlight w:val="none"/>
              </w:rPr>
              <w:t>低浓度废水</w:t>
            </w:r>
            <w:r>
              <w:rPr>
                <w:rFonts w:hint="eastAsia" w:ascii="宋体" w:hAnsi="宋体" w:eastAsia="宋体" w:cs="宋体"/>
                <w:color w:val="auto"/>
                <w:kern w:val="2"/>
                <w:sz w:val="18"/>
                <w:szCs w:val="18"/>
                <w:highlight w:val="none"/>
                <w:lang w:eastAsia="zh-CN"/>
              </w:rPr>
              <w:t>。</w:t>
            </w:r>
          </w:p>
        </w:tc>
      </w:tr>
      <w:tr w14:paraId="108082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8D6182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04E0FCD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639D1AC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事故水池</w:t>
            </w:r>
          </w:p>
        </w:tc>
        <w:tc>
          <w:tcPr>
            <w:tcW w:w="4309" w:type="pct"/>
            <w:gridSpan w:val="4"/>
            <w:tcBorders>
              <w:tl2br w:val="nil"/>
              <w:tr2bl w:val="nil"/>
            </w:tcBorders>
            <w:noWrap w:val="0"/>
            <w:vAlign w:val="center"/>
          </w:tcPr>
          <w:p w14:paraId="3BAC0AA3">
            <w:pPr>
              <w:keepNext w:val="0"/>
              <w:keepLines w:val="0"/>
              <w:pageBreakBefore w:val="0"/>
              <w:kinsoku/>
              <w:wordWrap/>
              <w:overflowPunct/>
              <w:topLinePunct w:val="0"/>
              <w:autoSpaceDE/>
              <w:autoSpaceDN/>
              <w:bidi w:val="0"/>
              <w:adjustRightInd/>
              <w:snapToGrid/>
              <w:spacing w:line="240" w:lineRule="auto"/>
              <w:ind w:firstLine="0"/>
              <w:jc w:val="left"/>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事故水池与初期雨水池合建，在生产区东北部和西南部分别</w:t>
            </w:r>
            <w:r>
              <w:rPr>
                <w:rFonts w:hint="eastAsia" w:ascii="宋体" w:hAnsi="宋体" w:eastAsia="宋体" w:cs="宋体"/>
                <w:color w:val="auto"/>
                <w:kern w:val="2"/>
                <w:sz w:val="18"/>
                <w:szCs w:val="18"/>
                <w:highlight w:val="none"/>
                <w:lang w:val="en-US" w:eastAsia="zh-CN"/>
              </w:rPr>
              <w:t>建设一座</w:t>
            </w:r>
            <w:r>
              <w:rPr>
                <w:rFonts w:hint="eastAsia" w:ascii="宋体" w:hAnsi="宋体" w:eastAsia="宋体" w:cs="宋体"/>
                <w:color w:val="auto"/>
                <w:kern w:val="2"/>
                <w:sz w:val="18"/>
                <w:szCs w:val="18"/>
                <w:highlight w:val="none"/>
              </w:rPr>
              <w:t>7371m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rPr>
              <w:t>和8274m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rPr>
              <w:t>的事故池。</w:t>
            </w:r>
          </w:p>
          <w:p w14:paraId="63110CC0">
            <w:pPr>
              <w:pStyle w:val="25"/>
              <w:keepNext w:val="0"/>
              <w:keepLines w:val="0"/>
              <w:pageBreakBefore w:val="0"/>
              <w:widowControl w:val="0"/>
              <w:kinsoku/>
              <w:wordWrap/>
              <w:overflowPunct/>
              <w:topLinePunct w:val="0"/>
              <w:autoSpaceDE/>
              <w:autoSpaceDN/>
              <w:bidi w:val="0"/>
              <w:adjustRightInd/>
              <w:snapToGrid/>
              <w:spacing w:after="0"/>
              <w:ind w:left="0" w:leftChars="0"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在506罐区设一座120m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应急池。</w:t>
            </w:r>
          </w:p>
          <w:p w14:paraId="19B891C8">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每个车间在非使用危险化学品区设一个15m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废水收集罐，使用危险化学品区设一个60m</w:t>
            </w:r>
            <w:r>
              <w:rPr>
                <w:rFonts w:hint="eastAsia" w:ascii="宋体" w:hAnsi="宋体" w:eastAsia="宋体" w:cs="宋体"/>
                <w:color w:val="auto"/>
                <w:kern w:val="2"/>
                <w:sz w:val="18"/>
                <w:szCs w:val="18"/>
                <w:highlight w:val="none"/>
                <w:vertAlign w:val="superscript"/>
                <w:lang w:val="en-US" w:eastAsia="zh-CN"/>
              </w:rPr>
              <w:t>3</w:t>
            </w:r>
            <w:r>
              <w:rPr>
                <w:rFonts w:hint="eastAsia" w:ascii="宋体" w:hAnsi="宋体" w:eastAsia="宋体" w:cs="宋体"/>
                <w:color w:val="auto"/>
                <w:kern w:val="2"/>
                <w:sz w:val="18"/>
                <w:szCs w:val="18"/>
                <w:highlight w:val="none"/>
                <w:lang w:val="en-US" w:eastAsia="zh-CN"/>
              </w:rPr>
              <w:t>废水收集罐。</w:t>
            </w:r>
          </w:p>
        </w:tc>
      </w:tr>
      <w:tr w14:paraId="2465E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90" w:hRule="atLeast"/>
        </w:trPr>
        <w:tc>
          <w:tcPr>
            <w:tcW w:w="0" w:type="auto"/>
            <w:vMerge w:val="continue"/>
            <w:tcBorders>
              <w:tl2br w:val="nil"/>
              <w:tr2bl w:val="nil"/>
            </w:tcBorders>
            <w:noWrap w:val="0"/>
            <w:vAlign w:val="center"/>
          </w:tcPr>
          <w:p w14:paraId="424A362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481E809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6C9FC9D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eastAsia="zh-CN"/>
              </w:rPr>
            </w:pPr>
            <w:r>
              <w:rPr>
                <w:rFonts w:hint="eastAsia" w:ascii="宋体" w:hAnsi="宋体" w:eastAsia="宋体" w:cs="宋体"/>
                <w:color w:val="auto"/>
                <w:kern w:val="2"/>
                <w:sz w:val="18"/>
                <w:szCs w:val="18"/>
                <w:highlight w:val="none"/>
                <w:lang w:val="zh-CN"/>
              </w:rPr>
              <w:t>分区防渗及</w:t>
            </w:r>
            <w:r>
              <w:rPr>
                <w:rFonts w:hint="eastAsia" w:ascii="宋体" w:hAnsi="宋体" w:eastAsia="宋体" w:cs="宋体"/>
                <w:color w:val="auto"/>
                <w:kern w:val="2"/>
                <w:sz w:val="18"/>
                <w:szCs w:val="18"/>
                <w:highlight w:val="none"/>
                <w:lang w:eastAsia="zh-CN"/>
              </w:rPr>
              <w:t>监测井</w:t>
            </w:r>
          </w:p>
        </w:tc>
        <w:tc>
          <w:tcPr>
            <w:tcW w:w="4309" w:type="pct"/>
            <w:gridSpan w:val="4"/>
            <w:tcBorders>
              <w:tl2br w:val="nil"/>
              <w:tr2bl w:val="nil"/>
            </w:tcBorders>
            <w:noWrap w:val="0"/>
            <w:vAlign w:val="center"/>
          </w:tcPr>
          <w:p w14:paraId="78E58563">
            <w:pPr>
              <w:keepNext w:val="0"/>
              <w:keepLines w:val="0"/>
              <w:pageBreakBefore w:val="0"/>
              <w:widowControl/>
              <w:kinsoku/>
              <w:wordWrap/>
              <w:overflowPunct/>
              <w:topLinePunct w:val="0"/>
              <w:autoSpaceDE/>
              <w:autoSpaceDN/>
              <w:bidi w:val="0"/>
              <w:adjustRightInd/>
              <w:snapToGrid/>
              <w:spacing w:line="240" w:lineRule="auto"/>
              <w:ind w:firstLine="0"/>
              <w:jc w:val="both"/>
              <w:textAlignment w:val="auto"/>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厂区采取分区防渗（重点防渗区、一般防渗区、简单防渗区）</w:t>
            </w:r>
            <w:r>
              <w:rPr>
                <w:rFonts w:hint="eastAsia" w:ascii="宋体" w:hAnsi="宋体" w:eastAsia="宋体" w:cs="宋体"/>
                <w:color w:val="auto"/>
                <w:kern w:val="2"/>
                <w:sz w:val="18"/>
                <w:szCs w:val="18"/>
                <w:highlight w:val="none"/>
                <w:lang w:eastAsia="zh-CN"/>
              </w:rPr>
              <w:t>。</w:t>
            </w:r>
          </w:p>
          <w:p w14:paraId="4A6D930C">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共设</w:t>
            </w:r>
            <w:r>
              <w:rPr>
                <w:rFonts w:hint="eastAsia" w:ascii="宋体" w:hAnsi="宋体" w:eastAsia="宋体" w:cs="宋体"/>
                <w:color w:val="auto"/>
                <w:kern w:val="2"/>
                <w:sz w:val="18"/>
                <w:szCs w:val="18"/>
                <w:highlight w:val="none"/>
                <w:lang w:val="en-US" w:eastAsia="zh-CN"/>
              </w:rPr>
              <w:t>11口地下水跟踪</w:t>
            </w:r>
            <w:r>
              <w:rPr>
                <w:rFonts w:hint="eastAsia" w:ascii="宋体" w:hAnsi="宋体" w:eastAsia="宋体" w:cs="宋体"/>
                <w:color w:val="auto"/>
                <w:kern w:val="2"/>
                <w:sz w:val="18"/>
                <w:szCs w:val="18"/>
                <w:highlight w:val="none"/>
              </w:rPr>
              <w:t>监测井。</w:t>
            </w:r>
          </w:p>
        </w:tc>
      </w:tr>
      <w:tr w14:paraId="58CD31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711873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restart"/>
            <w:tcBorders>
              <w:tl2br w:val="nil"/>
              <w:tr2bl w:val="nil"/>
            </w:tcBorders>
            <w:noWrap w:val="0"/>
            <w:vAlign w:val="center"/>
          </w:tcPr>
          <w:p w14:paraId="16565B9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固废</w:t>
            </w:r>
          </w:p>
        </w:tc>
        <w:tc>
          <w:tcPr>
            <w:tcW w:w="322" w:type="pct"/>
            <w:tcBorders>
              <w:tl2br w:val="nil"/>
              <w:tr2bl w:val="nil"/>
            </w:tcBorders>
            <w:noWrap w:val="0"/>
            <w:vAlign w:val="center"/>
          </w:tcPr>
          <w:p w14:paraId="287AC75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菌渣</w:t>
            </w:r>
          </w:p>
        </w:tc>
        <w:tc>
          <w:tcPr>
            <w:tcW w:w="4309" w:type="pct"/>
            <w:gridSpan w:val="4"/>
            <w:tcBorders>
              <w:tl2br w:val="nil"/>
              <w:tr2bl w:val="nil"/>
            </w:tcBorders>
            <w:noWrap w:val="0"/>
            <w:vAlign w:val="center"/>
          </w:tcPr>
          <w:p w14:paraId="42168230">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菌渣干燥后暂存于各车间内渣仓，</w:t>
            </w:r>
            <w:r>
              <w:rPr>
                <w:rFonts w:hint="eastAsia" w:ascii="宋体" w:hAnsi="宋体" w:eastAsia="宋体" w:cs="宋体"/>
                <w:color w:val="auto"/>
                <w:kern w:val="2"/>
                <w:sz w:val="18"/>
                <w:szCs w:val="18"/>
                <w:highlight w:val="none"/>
                <w:lang w:val="en-US" w:eastAsia="zh-CN"/>
              </w:rPr>
              <w:t>由封闭罐车送锅炉</w:t>
            </w:r>
            <w:r>
              <w:rPr>
                <w:rFonts w:hint="eastAsia" w:ascii="宋体" w:hAnsi="宋体" w:eastAsia="宋体" w:cs="宋体"/>
                <w:color w:val="auto"/>
                <w:kern w:val="2"/>
                <w:sz w:val="18"/>
                <w:szCs w:val="18"/>
                <w:highlight w:val="none"/>
              </w:rPr>
              <w:t>焚烧处理</w:t>
            </w:r>
            <w:r>
              <w:rPr>
                <w:rFonts w:hint="eastAsia" w:ascii="宋体" w:hAnsi="宋体" w:eastAsia="宋体" w:cs="宋体"/>
                <w:color w:val="auto"/>
                <w:kern w:val="2"/>
                <w:sz w:val="18"/>
                <w:szCs w:val="18"/>
                <w:highlight w:val="none"/>
                <w:lang w:eastAsia="zh-CN"/>
              </w:rPr>
              <w:t>。</w:t>
            </w:r>
          </w:p>
        </w:tc>
      </w:tr>
      <w:tr w14:paraId="3EAB67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C782AF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11F4208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noWrap w:val="0"/>
            <w:vAlign w:val="center"/>
          </w:tcPr>
          <w:p w14:paraId="6010893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废碱液</w:t>
            </w:r>
          </w:p>
        </w:tc>
        <w:tc>
          <w:tcPr>
            <w:tcW w:w="4309" w:type="pct"/>
            <w:gridSpan w:val="4"/>
            <w:tcBorders>
              <w:tl2br w:val="nil"/>
              <w:tr2bl w:val="nil"/>
            </w:tcBorders>
            <w:noWrap w:val="0"/>
            <w:vAlign w:val="center"/>
          </w:tcPr>
          <w:p w14:paraId="61D5E4EB">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废碱液经</w:t>
            </w:r>
            <w:r>
              <w:rPr>
                <w:rFonts w:hint="eastAsia" w:ascii="宋体" w:hAnsi="宋体" w:eastAsia="宋体" w:cs="宋体"/>
                <w:color w:val="auto"/>
                <w:sz w:val="18"/>
                <w:szCs w:val="18"/>
                <w:highlight w:val="none"/>
              </w:rPr>
              <w:t>车间低浓污水罐</w:t>
            </w:r>
            <w:r>
              <w:rPr>
                <w:rFonts w:hint="eastAsia" w:ascii="宋体" w:hAnsi="宋体" w:eastAsia="宋体" w:cs="宋体"/>
                <w:color w:val="auto"/>
                <w:sz w:val="18"/>
                <w:szCs w:val="18"/>
                <w:highlight w:val="none"/>
                <w:lang w:eastAsia="zh-CN"/>
              </w:rPr>
              <w:t>收集后</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eastAsia="zh-CN"/>
              </w:rPr>
              <w:t>排至厂区</w:t>
            </w:r>
            <w:r>
              <w:rPr>
                <w:rFonts w:hint="eastAsia" w:ascii="宋体" w:hAnsi="宋体" w:eastAsia="宋体" w:cs="宋体"/>
                <w:color w:val="auto"/>
                <w:sz w:val="18"/>
                <w:szCs w:val="18"/>
                <w:highlight w:val="none"/>
              </w:rPr>
              <w:t>污水处理</w:t>
            </w:r>
            <w:r>
              <w:rPr>
                <w:rFonts w:hint="eastAsia" w:ascii="宋体" w:hAnsi="宋体" w:eastAsia="宋体" w:cs="宋体"/>
                <w:color w:val="auto"/>
                <w:sz w:val="18"/>
                <w:szCs w:val="18"/>
                <w:highlight w:val="none"/>
                <w:lang w:eastAsia="zh-CN"/>
              </w:rPr>
              <w:t>站调节</w:t>
            </w:r>
            <w:r>
              <w:rPr>
                <w:rFonts w:hint="eastAsia" w:ascii="宋体" w:hAnsi="宋体" w:eastAsia="宋体" w:cs="宋体"/>
                <w:color w:val="auto"/>
                <w:sz w:val="18"/>
                <w:szCs w:val="18"/>
                <w:highlight w:val="none"/>
                <w:lang w:val="en-US" w:eastAsia="zh-CN"/>
              </w:rPr>
              <w:t>PH值</w:t>
            </w:r>
            <w:r>
              <w:rPr>
                <w:rFonts w:hint="eastAsia" w:ascii="宋体" w:hAnsi="宋体" w:eastAsia="宋体" w:cs="宋体"/>
                <w:color w:val="auto"/>
                <w:sz w:val="18"/>
                <w:szCs w:val="18"/>
                <w:highlight w:val="none"/>
              </w:rPr>
              <w:t>。</w:t>
            </w:r>
          </w:p>
        </w:tc>
      </w:tr>
      <w:tr w14:paraId="4B6661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CCF3E2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43A6954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noWrap w:val="0"/>
            <w:vAlign w:val="center"/>
          </w:tcPr>
          <w:p w14:paraId="6C4C71E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菌丝干粉</w:t>
            </w:r>
          </w:p>
        </w:tc>
        <w:tc>
          <w:tcPr>
            <w:tcW w:w="4309" w:type="pct"/>
            <w:gridSpan w:val="4"/>
            <w:tcBorders>
              <w:tl2br w:val="nil"/>
              <w:tr2bl w:val="nil"/>
            </w:tcBorders>
            <w:shd w:val="clear" w:color="auto" w:fill="auto"/>
            <w:noWrap w:val="0"/>
            <w:vAlign w:val="center"/>
          </w:tcPr>
          <w:p w14:paraId="198094AB">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sz w:val="18"/>
                <w:szCs w:val="18"/>
                <w:highlight w:val="none"/>
                <w:lang w:val="en-US" w:eastAsia="zh-CN"/>
              </w:rPr>
              <w:t>阿维、多杀菌丝干粉收集后回用于工艺。</w:t>
            </w:r>
          </w:p>
        </w:tc>
      </w:tr>
      <w:tr w14:paraId="40A0B2D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21327BD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723605D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noWrap w:val="0"/>
            <w:vAlign w:val="center"/>
          </w:tcPr>
          <w:p w14:paraId="32627B1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阿维菌素成品粉尘</w:t>
            </w:r>
          </w:p>
        </w:tc>
        <w:tc>
          <w:tcPr>
            <w:tcW w:w="4309" w:type="pct"/>
            <w:gridSpan w:val="4"/>
            <w:tcBorders>
              <w:tl2br w:val="nil"/>
              <w:tr2bl w:val="nil"/>
            </w:tcBorders>
            <w:shd w:val="clear" w:color="auto" w:fill="auto"/>
            <w:noWrap w:val="0"/>
            <w:vAlign w:val="center"/>
          </w:tcPr>
          <w:p w14:paraId="08E167B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阿维、多杀菌素成品粉尘收集后作为产品回收。</w:t>
            </w:r>
          </w:p>
        </w:tc>
      </w:tr>
      <w:tr w14:paraId="7C0945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55F95B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6C9F827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noWrap w:val="0"/>
            <w:vAlign w:val="center"/>
          </w:tcPr>
          <w:p w14:paraId="4CFD7F7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泰妙工段废盐</w:t>
            </w:r>
          </w:p>
        </w:tc>
        <w:tc>
          <w:tcPr>
            <w:tcW w:w="4309" w:type="pct"/>
            <w:gridSpan w:val="4"/>
            <w:tcBorders>
              <w:tl2br w:val="nil"/>
              <w:tr2bl w:val="nil"/>
            </w:tcBorders>
            <w:noWrap w:val="0"/>
            <w:vAlign w:val="center"/>
          </w:tcPr>
          <w:p w14:paraId="29BC74B8">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装袋暂存于危废库内，委托有资质单位处置。</w:t>
            </w:r>
          </w:p>
        </w:tc>
      </w:tr>
      <w:tr w14:paraId="2AD6EB5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3333669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47948E2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shd w:val="clear" w:color="auto" w:fill="auto"/>
            <w:noWrap w:val="0"/>
            <w:vAlign w:val="center"/>
          </w:tcPr>
          <w:p w14:paraId="32696E6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新霉素洗氨树脂</w:t>
            </w:r>
          </w:p>
        </w:tc>
        <w:tc>
          <w:tcPr>
            <w:tcW w:w="4309" w:type="pct"/>
            <w:gridSpan w:val="4"/>
            <w:tcBorders>
              <w:tl2br w:val="nil"/>
              <w:tr2bl w:val="nil"/>
            </w:tcBorders>
            <w:shd w:val="clear" w:color="auto" w:fill="auto"/>
            <w:noWrap w:val="0"/>
            <w:vAlign w:val="center"/>
          </w:tcPr>
          <w:p w14:paraId="20BFC40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eastAsia="zh-CN"/>
              </w:rPr>
              <w:t>树脂</w:t>
            </w:r>
            <w:r>
              <w:rPr>
                <w:rFonts w:hint="eastAsia" w:ascii="宋体" w:hAnsi="宋体" w:eastAsia="宋体" w:cs="宋体"/>
                <w:color w:val="auto"/>
                <w:kern w:val="2"/>
                <w:sz w:val="18"/>
                <w:szCs w:val="18"/>
                <w:highlight w:val="none"/>
              </w:rPr>
              <w:t>脱附再生后</w:t>
            </w:r>
            <w:r>
              <w:rPr>
                <w:rFonts w:hint="eastAsia" w:ascii="宋体" w:hAnsi="宋体" w:eastAsia="宋体" w:cs="宋体"/>
                <w:color w:val="auto"/>
                <w:kern w:val="2"/>
                <w:sz w:val="18"/>
                <w:szCs w:val="18"/>
                <w:highlight w:val="none"/>
                <w:lang w:eastAsia="zh-CN"/>
              </w:rPr>
              <w:t>回用</w:t>
            </w:r>
            <w:r>
              <w:rPr>
                <w:rFonts w:hint="eastAsia" w:ascii="宋体" w:hAnsi="宋体" w:eastAsia="宋体" w:cs="宋体"/>
                <w:color w:val="auto"/>
                <w:kern w:val="2"/>
                <w:sz w:val="18"/>
                <w:szCs w:val="18"/>
                <w:highlight w:val="none"/>
              </w:rPr>
              <w:t>，</w:t>
            </w:r>
            <w:r>
              <w:rPr>
                <w:rFonts w:hint="eastAsia" w:ascii="宋体" w:hAnsi="宋体" w:eastAsia="宋体" w:cs="宋体"/>
                <w:color w:val="auto"/>
                <w:kern w:val="2"/>
                <w:sz w:val="18"/>
                <w:szCs w:val="18"/>
                <w:highlight w:val="none"/>
                <w:lang w:val="en-US" w:eastAsia="zh-CN"/>
              </w:rPr>
              <w:t>磨碎的树</w:t>
            </w:r>
            <w:r>
              <w:rPr>
                <w:rFonts w:hint="eastAsia" w:ascii="宋体" w:hAnsi="宋体" w:eastAsia="宋体" w:cs="宋体"/>
                <w:color w:val="auto"/>
                <w:kern w:val="2"/>
                <w:sz w:val="18"/>
                <w:szCs w:val="18"/>
                <w:highlight w:val="none"/>
              </w:rPr>
              <w:t>全部进入菌渣。</w:t>
            </w:r>
          </w:p>
        </w:tc>
      </w:tr>
      <w:tr w14:paraId="5A30C5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2D2E62D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73FEE5E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shd w:val="clear" w:color="auto" w:fill="auto"/>
            <w:noWrap w:val="0"/>
            <w:vAlign w:val="center"/>
          </w:tcPr>
          <w:p w14:paraId="348B8B7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新霉素、甘油废脱色活性炭</w:t>
            </w:r>
          </w:p>
        </w:tc>
        <w:tc>
          <w:tcPr>
            <w:tcW w:w="4309" w:type="pct"/>
            <w:gridSpan w:val="4"/>
            <w:tcBorders>
              <w:tl2br w:val="nil"/>
              <w:tr2bl w:val="nil"/>
            </w:tcBorders>
            <w:shd w:val="clear" w:color="auto" w:fill="auto"/>
            <w:noWrap w:val="0"/>
            <w:vAlign w:val="center"/>
          </w:tcPr>
          <w:p w14:paraId="19E672A9">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rPr>
              <w:t>暂存于危废库，</w:t>
            </w:r>
            <w:r>
              <w:rPr>
                <w:rFonts w:hint="eastAsia" w:ascii="宋体" w:hAnsi="宋体" w:eastAsia="宋体" w:cs="宋体"/>
                <w:color w:val="auto"/>
                <w:kern w:val="2"/>
                <w:sz w:val="18"/>
                <w:szCs w:val="18"/>
                <w:highlight w:val="none"/>
                <w:lang w:val="en-US" w:eastAsia="zh-CN"/>
              </w:rPr>
              <w:t>委托有资质单位处置。</w:t>
            </w:r>
          </w:p>
        </w:tc>
      </w:tr>
      <w:tr w14:paraId="4AEE570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25EAAF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022FEE1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322" w:type="pct"/>
            <w:tcBorders>
              <w:tl2br w:val="nil"/>
              <w:tr2bl w:val="nil"/>
            </w:tcBorders>
            <w:noWrap w:val="0"/>
            <w:vAlign w:val="center"/>
          </w:tcPr>
          <w:p w14:paraId="7EB9161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rPr>
              <w:t>工艺粉尘</w:t>
            </w:r>
          </w:p>
        </w:tc>
        <w:tc>
          <w:tcPr>
            <w:tcW w:w="4309" w:type="pct"/>
            <w:gridSpan w:val="4"/>
            <w:tcBorders>
              <w:tl2br w:val="nil"/>
              <w:tr2bl w:val="nil"/>
            </w:tcBorders>
            <w:noWrap w:val="0"/>
            <w:vAlign w:val="center"/>
          </w:tcPr>
          <w:p w14:paraId="045BA6C3">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阿维菌素桨叶烘干工段粉尘、多杀菌素及泰妙菌素的滤饼烘干工段粉尘作为原料综合利用；</w:t>
            </w:r>
          </w:p>
          <w:p w14:paraId="75C1A63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产品干燥工段粉尘作为产品回收。</w:t>
            </w:r>
          </w:p>
        </w:tc>
      </w:tr>
      <w:tr w14:paraId="4CF870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B1E9F9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A5A8E2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3C00597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MVR</w:t>
            </w:r>
          </w:p>
          <w:p w14:paraId="01D5F1C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浓缩液</w:t>
            </w:r>
          </w:p>
        </w:tc>
        <w:tc>
          <w:tcPr>
            <w:tcW w:w="4309" w:type="pct"/>
            <w:gridSpan w:val="4"/>
            <w:tcBorders>
              <w:tl2br w:val="nil"/>
              <w:tr2bl w:val="nil"/>
            </w:tcBorders>
            <w:noWrap w:val="0"/>
            <w:vAlign w:val="center"/>
          </w:tcPr>
          <w:p w14:paraId="2186E7D2">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sz w:val="18"/>
                <w:szCs w:val="18"/>
                <w:highlight w:val="none"/>
              </w:rPr>
              <w:t>在MVR装置区储罐内暂存，通过架空管道送锅炉焚烧处理。</w:t>
            </w:r>
          </w:p>
        </w:tc>
      </w:tr>
      <w:tr w14:paraId="1553C3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370658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6CD234B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1A4C3868">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污水处理站污泥</w:t>
            </w:r>
          </w:p>
        </w:tc>
        <w:tc>
          <w:tcPr>
            <w:tcW w:w="4309" w:type="pct"/>
            <w:gridSpan w:val="4"/>
            <w:tcBorders>
              <w:tl2br w:val="nil"/>
              <w:tr2bl w:val="nil"/>
            </w:tcBorders>
            <w:noWrap w:val="0"/>
            <w:vAlign w:val="center"/>
          </w:tcPr>
          <w:p w14:paraId="3B5302EE">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sz w:val="18"/>
                <w:szCs w:val="18"/>
                <w:highlight w:val="none"/>
              </w:rPr>
              <w:t>污泥干燥后暂存于</w:t>
            </w:r>
            <w:r>
              <w:rPr>
                <w:rFonts w:hint="eastAsia" w:ascii="宋体" w:hAnsi="宋体" w:eastAsia="宋体" w:cs="宋体"/>
                <w:color w:val="auto"/>
                <w:sz w:val="18"/>
                <w:szCs w:val="18"/>
                <w:highlight w:val="none"/>
                <w:lang w:val="en-US" w:eastAsia="zh-CN"/>
              </w:rPr>
              <w:t>危废库</w:t>
            </w:r>
            <w:r>
              <w:rPr>
                <w:rFonts w:hint="eastAsia" w:ascii="宋体" w:hAnsi="宋体" w:eastAsia="宋体" w:cs="宋体"/>
                <w:color w:val="auto"/>
                <w:sz w:val="18"/>
                <w:szCs w:val="18"/>
                <w:highlight w:val="none"/>
              </w:rPr>
              <w:t>，</w:t>
            </w:r>
            <w:r>
              <w:rPr>
                <w:rFonts w:hint="eastAsia" w:ascii="宋体" w:hAnsi="宋体" w:eastAsia="宋体" w:cs="宋体"/>
                <w:color w:val="auto"/>
                <w:sz w:val="18"/>
                <w:szCs w:val="18"/>
                <w:highlight w:val="none"/>
                <w:lang w:val="en-US" w:eastAsia="zh-CN"/>
              </w:rPr>
              <w:t>委托有资质单位处置</w:t>
            </w:r>
            <w:r>
              <w:rPr>
                <w:rFonts w:hint="eastAsia" w:ascii="宋体" w:hAnsi="宋体" w:eastAsia="宋体" w:cs="宋体"/>
                <w:color w:val="auto"/>
                <w:sz w:val="18"/>
                <w:szCs w:val="18"/>
                <w:highlight w:val="none"/>
              </w:rPr>
              <w:t>。</w:t>
            </w:r>
          </w:p>
        </w:tc>
      </w:tr>
      <w:tr w14:paraId="4745BD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7C1DB5B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1743712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179C56B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锅炉渣</w:t>
            </w:r>
          </w:p>
        </w:tc>
        <w:tc>
          <w:tcPr>
            <w:tcW w:w="4309" w:type="pct"/>
            <w:gridSpan w:val="4"/>
            <w:tcBorders>
              <w:tl2br w:val="nil"/>
              <w:tr2bl w:val="nil"/>
            </w:tcBorders>
            <w:noWrap w:val="0"/>
            <w:vAlign w:val="center"/>
          </w:tcPr>
          <w:p w14:paraId="2196D229">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设350m</w:t>
            </w:r>
            <w:r>
              <w:rPr>
                <w:rFonts w:hint="eastAsia" w:ascii="宋体" w:hAnsi="宋体" w:eastAsia="宋体" w:cs="宋体"/>
                <w:color w:val="auto"/>
                <w:kern w:val="2"/>
                <w:sz w:val="18"/>
                <w:szCs w:val="18"/>
                <w:highlight w:val="none"/>
                <w:vertAlign w:val="superscript"/>
              </w:rPr>
              <w:t>3</w:t>
            </w:r>
            <w:r>
              <w:rPr>
                <w:rFonts w:hint="eastAsia" w:ascii="宋体" w:hAnsi="宋体" w:eastAsia="宋体" w:cs="宋体"/>
                <w:color w:val="auto"/>
                <w:kern w:val="2"/>
                <w:sz w:val="18"/>
                <w:szCs w:val="18"/>
                <w:highlight w:val="none"/>
                <w:vertAlign w:val="baseline"/>
                <w:lang w:val="en-US" w:eastAsia="zh-CN"/>
              </w:rPr>
              <w:t>封闭</w:t>
            </w:r>
            <w:r>
              <w:rPr>
                <w:rFonts w:hint="eastAsia" w:ascii="宋体" w:hAnsi="宋体" w:eastAsia="宋体" w:cs="宋体"/>
                <w:color w:val="auto"/>
                <w:kern w:val="2"/>
                <w:sz w:val="18"/>
                <w:szCs w:val="18"/>
                <w:highlight w:val="none"/>
              </w:rPr>
              <w:t>渣仓</w:t>
            </w:r>
            <w:r>
              <w:rPr>
                <w:rFonts w:hint="eastAsia" w:ascii="宋体" w:hAnsi="宋体" w:eastAsia="宋体" w:cs="宋体"/>
                <w:color w:val="auto"/>
                <w:kern w:val="2"/>
                <w:sz w:val="18"/>
                <w:szCs w:val="18"/>
                <w:highlight w:val="none"/>
                <w:lang w:val="en-US" w:eastAsia="zh-CN"/>
              </w:rPr>
              <w:t>，炉渣外售给阿荣旗蒙西水泥有限公司、扎赉特旗山水水泥有限公司综合利用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0278BE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0F44765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B1DA23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089DEB7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脱硫石膏</w:t>
            </w:r>
          </w:p>
        </w:tc>
        <w:tc>
          <w:tcPr>
            <w:tcW w:w="4309" w:type="pct"/>
            <w:gridSpan w:val="4"/>
            <w:tcBorders>
              <w:tl2br w:val="nil"/>
              <w:tr2bl w:val="nil"/>
            </w:tcBorders>
            <w:noWrap w:val="0"/>
            <w:vAlign w:val="center"/>
          </w:tcPr>
          <w:p w14:paraId="4810AA7F">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设一座120m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石膏暂存库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lang w:val="en-US" w:eastAsia="zh-CN"/>
              </w:rPr>
              <w:t>外售给阿荣旗蒙西水泥有限公司、扎赉特旗山水水泥有限公司综合利用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4C2C36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724BB3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60CF50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7C74188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en-US" w:eastAsia="zh-CN"/>
              </w:rPr>
              <w:t>锅炉</w:t>
            </w:r>
            <w:r>
              <w:rPr>
                <w:rFonts w:hint="eastAsia" w:ascii="宋体" w:hAnsi="宋体" w:eastAsia="宋体" w:cs="宋体"/>
                <w:color w:val="auto"/>
                <w:kern w:val="2"/>
                <w:sz w:val="18"/>
                <w:szCs w:val="18"/>
                <w:highlight w:val="none"/>
              </w:rPr>
              <w:t>除尘灰</w:t>
            </w:r>
          </w:p>
        </w:tc>
        <w:tc>
          <w:tcPr>
            <w:tcW w:w="4309" w:type="pct"/>
            <w:gridSpan w:val="4"/>
            <w:tcBorders>
              <w:tl2br w:val="nil"/>
              <w:tr2bl w:val="nil"/>
            </w:tcBorders>
            <w:noWrap w:val="0"/>
            <w:vAlign w:val="center"/>
          </w:tcPr>
          <w:p w14:paraId="3EDD1302">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除尘灰外售给阿荣旗蒙西水泥有限公司、扎赉特旗山水水泥有限公司综合利用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656E1E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4D64B0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E7D680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360C922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伊维菌素分离废渣</w:t>
            </w:r>
          </w:p>
        </w:tc>
        <w:tc>
          <w:tcPr>
            <w:tcW w:w="4309" w:type="pct"/>
            <w:gridSpan w:val="4"/>
            <w:tcBorders>
              <w:tl2br w:val="nil"/>
              <w:tr2bl w:val="nil"/>
            </w:tcBorders>
            <w:noWrap w:val="0"/>
            <w:vAlign w:val="center"/>
          </w:tcPr>
          <w:p w14:paraId="5E694ECE">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暂存于厂内危废暂存库，</w:t>
            </w:r>
            <w:r>
              <w:rPr>
                <w:rFonts w:hint="eastAsia" w:ascii="宋体" w:hAnsi="宋体" w:eastAsia="宋体" w:cs="宋体"/>
                <w:color w:val="auto"/>
                <w:kern w:val="2"/>
                <w:sz w:val="18"/>
                <w:szCs w:val="18"/>
                <w:highlight w:val="none"/>
                <w:lang w:eastAsia="zh-CN"/>
              </w:rPr>
              <w:t>委托</w:t>
            </w:r>
            <w:r>
              <w:rPr>
                <w:rFonts w:hint="eastAsia" w:ascii="宋体" w:hAnsi="宋体" w:eastAsia="宋体" w:cs="宋体"/>
                <w:color w:val="auto"/>
                <w:kern w:val="2"/>
                <w:sz w:val="18"/>
                <w:szCs w:val="18"/>
                <w:highlight w:val="none"/>
                <w:lang w:val="en-US" w:eastAsia="zh-CN"/>
              </w:rPr>
              <w:t>有资质单位</w:t>
            </w:r>
            <w:r>
              <w:rPr>
                <w:rFonts w:hint="eastAsia" w:ascii="宋体" w:hAnsi="宋体" w:eastAsia="宋体" w:cs="宋体"/>
                <w:color w:val="auto"/>
                <w:kern w:val="2"/>
                <w:sz w:val="18"/>
                <w:szCs w:val="18"/>
                <w:highlight w:val="none"/>
              </w:rPr>
              <w:t>处理。</w:t>
            </w:r>
          </w:p>
        </w:tc>
      </w:tr>
      <w:tr w14:paraId="774E50A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618" w:hRule="atLeast"/>
        </w:trPr>
        <w:tc>
          <w:tcPr>
            <w:tcW w:w="0" w:type="auto"/>
            <w:vMerge w:val="continue"/>
            <w:tcBorders>
              <w:tl2br w:val="nil"/>
              <w:tr2bl w:val="nil"/>
            </w:tcBorders>
            <w:noWrap w:val="0"/>
            <w:vAlign w:val="center"/>
          </w:tcPr>
          <w:p w14:paraId="0AC0F94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585D042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3CA4640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废催化剂</w:t>
            </w:r>
          </w:p>
        </w:tc>
        <w:tc>
          <w:tcPr>
            <w:tcW w:w="4309" w:type="pct"/>
            <w:gridSpan w:val="4"/>
            <w:tcBorders>
              <w:tl2br w:val="nil"/>
              <w:tr2bl w:val="nil"/>
            </w:tcBorders>
            <w:noWrap w:val="0"/>
            <w:vAlign w:val="center"/>
          </w:tcPr>
          <w:p w14:paraId="16BB6CC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lang w:val="en-US" w:eastAsia="zh-CN"/>
              </w:rPr>
              <w:t>废催化剂</w:t>
            </w:r>
            <w:r>
              <w:rPr>
                <w:rFonts w:hint="eastAsia" w:ascii="宋体" w:hAnsi="宋体" w:eastAsia="宋体" w:cs="宋体"/>
                <w:color w:val="auto"/>
                <w:sz w:val="18"/>
                <w:szCs w:val="18"/>
                <w:highlight w:val="none"/>
                <w:lang w:val="en-US" w:eastAsia="zh-CN"/>
              </w:rPr>
              <w:t>暂存于现有危废库，委托有资质单位处置。</w:t>
            </w:r>
          </w:p>
        </w:tc>
      </w:tr>
      <w:tr w14:paraId="0302EE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E3AE9D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572FAF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6A45FF5B">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vertAlign w:val="baseline"/>
                <w:lang w:val="en-US" w:eastAsia="zh-CN"/>
              </w:rPr>
              <w:t>催化剂络合物</w:t>
            </w:r>
          </w:p>
        </w:tc>
        <w:tc>
          <w:tcPr>
            <w:tcW w:w="4309" w:type="pct"/>
            <w:gridSpan w:val="4"/>
            <w:tcBorders>
              <w:tl2br w:val="nil"/>
              <w:tr2bl w:val="nil"/>
            </w:tcBorders>
            <w:noWrap w:val="0"/>
            <w:vAlign w:val="center"/>
          </w:tcPr>
          <w:p w14:paraId="168D5DE7">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0"/>
                <w:sz w:val="18"/>
                <w:szCs w:val="18"/>
                <w:highlight w:val="none"/>
                <w:vertAlign w:val="baseline"/>
                <w:lang w:val="en-US" w:eastAsia="zh-CN"/>
              </w:rPr>
              <w:t>催化剂络合物</w:t>
            </w:r>
            <w:r>
              <w:rPr>
                <w:rFonts w:hint="eastAsia" w:ascii="宋体" w:hAnsi="宋体" w:eastAsia="宋体" w:cs="宋体"/>
                <w:color w:val="auto"/>
                <w:kern w:val="0"/>
                <w:sz w:val="18"/>
                <w:szCs w:val="18"/>
                <w:highlight w:val="none"/>
                <w:lang w:val="en-US" w:eastAsia="zh-CN"/>
              </w:rPr>
              <w:t>暂存于现有危废库，委托有资质单位处置。</w:t>
            </w:r>
          </w:p>
        </w:tc>
      </w:tr>
      <w:tr w14:paraId="4F677E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39C29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78176AF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111BB10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危化品废包装</w:t>
            </w:r>
          </w:p>
        </w:tc>
        <w:tc>
          <w:tcPr>
            <w:tcW w:w="4309" w:type="pct"/>
            <w:gridSpan w:val="4"/>
            <w:tcBorders>
              <w:tl2br w:val="nil"/>
              <w:tr2bl w:val="nil"/>
            </w:tcBorders>
            <w:noWrap w:val="0"/>
            <w:vAlign w:val="center"/>
          </w:tcPr>
          <w:p w14:paraId="7A6894A0">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暂存于厂内危废暂存库，</w:t>
            </w:r>
            <w:r>
              <w:rPr>
                <w:rFonts w:hint="eastAsia" w:ascii="宋体" w:hAnsi="宋体" w:eastAsia="宋体" w:cs="宋体"/>
                <w:color w:val="auto"/>
                <w:kern w:val="0"/>
                <w:sz w:val="18"/>
                <w:szCs w:val="18"/>
                <w:highlight w:val="none"/>
                <w:lang w:val="en-US" w:eastAsia="zh-CN"/>
              </w:rPr>
              <w:t>委托有资质单位处置</w:t>
            </w:r>
            <w:r>
              <w:rPr>
                <w:rFonts w:hint="eastAsia" w:ascii="宋体" w:hAnsi="宋体" w:eastAsia="宋体" w:cs="宋体"/>
                <w:color w:val="auto"/>
                <w:kern w:val="2"/>
                <w:sz w:val="18"/>
                <w:szCs w:val="18"/>
                <w:highlight w:val="none"/>
              </w:rPr>
              <w:t>。</w:t>
            </w:r>
          </w:p>
        </w:tc>
      </w:tr>
      <w:tr w14:paraId="103D0D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263A62A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167" w:type="pct"/>
            <w:vMerge w:val="continue"/>
            <w:tcBorders>
              <w:tl2br w:val="nil"/>
              <w:tr2bl w:val="nil"/>
            </w:tcBorders>
            <w:noWrap w:val="0"/>
            <w:vAlign w:val="center"/>
          </w:tcPr>
          <w:p w14:paraId="36FCAB3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rPr>
            </w:pPr>
          </w:p>
        </w:tc>
        <w:tc>
          <w:tcPr>
            <w:tcW w:w="322" w:type="pct"/>
            <w:tcBorders>
              <w:tl2br w:val="nil"/>
              <w:tr2bl w:val="nil"/>
            </w:tcBorders>
            <w:noWrap w:val="0"/>
            <w:vAlign w:val="center"/>
          </w:tcPr>
          <w:p w14:paraId="1AFD488E">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生活垃圾</w:t>
            </w:r>
          </w:p>
        </w:tc>
        <w:tc>
          <w:tcPr>
            <w:tcW w:w="4309" w:type="pct"/>
            <w:gridSpan w:val="4"/>
            <w:tcBorders>
              <w:tl2br w:val="nil"/>
              <w:tr2bl w:val="nil"/>
            </w:tcBorders>
            <w:noWrap w:val="0"/>
            <w:vAlign w:val="center"/>
          </w:tcPr>
          <w:p w14:paraId="68868A13">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经封闭垃圾箱收集后由环卫部门清运至那吉镇生活垃圾填埋场处置</w:t>
            </w:r>
            <w:r>
              <w:rPr>
                <w:rFonts w:hint="eastAsia" w:ascii="宋体" w:hAnsi="宋体" w:eastAsia="宋体" w:cs="宋体"/>
                <w:color w:val="auto"/>
                <w:kern w:val="2"/>
                <w:sz w:val="18"/>
                <w:szCs w:val="18"/>
                <w:highlight w:val="none"/>
              </w:rPr>
              <w:t>。</w:t>
            </w:r>
          </w:p>
        </w:tc>
      </w:tr>
      <w:tr w14:paraId="4C38A7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restart"/>
            <w:tcBorders>
              <w:tl2br w:val="nil"/>
              <w:tr2bl w:val="nil"/>
            </w:tcBorders>
            <w:noWrap w:val="0"/>
            <w:vAlign w:val="center"/>
          </w:tcPr>
          <w:p w14:paraId="02AF5F9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储运工程</w:t>
            </w:r>
          </w:p>
        </w:tc>
        <w:tc>
          <w:tcPr>
            <w:tcW w:w="489" w:type="pct"/>
            <w:gridSpan w:val="2"/>
            <w:tcBorders>
              <w:tl2br w:val="nil"/>
              <w:tr2bl w:val="nil"/>
            </w:tcBorders>
            <w:noWrap w:val="0"/>
            <w:vAlign w:val="center"/>
          </w:tcPr>
          <w:p w14:paraId="0DC7BA3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罐区</w:t>
            </w:r>
          </w:p>
        </w:tc>
        <w:tc>
          <w:tcPr>
            <w:tcW w:w="4309" w:type="pct"/>
            <w:gridSpan w:val="4"/>
            <w:tcBorders>
              <w:tl2br w:val="nil"/>
              <w:tr2bl w:val="nil"/>
            </w:tcBorders>
            <w:noWrap w:val="0"/>
            <w:vAlign w:val="center"/>
          </w:tcPr>
          <w:p w14:paraId="55F97FBC">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储罐区位于厂区西北位置，总占地5240m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w:t>
            </w:r>
            <w:r>
              <w:rPr>
                <w:rFonts w:hint="eastAsia" w:ascii="宋体" w:hAnsi="宋体" w:eastAsia="宋体" w:cs="宋体"/>
                <w:color w:val="auto"/>
                <w:kern w:val="2"/>
                <w:sz w:val="18"/>
                <w:szCs w:val="18"/>
                <w:highlight w:val="none"/>
                <w:lang w:eastAsia="zh-CN"/>
              </w:rPr>
              <w:t>其中</w:t>
            </w:r>
            <w:r>
              <w:rPr>
                <w:rFonts w:hint="eastAsia" w:ascii="宋体" w:hAnsi="宋体" w:eastAsia="宋体" w:cs="宋体"/>
                <w:color w:val="auto"/>
                <w:kern w:val="2"/>
                <w:sz w:val="18"/>
                <w:szCs w:val="18"/>
                <w:highlight w:val="none"/>
              </w:rPr>
              <w:t>：</w:t>
            </w:r>
            <w:r>
              <w:rPr>
                <w:rFonts w:hint="eastAsia" w:ascii="宋体" w:hAnsi="宋体" w:eastAsia="宋体" w:cs="宋体"/>
                <w:color w:val="auto"/>
                <w:kern w:val="0"/>
                <w:sz w:val="18"/>
                <w:szCs w:val="18"/>
                <w:highlight w:val="none"/>
              </w:rPr>
              <w:t>乙酸仲丁酯储罐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rPr>
              <w:t>乙酸丁酯储罐</w:t>
            </w:r>
            <w:r>
              <w:rPr>
                <w:rFonts w:hint="eastAsia" w:ascii="宋体" w:hAnsi="宋体" w:eastAsia="宋体" w:cs="宋体"/>
                <w:color w:val="auto"/>
                <w:kern w:val="0"/>
                <w:sz w:val="18"/>
                <w:szCs w:val="18"/>
                <w:highlight w:val="none"/>
                <w:lang w:val="en-US" w:eastAsia="zh-CN"/>
              </w:rPr>
              <w:t>1个，甲醇储罐2个，</w:t>
            </w:r>
            <w:r>
              <w:rPr>
                <w:rFonts w:hint="eastAsia" w:ascii="宋体" w:hAnsi="宋体" w:eastAsia="宋体" w:cs="宋体"/>
                <w:color w:val="auto"/>
                <w:kern w:val="0"/>
                <w:sz w:val="18"/>
                <w:szCs w:val="18"/>
                <w:highlight w:val="none"/>
              </w:rPr>
              <w:t>甲基异丁基酮储罐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rPr>
              <w:t>14#备用罐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rPr>
              <w:t>液碱储罐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lang w:eastAsia="zh-CN"/>
              </w:rPr>
              <w:t>浓硫酸</w:t>
            </w:r>
            <w:r>
              <w:rPr>
                <w:rFonts w:hint="eastAsia" w:ascii="宋体" w:hAnsi="宋体" w:eastAsia="宋体" w:cs="宋体"/>
                <w:color w:val="auto"/>
                <w:kern w:val="0"/>
                <w:sz w:val="18"/>
                <w:szCs w:val="18"/>
                <w:highlight w:val="none"/>
              </w:rPr>
              <w:t>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rPr>
              <w:t>70%磷酸储罐</w:t>
            </w:r>
            <w:r>
              <w:rPr>
                <w:rFonts w:hint="eastAsia" w:ascii="宋体" w:hAnsi="宋体" w:eastAsia="宋体" w:cs="宋体"/>
                <w:color w:val="auto"/>
                <w:kern w:val="0"/>
                <w:sz w:val="18"/>
                <w:szCs w:val="18"/>
                <w:highlight w:val="none"/>
                <w:lang w:val="en-US" w:eastAsia="zh-CN"/>
              </w:rPr>
              <w:t>2个，</w:t>
            </w:r>
            <w:r>
              <w:rPr>
                <w:rFonts w:hint="eastAsia" w:ascii="宋体" w:hAnsi="宋体" w:eastAsia="宋体" w:cs="宋体"/>
                <w:color w:val="auto"/>
                <w:kern w:val="0"/>
                <w:sz w:val="18"/>
                <w:szCs w:val="18"/>
                <w:highlight w:val="none"/>
              </w:rPr>
              <w:t>70%磷酸</w:t>
            </w:r>
            <w:r>
              <w:rPr>
                <w:rFonts w:hint="eastAsia" w:ascii="宋体" w:hAnsi="宋体" w:eastAsia="宋体" w:cs="宋体"/>
                <w:color w:val="auto"/>
                <w:kern w:val="0"/>
                <w:sz w:val="18"/>
                <w:szCs w:val="18"/>
                <w:highlight w:val="none"/>
                <w:lang w:eastAsia="zh-CN"/>
              </w:rPr>
              <w:t>备用</w:t>
            </w:r>
            <w:r>
              <w:rPr>
                <w:rFonts w:hint="eastAsia" w:ascii="宋体" w:hAnsi="宋体" w:eastAsia="宋体" w:cs="宋体"/>
                <w:color w:val="auto"/>
                <w:kern w:val="0"/>
                <w:sz w:val="18"/>
                <w:szCs w:val="18"/>
                <w:highlight w:val="none"/>
                <w:lang w:val="en-US" w:eastAsia="zh-CN"/>
              </w:rPr>
              <w:t>储罐1个，柴油</w:t>
            </w:r>
            <w:r>
              <w:rPr>
                <w:rFonts w:hint="eastAsia" w:ascii="宋体" w:hAnsi="宋体" w:eastAsia="宋体" w:cs="宋体"/>
                <w:color w:val="auto"/>
                <w:kern w:val="0"/>
                <w:sz w:val="18"/>
                <w:szCs w:val="18"/>
                <w:highlight w:val="none"/>
              </w:rPr>
              <w:t>储罐</w:t>
            </w:r>
            <w:r>
              <w:rPr>
                <w:rFonts w:hint="eastAsia" w:ascii="宋体" w:hAnsi="宋体" w:eastAsia="宋体" w:cs="宋体"/>
                <w:color w:val="auto"/>
                <w:kern w:val="0"/>
                <w:sz w:val="18"/>
                <w:szCs w:val="18"/>
                <w:highlight w:val="none"/>
                <w:lang w:val="en-US" w:eastAsia="zh-CN"/>
              </w:rPr>
              <w:t>1个，柴油</w:t>
            </w:r>
            <w:r>
              <w:rPr>
                <w:rFonts w:hint="eastAsia" w:ascii="宋体" w:hAnsi="宋体" w:eastAsia="宋体" w:cs="宋体"/>
                <w:color w:val="auto"/>
                <w:kern w:val="0"/>
                <w:sz w:val="18"/>
                <w:szCs w:val="18"/>
                <w:highlight w:val="none"/>
                <w:lang w:eastAsia="zh-CN"/>
              </w:rPr>
              <w:t>备用</w:t>
            </w:r>
            <w:r>
              <w:rPr>
                <w:rFonts w:hint="eastAsia" w:ascii="宋体" w:hAnsi="宋体" w:eastAsia="宋体" w:cs="宋体"/>
                <w:color w:val="auto"/>
                <w:kern w:val="0"/>
                <w:sz w:val="18"/>
                <w:szCs w:val="18"/>
                <w:highlight w:val="none"/>
              </w:rPr>
              <w:t>储罐</w:t>
            </w:r>
            <w:r>
              <w:rPr>
                <w:rFonts w:hint="eastAsia" w:ascii="宋体" w:hAnsi="宋体" w:eastAsia="宋体" w:cs="宋体"/>
                <w:color w:val="auto"/>
                <w:kern w:val="0"/>
                <w:sz w:val="18"/>
                <w:szCs w:val="18"/>
                <w:highlight w:val="none"/>
                <w:lang w:val="en-US" w:eastAsia="zh-CN"/>
              </w:rPr>
              <w:t>1个，</w:t>
            </w:r>
            <w:r>
              <w:rPr>
                <w:rFonts w:hint="eastAsia" w:ascii="宋体" w:hAnsi="宋体" w:eastAsia="宋体" w:cs="宋体"/>
                <w:color w:val="auto"/>
                <w:kern w:val="0"/>
                <w:sz w:val="18"/>
                <w:szCs w:val="18"/>
                <w:highlight w:val="none"/>
                <w:lang w:bidi="ar"/>
              </w:rPr>
              <w:t>棕榈油罐</w:t>
            </w:r>
            <w:r>
              <w:rPr>
                <w:rFonts w:hint="eastAsia" w:ascii="宋体" w:hAnsi="宋体" w:eastAsia="宋体" w:cs="宋体"/>
                <w:color w:val="auto"/>
                <w:kern w:val="0"/>
                <w:sz w:val="18"/>
                <w:szCs w:val="18"/>
                <w:highlight w:val="none"/>
                <w:lang w:val="en-US" w:eastAsia="zh-CN"/>
              </w:rPr>
              <w:t>2个，</w:t>
            </w:r>
            <w:r>
              <w:rPr>
                <w:rFonts w:hint="eastAsia" w:ascii="宋体" w:hAnsi="宋体" w:eastAsia="宋体" w:cs="宋体"/>
                <w:color w:val="auto"/>
                <w:kern w:val="2"/>
                <w:sz w:val="18"/>
                <w:szCs w:val="18"/>
                <w:highlight w:val="none"/>
                <w:lang w:val="en-US" w:eastAsia="zh-CN"/>
              </w:rPr>
              <w:t>溴乙烷储罐1个、甲苯储罐1个、乙醇储罐1个、丙酮储罐1个</w:t>
            </w:r>
            <w:r>
              <w:rPr>
                <w:rFonts w:hint="eastAsia" w:ascii="宋体" w:hAnsi="宋体" w:eastAsia="宋体" w:cs="宋体"/>
                <w:color w:val="auto"/>
                <w:kern w:val="0"/>
                <w:sz w:val="18"/>
                <w:szCs w:val="18"/>
                <w:highlight w:val="none"/>
                <w:lang w:val="en-US" w:eastAsia="zh-CN"/>
              </w:rPr>
              <w:t>。</w:t>
            </w:r>
          </w:p>
        </w:tc>
      </w:tr>
      <w:tr w14:paraId="45630A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65" w:hRule="atLeast"/>
        </w:trPr>
        <w:tc>
          <w:tcPr>
            <w:tcW w:w="0" w:type="auto"/>
            <w:vMerge w:val="continue"/>
            <w:tcBorders>
              <w:tl2br w:val="nil"/>
              <w:tr2bl w:val="nil"/>
            </w:tcBorders>
            <w:noWrap w:val="0"/>
            <w:vAlign w:val="center"/>
          </w:tcPr>
          <w:p w14:paraId="4061939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BA8BF6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成品库</w:t>
            </w:r>
          </w:p>
        </w:tc>
        <w:tc>
          <w:tcPr>
            <w:tcW w:w="4309" w:type="pct"/>
            <w:gridSpan w:val="4"/>
            <w:tcBorders>
              <w:tl2br w:val="nil"/>
              <w:tr2bl w:val="nil"/>
            </w:tcBorders>
            <w:noWrap w:val="0"/>
            <w:vAlign w:val="center"/>
          </w:tcPr>
          <w:p w14:paraId="25C0E26A">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eastAsia="zh-CN"/>
              </w:rPr>
              <w:t>设</w:t>
            </w:r>
            <w:r>
              <w:rPr>
                <w:rFonts w:hint="eastAsia" w:ascii="宋体" w:hAnsi="宋体" w:eastAsia="宋体" w:cs="宋体"/>
                <w:color w:val="auto"/>
                <w:kern w:val="2"/>
                <w:sz w:val="18"/>
                <w:szCs w:val="18"/>
                <w:highlight w:val="none"/>
              </w:rPr>
              <w:t>1座成品库</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占地7936.6m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r>
      <w:tr w14:paraId="5A3E02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5040016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416F7C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原料库</w:t>
            </w:r>
          </w:p>
        </w:tc>
        <w:tc>
          <w:tcPr>
            <w:tcW w:w="4309" w:type="pct"/>
            <w:gridSpan w:val="4"/>
            <w:tcBorders>
              <w:tl2br w:val="nil"/>
              <w:tr2bl w:val="nil"/>
            </w:tcBorders>
            <w:noWrap w:val="0"/>
            <w:vAlign w:val="center"/>
          </w:tcPr>
          <w:p w14:paraId="4ED3443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设1座原料库，占地5866.5m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r>
      <w:tr w14:paraId="2F1987C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B09E2C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484469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综合库</w:t>
            </w:r>
          </w:p>
        </w:tc>
        <w:tc>
          <w:tcPr>
            <w:tcW w:w="4309" w:type="pct"/>
            <w:gridSpan w:val="4"/>
            <w:tcBorders>
              <w:tl2br w:val="nil"/>
              <w:tr2bl w:val="nil"/>
            </w:tcBorders>
            <w:noWrap w:val="0"/>
            <w:vAlign w:val="center"/>
          </w:tcPr>
          <w:p w14:paraId="0112A24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设1座综合库，占地6988.80m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vertAlign w:val="baseline"/>
                <w:lang w:eastAsia="zh-CN"/>
              </w:rPr>
              <w:t>。</w:t>
            </w:r>
          </w:p>
        </w:tc>
      </w:tr>
      <w:tr w14:paraId="3C226C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6300F1D4">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2C8DBC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rPr>
              <w:t>危废库</w:t>
            </w:r>
          </w:p>
        </w:tc>
        <w:tc>
          <w:tcPr>
            <w:tcW w:w="4309" w:type="pct"/>
            <w:gridSpan w:val="4"/>
            <w:tcBorders>
              <w:tl2br w:val="nil"/>
              <w:tr2bl w:val="nil"/>
            </w:tcBorders>
            <w:noWrap w:val="0"/>
            <w:vAlign w:val="center"/>
          </w:tcPr>
          <w:p w14:paraId="1592015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rPr>
            </w:pPr>
            <w:r>
              <w:rPr>
                <w:rFonts w:hint="eastAsia" w:ascii="宋体" w:hAnsi="宋体" w:eastAsia="宋体" w:cs="宋体"/>
                <w:color w:val="auto"/>
                <w:kern w:val="2"/>
                <w:sz w:val="18"/>
                <w:szCs w:val="18"/>
                <w:highlight w:val="none"/>
              </w:rPr>
              <w:t>设1座危废暂存库，位于污水处理站南侧，占地673m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rPr>
              <w:t>。</w:t>
            </w:r>
          </w:p>
        </w:tc>
      </w:tr>
      <w:tr w14:paraId="72EFE5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57" w:type="dxa"/>
            <w:bottom w:w="0" w:type="dxa"/>
            <w:right w:w="57" w:type="dxa"/>
          </w:tblCellMar>
        </w:tblPrEx>
        <w:trPr>
          <w:trHeight w:val="23" w:hRule="atLeast"/>
        </w:trPr>
        <w:tc>
          <w:tcPr>
            <w:tcW w:w="0" w:type="auto"/>
            <w:vMerge w:val="continue"/>
            <w:tcBorders>
              <w:tl2br w:val="nil"/>
              <w:tr2bl w:val="nil"/>
            </w:tcBorders>
            <w:noWrap w:val="0"/>
            <w:vAlign w:val="center"/>
          </w:tcPr>
          <w:p w14:paraId="1917C75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p>
        </w:tc>
        <w:tc>
          <w:tcPr>
            <w:tcW w:w="489" w:type="pct"/>
            <w:gridSpan w:val="2"/>
            <w:tcBorders>
              <w:tl2br w:val="nil"/>
              <w:tr2bl w:val="nil"/>
            </w:tcBorders>
            <w:noWrap w:val="0"/>
            <w:vAlign w:val="center"/>
          </w:tcPr>
          <w:p w14:paraId="78F47D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auto"/>
                <w:kern w:val="2"/>
                <w:sz w:val="18"/>
                <w:szCs w:val="18"/>
                <w:highlight w:val="none"/>
                <w:lang w:val="zh-CN"/>
              </w:rPr>
            </w:pPr>
            <w:r>
              <w:rPr>
                <w:rFonts w:hint="eastAsia" w:ascii="宋体" w:hAnsi="宋体" w:eastAsia="宋体" w:cs="宋体"/>
                <w:color w:val="auto"/>
                <w:kern w:val="2"/>
                <w:sz w:val="18"/>
                <w:szCs w:val="18"/>
                <w:highlight w:val="none"/>
                <w:lang w:val="zh-CN"/>
              </w:rPr>
              <w:t>储煤库</w:t>
            </w:r>
          </w:p>
        </w:tc>
        <w:tc>
          <w:tcPr>
            <w:tcW w:w="4309" w:type="pct"/>
            <w:gridSpan w:val="4"/>
            <w:tcBorders>
              <w:tl2br w:val="nil"/>
              <w:tr2bl w:val="nil"/>
            </w:tcBorders>
            <w:noWrap w:val="0"/>
            <w:vAlign w:val="center"/>
          </w:tcPr>
          <w:p w14:paraId="25683FE6">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rPr>
              <w:t>锅炉房东北侧设1座全封闭储煤库，占地12960m</w:t>
            </w:r>
            <w:r>
              <w:rPr>
                <w:rFonts w:hint="eastAsia" w:ascii="宋体" w:hAnsi="宋体" w:eastAsia="宋体" w:cs="宋体"/>
                <w:color w:val="auto"/>
                <w:kern w:val="2"/>
                <w:sz w:val="18"/>
                <w:szCs w:val="18"/>
                <w:highlight w:val="none"/>
                <w:vertAlign w:val="superscript"/>
              </w:rPr>
              <w:t>2</w:t>
            </w:r>
            <w:r>
              <w:rPr>
                <w:rFonts w:hint="eastAsia" w:ascii="宋体" w:hAnsi="宋体" w:eastAsia="宋体" w:cs="宋体"/>
                <w:color w:val="auto"/>
                <w:kern w:val="2"/>
                <w:sz w:val="18"/>
                <w:szCs w:val="18"/>
                <w:highlight w:val="none"/>
                <w:lang w:eastAsia="zh-CN"/>
              </w:rPr>
              <w:t>。</w:t>
            </w:r>
          </w:p>
        </w:tc>
      </w:tr>
    </w:tbl>
    <w:p w14:paraId="04B534C2">
      <w:pPr>
        <w:adjustRightInd w:val="0"/>
        <w:snapToGrid w:val="0"/>
        <w:spacing w:line="360" w:lineRule="auto"/>
        <w:ind w:firstLine="602" w:firstLineChars="200"/>
        <w:rPr>
          <w:rFonts w:hint="default" w:ascii="Times New Roman" w:hAnsi="Times New Roman" w:eastAsia="仿宋" w:cs="Times New Roman"/>
          <w:b/>
          <w:bCs/>
          <w:color w:val="auto"/>
          <w:sz w:val="30"/>
          <w:szCs w:val="30"/>
          <w:highlight w:val="none"/>
          <w:lang w:val="en-US" w:eastAsia="zh-CN"/>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5F2D028A">
      <w:pPr>
        <w:pStyle w:val="44"/>
        <w:adjustRightInd w:val="0"/>
        <w:snapToGrid w:val="0"/>
        <w:spacing w:line="360" w:lineRule="auto"/>
        <w:ind w:firstLine="602"/>
        <w:rPr>
          <w:rFonts w:hint="eastAsia" w:ascii="Times New Roman" w:hAnsi="Times New Roman" w:eastAsia="仿宋" w:cs="Times New Roman"/>
          <w:bCs/>
          <w:color w:val="auto"/>
          <w:sz w:val="30"/>
          <w:szCs w:val="30"/>
          <w:highlight w:val="none"/>
          <w:lang w:val="en-US" w:eastAsia="zh-CN"/>
        </w:rPr>
      </w:pPr>
      <w:r>
        <w:rPr>
          <w:rFonts w:hint="eastAsia" w:ascii="Times New Roman" w:hAnsi="Times New Roman" w:eastAsia="仿宋"/>
          <w:b/>
          <w:bCs/>
          <w:color w:val="auto"/>
          <w:sz w:val="30"/>
          <w:szCs w:val="30"/>
          <w:highlight w:val="none"/>
          <w:lang w:val="en-US" w:eastAsia="zh-CN"/>
        </w:rPr>
        <w:t>供水</w:t>
      </w:r>
      <w:r>
        <w:rPr>
          <w:rFonts w:ascii="Times New Roman" w:hAnsi="Times New Roman" w:eastAsia="仿宋"/>
          <w:b/>
          <w:bCs/>
          <w:color w:val="auto"/>
          <w:sz w:val="30"/>
          <w:szCs w:val="30"/>
          <w:highlight w:val="none"/>
        </w:rPr>
        <w:t>工程：</w:t>
      </w:r>
      <w:r>
        <w:rPr>
          <w:rFonts w:hint="eastAsia" w:ascii="Times New Roman" w:hAnsi="Times New Roman" w:eastAsia="仿宋"/>
          <w:b w:val="0"/>
          <w:bCs w:val="0"/>
          <w:color w:val="auto"/>
          <w:sz w:val="30"/>
          <w:szCs w:val="30"/>
          <w:highlight w:val="none"/>
          <w:lang w:val="en-US" w:eastAsia="zh-CN"/>
        </w:rPr>
        <w:t>扩建后</w:t>
      </w:r>
      <w:r>
        <w:rPr>
          <w:rFonts w:hint="default" w:ascii="Times New Roman" w:hAnsi="Times New Roman" w:eastAsia="仿宋" w:cs="Times New Roman"/>
          <w:b w:val="0"/>
          <w:bCs w:val="0"/>
          <w:color w:val="auto"/>
          <w:sz w:val="30"/>
          <w:szCs w:val="30"/>
          <w:highlight w:val="none"/>
          <w:lang w:val="zh-CN" w:eastAsia="zh-CN"/>
        </w:rPr>
        <w:t>给水水</w:t>
      </w:r>
      <w:r>
        <w:rPr>
          <w:rFonts w:hint="default" w:ascii="Times New Roman" w:hAnsi="Times New Roman" w:eastAsia="仿宋" w:cs="Times New Roman"/>
          <w:bCs/>
          <w:color w:val="auto"/>
          <w:sz w:val="30"/>
          <w:szCs w:val="30"/>
          <w:highlight w:val="none"/>
          <w:lang w:val="zh-CN" w:eastAsia="zh-CN"/>
        </w:rPr>
        <w:t>源</w:t>
      </w:r>
      <w:r>
        <w:rPr>
          <w:rFonts w:hint="eastAsia" w:ascii="Times New Roman" w:hAnsi="Times New Roman" w:eastAsia="仿宋" w:cs="Times New Roman"/>
          <w:bCs/>
          <w:color w:val="auto"/>
          <w:sz w:val="30"/>
          <w:szCs w:val="30"/>
          <w:highlight w:val="none"/>
          <w:lang w:val="en-US" w:eastAsia="zh-CN"/>
        </w:rPr>
        <w:t>仍</w:t>
      </w:r>
      <w:r>
        <w:rPr>
          <w:rFonts w:hint="default" w:ascii="Times New Roman" w:hAnsi="Times New Roman" w:eastAsia="仿宋" w:cs="Times New Roman"/>
          <w:bCs/>
          <w:color w:val="auto"/>
          <w:sz w:val="30"/>
          <w:szCs w:val="30"/>
          <w:highlight w:val="none"/>
          <w:lang w:val="zh-CN" w:eastAsia="zh-CN"/>
        </w:rPr>
        <w:t>为</w:t>
      </w:r>
      <w:r>
        <w:rPr>
          <w:rFonts w:hint="default" w:ascii="Times New Roman" w:hAnsi="Times New Roman" w:eastAsia="仿宋" w:cs="Times New Roman"/>
          <w:bCs/>
          <w:color w:val="auto"/>
          <w:sz w:val="30"/>
          <w:szCs w:val="30"/>
          <w:highlight w:val="none"/>
          <w:lang w:val="en-US" w:eastAsia="zh-CN"/>
        </w:rPr>
        <w:t>建设单位</w:t>
      </w:r>
      <w:r>
        <w:rPr>
          <w:rFonts w:hint="default" w:ascii="Times New Roman" w:hAnsi="Times New Roman" w:eastAsia="仿宋" w:cs="Times New Roman"/>
          <w:bCs/>
          <w:color w:val="auto"/>
          <w:sz w:val="30"/>
          <w:szCs w:val="30"/>
          <w:highlight w:val="none"/>
          <w:lang w:val="zh-CN" w:eastAsia="zh-CN"/>
        </w:rPr>
        <w:t>自备水井</w:t>
      </w:r>
      <w:r>
        <w:rPr>
          <w:rFonts w:hint="eastAsia" w:ascii="Times New Roman" w:hAnsi="Times New Roman" w:eastAsia="仿宋" w:cs="Times New Roman"/>
          <w:bCs/>
          <w:color w:val="auto"/>
          <w:sz w:val="30"/>
          <w:szCs w:val="30"/>
          <w:highlight w:val="none"/>
          <w:lang w:val="zh-CN" w:eastAsia="zh-CN"/>
        </w:rPr>
        <w:t>，</w:t>
      </w:r>
      <w:r>
        <w:rPr>
          <w:rFonts w:hint="eastAsia" w:ascii="Times New Roman" w:hAnsi="Times New Roman" w:eastAsia="仿宋" w:cs="Times New Roman"/>
          <w:bCs/>
          <w:color w:val="auto"/>
          <w:sz w:val="30"/>
          <w:szCs w:val="30"/>
          <w:highlight w:val="none"/>
          <w:lang w:val="en-US" w:eastAsia="zh-CN"/>
        </w:rPr>
        <w:t>生活</w:t>
      </w:r>
      <w:r>
        <w:rPr>
          <w:rFonts w:hint="eastAsia" w:ascii="Times New Roman" w:hAnsi="Times New Roman" w:eastAsia="仿宋" w:cs="Times New Roman"/>
          <w:b w:val="0"/>
          <w:bCs w:val="0"/>
          <w:color w:val="auto"/>
          <w:sz w:val="30"/>
          <w:szCs w:val="30"/>
          <w:highlight w:val="none"/>
          <w:lang w:val="en-US" w:eastAsia="zh-CN"/>
        </w:rPr>
        <w:t>用水量3.675万t/a，生产用水量 149.512万t/a</w:t>
      </w:r>
      <w:r>
        <w:rPr>
          <w:rFonts w:hint="eastAsia" w:ascii="Times New Roman" w:hAnsi="Times New Roman" w:eastAsia="仿宋" w:cs="Times New Roman"/>
          <w:b w:val="0"/>
          <w:bCs w:val="0"/>
          <w:color w:val="auto"/>
          <w:sz w:val="30"/>
          <w:szCs w:val="30"/>
          <w:highlight w:val="none"/>
          <w:lang w:val="zh-CN" w:eastAsia="zh-CN"/>
        </w:rPr>
        <w:t>。</w:t>
      </w:r>
    </w:p>
    <w:p w14:paraId="7A67D3E8">
      <w:pPr>
        <w:pStyle w:val="44"/>
        <w:adjustRightInd w:val="0"/>
        <w:snapToGrid w:val="0"/>
        <w:spacing w:line="360" w:lineRule="auto"/>
        <w:ind w:firstLine="602"/>
        <w:rPr>
          <w:rFonts w:hint="default" w:ascii="Times New Roman" w:hAnsi="Times New Roman" w:eastAsia="仿宋"/>
          <w:b w:val="0"/>
          <w:bCs w:val="0"/>
          <w:color w:val="auto"/>
          <w:sz w:val="30"/>
          <w:szCs w:val="30"/>
          <w:highlight w:val="none"/>
          <w:lang w:val="en-US" w:eastAsia="zh-CN"/>
        </w:rPr>
      </w:pPr>
      <w:r>
        <w:rPr>
          <w:rFonts w:ascii="Times New Roman" w:hAnsi="Times New Roman" w:eastAsia="仿宋"/>
          <w:b/>
          <w:bCs/>
          <w:color w:val="auto"/>
          <w:sz w:val="30"/>
          <w:szCs w:val="30"/>
          <w:highlight w:val="none"/>
        </w:rPr>
        <w:t>供热工程：</w:t>
      </w:r>
      <w:r>
        <w:rPr>
          <w:rFonts w:hint="eastAsia" w:ascii="Times New Roman" w:hAnsi="Times New Roman" w:eastAsia="仿宋" w:cs="Times New Roman"/>
          <w:b w:val="0"/>
          <w:bCs w:val="0"/>
          <w:color w:val="auto"/>
          <w:sz w:val="30"/>
          <w:szCs w:val="30"/>
          <w:highlight w:val="none"/>
          <w:lang w:val="en-US" w:eastAsia="zh-CN"/>
        </w:rPr>
        <w:t>依托现有3台150t/h型号为GG-150/9.8-M燃煤锅炉用于生产和生活供热，扩建后年燃煤22.95×10</w:t>
      </w:r>
      <w:r>
        <w:rPr>
          <w:rFonts w:hint="eastAsia" w:ascii="Times New Roman" w:hAnsi="Times New Roman" w:eastAsia="仿宋" w:cs="Times New Roman"/>
          <w:b w:val="0"/>
          <w:bCs w:val="0"/>
          <w:color w:val="auto"/>
          <w:sz w:val="30"/>
          <w:szCs w:val="30"/>
          <w:highlight w:val="none"/>
          <w:vertAlign w:val="superscript"/>
          <w:lang w:val="en-US" w:eastAsia="zh-CN"/>
        </w:rPr>
        <w:t>4</w:t>
      </w:r>
      <w:r>
        <w:rPr>
          <w:rFonts w:hint="eastAsia" w:ascii="Times New Roman" w:hAnsi="Times New Roman" w:eastAsia="仿宋" w:cs="Times New Roman"/>
          <w:b w:val="0"/>
          <w:bCs w:val="0"/>
          <w:color w:val="auto"/>
          <w:sz w:val="30"/>
          <w:szCs w:val="30"/>
          <w:highlight w:val="none"/>
          <w:lang w:val="en-US" w:eastAsia="zh-CN"/>
        </w:rPr>
        <w:t>t</w:t>
      </w:r>
      <w:r>
        <w:rPr>
          <w:rFonts w:hint="eastAsia" w:ascii="Times New Roman" w:hAnsi="Times New Roman" w:eastAsia="仿宋"/>
          <w:b w:val="0"/>
          <w:bCs w:val="0"/>
          <w:color w:val="auto"/>
          <w:sz w:val="30"/>
          <w:szCs w:val="30"/>
          <w:highlight w:val="none"/>
          <w:lang w:val="en-US" w:eastAsia="zh-CN"/>
        </w:rPr>
        <w:t>，锅炉烟气</w:t>
      </w:r>
      <w:r>
        <w:rPr>
          <w:rFonts w:hint="eastAsia" w:ascii="Times New Roman" w:hAnsi="Times New Roman" w:eastAsia="仿宋" w:cs="Times New Roman"/>
          <w:b w:val="0"/>
          <w:bCs w:val="0"/>
          <w:color w:val="auto"/>
          <w:sz w:val="30"/>
          <w:szCs w:val="30"/>
          <w:highlight w:val="none"/>
          <w:lang w:val="en-US" w:eastAsia="zh-CN"/>
        </w:rPr>
        <w:t>采用</w:t>
      </w:r>
      <w:r>
        <w:rPr>
          <w:rFonts w:hint="default" w:ascii="Times New Roman" w:hAnsi="Times New Roman" w:eastAsia="仿宋" w:cs="Times New Roman"/>
          <w:b w:val="0"/>
          <w:bCs w:val="0"/>
          <w:color w:val="auto"/>
          <w:sz w:val="30"/>
          <w:szCs w:val="30"/>
          <w:highlight w:val="none"/>
          <w:lang w:val="en-US" w:eastAsia="zh-CN"/>
        </w:rPr>
        <w:t>低氮燃烧技术+</w:t>
      </w:r>
      <w:r>
        <w:rPr>
          <w:rFonts w:hint="eastAsia" w:ascii="Times New Roman" w:hAnsi="Times New Roman" w:eastAsia="仿宋" w:cs="Times New Roman"/>
          <w:b w:val="0"/>
          <w:bCs w:val="0"/>
          <w:color w:val="auto"/>
          <w:sz w:val="30"/>
          <w:szCs w:val="30"/>
          <w:highlight w:val="none"/>
          <w:lang w:val="en-US" w:eastAsia="zh-CN"/>
        </w:rPr>
        <w:t>（</w:t>
      </w:r>
      <w:r>
        <w:rPr>
          <w:rFonts w:hint="default" w:ascii="Times New Roman" w:hAnsi="Times New Roman" w:eastAsia="仿宋" w:cs="Times New Roman"/>
          <w:b w:val="0"/>
          <w:bCs w:val="0"/>
          <w:color w:val="auto"/>
          <w:sz w:val="30"/>
          <w:szCs w:val="30"/>
          <w:highlight w:val="none"/>
          <w:lang w:val="en-US" w:eastAsia="zh-CN"/>
        </w:rPr>
        <w:t>SNCR+SCR</w:t>
      </w:r>
      <w:r>
        <w:rPr>
          <w:rFonts w:hint="eastAsia" w:ascii="Times New Roman" w:hAnsi="Times New Roman" w:eastAsia="仿宋" w:cs="Times New Roman"/>
          <w:b w:val="0"/>
          <w:bCs w:val="0"/>
          <w:color w:val="auto"/>
          <w:sz w:val="30"/>
          <w:szCs w:val="30"/>
          <w:highlight w:val="none"/>
          <w:lang w:val="en-US" w:eastAsia="zh-CN"/>
        </w:rPr>
        <w:t>）</w:t>
      </w:r>
      <w:r>
        <w:rPr>
          <w:rFonts w:hint="default" w:ascii="Times New Roman" w:hAnsi="Times New Roman" w:eastAsia="仿宋" w:cs="Times New Roman"/>
          <w:b w:val="0"/>
          <w:bCs w:val="0"/>
          <w:color w:val="auto"/>
          <w:sz w:val="30"/>
          <w:szCs w:val="30"/>
          <w:highlight w:val="none"/>
          <w:lang w:val="en-US" w:eastAsia="zh-CN"/>
        </w:rPr>
        <w:t>脱硝工艺+电袋复合一体式除尘器+石灰石-石膏法脱硫+湿式电除尘工艺</w:t>
      </w:r>
      <w:r>
        <w:rPr>
          <w:rFonts w:hint="eastAsia" w:ascii="Times New Roman" w:hAnsi="Times New Roman" w:eastAsia="仿宋"/>
          <w:b w:val="0"/>
          <w:bCs w:val="0"/>
          <w:color w:val="auto"/>
          <w:sz w:val="30"/>
          <w:szCs w:val="30"/>
          <w:highlight w:val="none"/>
          <w:lang w:val="en-US" w:eastAsia="zh-CN"/>
        </w:rPr>
        <w:t>，处理后烟气经1根120m高烟囱排放。</w:t>
      </w:r>
    </w:p>
    <w:p w14:paraId="185CF661">
      <w:pPr>
        <w:pStyle w:val="44"/>
        <w:adjustRightInd w:val="0"/>
        <w:snapToGrid w:val="0"/>
        <w:spacing w:line="360" w:lineRule="auto"/>
        <w:ind w:firstLine="602"/>
        <w:rPr>
          <w:rFonts w:ascii="Times New Roman" w:hAnsi="Times New Roman" w:eastAsia="仿宋"/>
          <w:color w:val="auto"/>
          <w:sz w:val="30"/>
          <w:szCs w:val="30"/>
          <w:highlight w:val="none"/>
        </w:rPr>
      </w:pPr>
      <w:r>
        <w:rPr>
          <w:rFonts w:ascii="Times New Roman" w:hAnsi="Times New Roman" w:eastAsia="仿宋"/>
          <w:b/>
          <w:bCs/>
          <w:color w:val="auto"/>
          <w:sz w:val="30"/>
          <w:szCs w:val="30"/>
          <w:highlight w:val="none"/>
        </w:rPr>
        <w:t>供电工程：</w:t>
      </w:r>
      <w:r>
        <w:rPr>
          <w:rFonts w:hint="eastAsia" w:ascii="Times New Roman" w:hAnsi="Times New Roman" w:eastAsia="仿宋" w:cs="Times New Roman"/>
          <w:bCs/>
          <w:color w:val="auto"/>
          <w:sz w:val="30"/>
          <w:szCs w:val="30"/>
          <w:highlight w:val="none"/>
          <w:lang w:val="en-US" w:eastAsia="zh-CN"/>
        </w:rPr>
        <w:t>依托现有供电</w:t>
      </w:r>
      <w:r>
        <w:rPr>
          <w:rFonts w:hint="default" w:ascii="Times New Roman" w:hAnsi="Times New Roman" w:eastAsia="仿宋" w:cs="Times New Roman"/>
          <w:bCs/>
          <w:color w:val="auto"/>
          <w:sz w:val="30"/>
          <w:szCs w:val="30"/>
          <w:highlight w:val="none"/>
          <w:lang w:val="en-US" w:eastAsia="zh-CN"/>
        </w:rPr>
        <w:t>电源</w:t>
      </w:r>
      <w:r>
        <w:rPr>
          <w:rFonts w:hint="eastAsia" w:ascii="Times New Roman" w:hAnsi="Times New Roman" w:eastAsia="仿宋" w:cs="Times New Roman"/>
          <w:bCs/>
          <w:color w:val="auto"/>
          <w:sz w:val="30"/>
          <w:szCs w:val="30"/>
          <w:highlight w:val="none"/>
          <w:lang w:val="en-US" w:eastAsia="zh-CN"/>
        </w:rPr>
        <w:t>，</w:t>
      </w:r>
      <w:r>
        <w:rPr>
          <w:rFonts w:hint="default" w:ascii="Times New Roman" w:hAnsi="Times New Roman" w:eastAsia="仿宋" w:cs="Times New Roman"/>
          <w:bCs/>
          <w:color w:val="auto"/>
          <w:sz w:val="30"/>
          <w:szCs w:val="30"/>
          <w:highlight w:val="none"/>
          <w:lang w:val="en-US" w:eastAsia="zh-CN"/>
        </w:rPr>
        <w:t>引内蒙古阿荣旗工业园区变电站。</w:t>
      </w:r>
    </w:p>
    <w:p w14:paraId="58655045">
      <w:pPr>
        <w:pStyle w:val="44"/>
        <w:adjustRightInd w:val="0"/>
        <w:snapToGrid w:val="0"/>
        <w:spacing w:line="360" w:lineRule="auto"/>
        <w:ind w:firstLine="602"/>
        <w:rPr>
          <w:rFonts w:ascii="Times New Roman" w:hAnsi="Times New Roman" w:eastAsia="仿宋"/>
          <w:color w:val="auto"/>
          <w:sz w:val="30"/>
          <w:szCs w:val="30"/>
          <w:highlight w:val="none"/>
        </w:rPr>
      </w:pPr>
      <w:r>
        <w:rPr>
          <w:rFonts w:ascii="Times New Roman" w:hAnsi="Times New Roman" w:eastAsia="仿宋"/>
          <w:b/>
          <w:bCs/>
          <w:color w:val="auto"/>
          <w:sz w:val="30"/>
          <w:szCs w:val="30"/>
          <w:highlight w:val="none"/>
        </w:rPr>
        <w:t>危废暂存间</w:t>
      </w:r>
      <w:r>
        <w:rPr>
          <w:rFonts w:ascii="Times New Roman" w:hAnsi="Times New Roman" w:eastAsia="仿宋"/>
          <w:color w:val="auto"/>
          <w:sz w:val="30"/>
          <w:szCs w:val="30"/>
          <w:highlight w:val="none"/>
        </w:rPr>
        <w:t>：</w:t>
      </w:r>
      <w:r>
        <w:rPr>
          <w:rFonts w:hint="default" w:ascii="Times New Roman" w:hAnsi="Times New Roman" w:eastAsia="仿宋" w:cs="Times New Roman"/>
          <w:bCs/>
          <w:color w:val="auto"/>
          <w:sz w:val="30"/>
          <w:szCs w:val="30"/>
          <w:highlight w:val="none"/>
          <w:lang w:val="en-US" w:eastAsia="zh-CN"/>
        </w:rPr>
        <w:t>依托现有危废暂存库，占地673m</w:t>
      </w:r>
      <w:r>
        <w:rPr>
          <w:rFonts w:hint="default" w:ascii="Times New Roman" w:hAnsi="Times New Roman" w:eastAsia="仿宋" w:cs="Times New Roman"/>
          <w:bCs/>
          <w:color w:val="auto"/>
          <w:sz w:val="30"/>
          <w:szCs w:val="30"/>
          <w:highlight w:val="none"/>
          <w:vertAlign w:val="superscript"/>
          <w:lang w:val="en-US" w:eastAsia="zh-CN"/>
        </w:rPr>
        <w:t>2</w:t>
      </w:r>
      <w:r>
        <w:rPr>
          <w:rFonts w:hint="default" w:ascii="Times New Roman" w:hAnsi="Times New Roman" w:eastAsia="仿宋" w:cs="Times New Roman"/>
          <w:bCs/>
          <w:color w:val="auto"/>
          <w:sz w:val="30"/>
          <w:szCs w:val="30"/>
          <w:highlight w:val="none"/>
          <w:lang w:val="en-US" w:eastAsia="zh-CN"/>
        </w:rPr>
        <w:t>。</w:t>
      </w:r>
    </w:p>
    <w:p w14:paraId="297998CC">
      <w:pPr>
        <w:adjustRightInd w:val="0"/>
        <w:snapToGrid w:val="0"/>
        <w:spacing w:line="360" w:lineRule="auto"/>
        <w:ind w:firstLine="602" w:firstLineChars="200"/>
        <w:jc w:val="left"/>
        <w:rPr>
          <w:rFonts w:ascii="Times New Roman" w:hAnsi="Times New Roman" w:eastAsia="仿宋"/>
          <w:b w:val="0"/>
          <w:bCs w:val="0"/>
          <w:color w:val="auto"/>
          <w:kern w:val="0"/>
          <w:sz w:val="30"/>
          <w:szCs w:val="30"/>
          <w:highlight w:val="none"/>
        </w:rPr>
      </w:pPr>
      <w:r>
        <w:rPr>
          <w:rFonts w:ascii="Times New Roman" w:hAnsi="Times New Roman" w:eastAsia="仿宋"/>
          <w:b/>
          <w:bCs/>
          <w:color w:val="auto"/>
          <w:kern w:val="0"/>
          <w:sz w:val="30"/>
          <w:szCs w:val="30"/>
          <w:highlight w:val="none"/>
        </w:rPr>
        <w:t>劳动定员及工作制度：</w:t>
      </w:r>
      <w:r>
        <w:rPr>
          <w:rFonts w:hint="eastAsia" w:ascii="Times New Roman" w:hAnsi="Times New Roman" w:eastAsia="仿宋"/>
          <w:b w:val="0"/>
          <w:bCs w:val="0"/>
          <w:color w:val="auto"/>
          <w:kern w:val="0"/>
          <w:sz w:val="30"/>
          <w:szCs w:val="30"/>
          <w:highlight w:val="none"/>
          <w:lang w:val="en-US" w:eastAsia="zh-CN"/>
        </w:rPr>
        <w:t>扩建工程新增劳动定员200人，总</w:t>
      </w:r>
      <w:r>
        <w:rPr>
          <w:rFonts w:ascii="Times New Roman" w:hAnsi="Times New Roman" w:eastAsia="仿宋"/>
          <w:b w:val="0"/>
          <w:bCs w:val="0"/>
          <w:color w:val="auto"/>
          <w:kern w:val="0"/>
          <w:sz w:val="30"/>
          <w:szCs w:val="30"/>
          <w:highlight w:val="none"/>
        </w:rPr>
        <w:t>工作</w:t>
      </w:r>
      <w:r>
        <w:rPr>
          <w:rFonts w:hint="eastAsia" w:ascii="Times New Roman" w:hAnsi="Times New Roman" w:eastAsia="仿宋"/>
          <w:b w:val="0"/>
          <w:bCs w:val="0"/>
          <w:color w:val="auto"/>
          <w:kern w:val="0"/>
          <w:sz w:val="30"/>
          <w:szCs w:val="30"/>
          <w:highlight w:val="none"/>
          <w:lang w:val="en-US" w:eastAsia="zh-CN"/>
        </w:rPr>
        <w:t>定员1900</w:t>
      </w:r>
      <w:r>
        <w:rPr>
          <w:rFonts w:ascii="Times New Roman" w:hAnsi="Times New Roman" w:eastAsia="仿宋"/>
          <w:b w:val="0"/>
          <w:bCs w:val="0"/>
          <w:color w:val="auto"/>
          <w:kern w:val="0"/>
          <w:sz w:val="30"/>
          <w:szCs w:val="30"/>
          <w:highlight w:val="none"/>
        </w:rPr>
        <w:t>人，</w:t>
      </w:r>
      <w:r>
        <w:rPr>
          <w:rFonts w:hint="eastAsia" w:ascii="Times New Roman" w:hAnsi="Times New Roman" w:eastAsia="仿宋"/>
          <w:b w:val="0"/>
          <w:bCs w:val="0"/>
          <w:color w:val="auto"/>
          <w:kern w:val="0"/>
          <w:sz w:val="30"/>
          <w:szCs w:val="30"/>
          <w:highlight w:val="none"/>
          <w:lang w:val="en-US" w:eastAsia="zh-CN"/>
        </w:rPr>
        <w:t>四班三转制，</w:t>
      </w:r>
      <w:r>
        <w:rPr>
          <w:rFonts w:ascii="Times New Roman" w:hAnsi="Times New Roman" w:eastAsia="仿宋"/>
          <w:b w:val="0"/>
          <w:bCs w:val="0"/>
          <w:color w:val="auto"/>
          <w:kern w:val="0"/>
          <w:sz w:val="30"/>
          <w:szCs w:val="30"/>
          <w:highlight w:val="none"/>
        </w:rPr>
        <w:t>年工作日</w:t>
      </w:r>
      <w:r>
        <w:rPr>
          <w:rFonts w:hint="eastAsia" w:ascii="Times New Roman" w:hAnsi="Times New Roman" w:eastAsia="仿宋"/>
          <w:b w:val="0"/>
          <w:bCs w:val="0"/>
          <w:color w:val="auto"/>
          <w:kern w:val="0"/>
          <w:sz w:val="30"/>
          <w:szCs w:val="30"/>
          <w:highlight w:val="none"/>
          <w:lang w:val="en-US" w:eastAsia="zh-CN"/>
        </w:rPr>
        <w:t>330</w:t>
      </w:r>
      <w:r>
        <w:rPr>
          <w:rFonts w:ascii="Times New Roman" w:hAnsi="Times New Roman" w:eastAsia="仿宋"/>
          <w:b w:val="0"/>
          <w:bCs w:val="0"/>
          <w:color w:val="auto"/>
          <w:kern w:val="0"/>
          <w:sz w:val="30"/>
          <w:szCs w:val="30"/>
          <w:highlight w:val="none"/>
        </w:rPr>
        <w:t>d。</w:t>
      </w:r>
    </w:p>
    <w:p w14:paraId="0A862B78">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10927E5D">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29F08AEC">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475C7C03">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12864EA0">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2666CFFF">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084E6B2C">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51928EF4">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11B8F942">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34DF741A">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5730C365">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349B6A64">
      <w:pPr>
        <w:adjustRightInd w:val="0"/>
        <w:snapToGrid w:val="0"/>
        <w:spacing w:line="360" w:lineRule="auto"/>
        <w:ind w:firstLine="600" w:firstLineChars="200"/>
        <w:jc w:val="left"/>
        <w:rPr>
          <w:rFonts w:ascii="Times New Roman" w:hAnsi="Times New Roman" w:eastAsia="仿宋"/>
          <w:b w:val="0"/>
          <w:bCs w:val="0"/>
          <w:color w:val="auto"/>
          <w:kern w:val="0"/>
          <w:sz w:val="30"/>
          <w:szCs w:val="30"/>
          <w:highlight w:val="none"/>
        </w:rPr>
      </w:pPr>
    </w:p>
    <w:p w14:paraId="0FFB31E3">
      <w:pPr>
        <w:pStyle w:val="2"/>
        <w:numPr>
          <w:ilvl w:val="0"/>
          <w:numId w:val="1"/>
        </w:numPr>
        <w:tabs>
          <w:tab w:val="left" w:pos="312"/>
        </w:tabs>
        <w:rPr>
          <w:rFonts w:ascii="Times New Roman" w:hAnsi="Times New Roman" w:eastAsia="仿宋"/>
          <w:color w:val="auto"/>
          <w:highlight w:val="none"/>
        </w:rPr>
      </w:pPr>
      <w:bookmarkStart w:id="10" w:name="_Toc18147"/>
      <w:r>
        <w:rPr>
          <w:rFonts w:ascii="Times New Roman" w:hAnsi="Times New Roman" w:eastAsia="仿宋"/>
          <w:color w:val="auto"/>
          <w:highlight w:val="none"/>
        </w:rPr>
        <w:t>建设项目周围环境概况</w:t>
      </w:r>
      <w:bookmarkEnd w:id="10"/>
    </w:p>
    <w:p w14:paraId="30F103D7">
      <w:pPr>
        <w:pStyle w:val="4"/>
        <w:snapToGrid w:val="0"/>
        <w:spacing w:line="360" w:lineRule="auto"/>
        <w:rPr>
          <w:rFonts w:ascii="Times New Roman" w:hAnsi="Times New Roman" w:eastAsia="仿宋"/>
          <w:color w:val="auto"/>
          <w:szCs w:val="30"/>
          <w:highlight w:val="none"/>
        </w:rPr>
      </w:pPr>
      <w:bookmarkStart w:id="11" w:name="_Toc8943"/>
      <w:r>
        <w:rPr>
          <w:rFonts w:ascii="Times New Roman" w:hAnsi="Times New Roman" w:eastAsia="仿宋"/>
          <w:color w:val="auto"/>
          <w:szCs w:val="30"/>
          <w:highlight w:val="none"/>
        </w:rPr>
        <w:t>3.1建设项目周围环境</w:t>
      </w:r>
      <w:bookmarkEnd w:id="11"/>
    </w:p>
    <w:p w14:paraId="2A20D644">
      <w:pPr>
        <w:pStyle w:val="48"/>
        <w:tabs>
          <w:tab w:val="left" w:pos="1800"/>
          <w:tab w:val="left" w:pos="2730"/>
        </w:tabs>
        <w:snapToGrid w:val="0"/>
        <w:ind w:firstLine="600"/>
        <w:rPr>
          <w:rFonts w:hint="default" w:ascii="Times New Roman" w:hAnsi="Times New Roman" w:eastAsia="仿宋" w:cs="Times New Roman"/>
          <w:color w:val="auto"/>
          <w:sz w:val="30"/>
          <w:szCs w:val="30"/>
          <w:highlight w:val="none"/>
          <w:lang w:val="en-US" w:eastAsia="zh-CN"/>
        </w:rPr>
      </w:pPr>
      <w:r>
        <w:rPr>
          <w:rFonts w:hint="eastAsia" w:ascii="Times New Roman" w:hAnsi="Times New Roman" w:eastAsia="仿宋" w:cs="Times New Roman"/>
          <w:color w:val="auto"/>
          <w:sz w:val="30"/>
          <w:szCs w:val="30"/>
          <w:highlight w:val="none"/>
          <w:lang w:val="en-US" w:eastAsia="zh-CN"/>
        </w:rPr>
        <w:t>齐鲁制药（内蒙古）有限公司呼伦贝尔分公司</w:t>
      </w:r>
      <w:r>
        <w:rPr>
          <w:rFonts w:hint="default" w:ascii="Times New Roman" w:hAnsi="Times New Roman" w:eastAsia="仿宋" w:cs="Times New Roman"/>
          <w:color w:val="auto"/>
          <w:sz w:val="30"/>
          <w:szCs w:val="30"/>
          <w:highlight w:val="none"/>
          <w:lang w:val="en-US" w:eastAsia="zh-CN"/>
        </w:rPr>
        <w:t>位于阿荣旗高新技术特色工业产业区内，地理坐标为北纬</w:t>
      </w:r>
      <w:r>
        <w:rPr>
          <w:rFonts w:hint="eastAsia" w:ascii="Times New Roman" w:hAnsi="Times New Roman" w:eastAsia="仿宋" w:cs="Times New Roman"/>
          <w:color w:val="auto"/>
          <w:sz w:val="30"/>
          <w:szCs w:val="30"/>
          <w:highlight w:val="none"/>
          <w:lang w:val="en-US" w:eastAsia="zh-CN"/>
        </w:rPr>
        <w:t>48°3′40.408″</w:t>
      </w:r>
      <w:r>
        <w:rPr>
          <w:rFonts w:hint="default" w:ascii="Times New Roman" w:hAnsi="Times New Roman" w:eastAsia="仿宋" w:cs="Times New Roman"/>
          <w:color w:val="auto"/>
          <w:sz w:val="30"/>
          <w:szCs w:val="30"/>
          <w:highlight w:val="none"/>
          <w:lang w:val="en-US" w:eastAsia="zh-CN"/>
        </w:rPr>
        <w:t>，东经</w:t>
      </w:r>
      <w:r>
        <w:rPr>
          <w:rFonts w:hint="eastAsia" w:ascii="Times New Roman" w:hAnsi="Times New Roman" w:eastAsia="仿宋" w:cs="Times New Roman"/>
          <w:color w:val="auto"/>
          <w:sz w:val="30"/>
          <w:szCs w:val="30"/>
          <w:highlight w:val="none"/>
          <w:lang w:val="en-US" w:eastAsia="zh-CN"/>
        </w:rPr>
        <w:t>123°30′15.543</w:t>
      </w:r>
      <w:r>
        <w:rPr>
          <w:rFonts w:hint="default" w:ascii="Times New Roman" w:hAnsi="Times New Roman" w:eastAsia="仿宋" w:cs="Times New Roman"/>
          <w:color w:val="auto"/>
          <w:sz w:val="30"/>
          <w:szCs w:val="30"/>
          <w:highlight w:val="none"/>
          <w:lang w:val="en-US" w:eastAsia="zh-CN"/>
        </w:rPr>
        <w:t>"。本项目位于现有厂区内，用地性质为工业用地，不占压生态保护红线、永久基本农田</w:t>
      </w:r>
      <w:r>
        <w:rPr>
          <w:rFonts w:hint="eastAsia" w:ascii="Times New Roman" w:hAnsi="Times New Roman" w:eastAsia="仿宋" w:cs="Times New Roman"/>
          <w:color w:val="auto"/>
          <w:sz w:val="30"/>
          <w:szCs w:val="30"/>
          <w:highlight w:val="none"/>
          <w:lang w:val="en-US" w:eastAsia="zh-CN"/>
        </w:rPr>
        <w:t>、生态</w:t>
      </w:r>
      <w:r>
        <w:rPr>
          <w:rFonts w:hint="default" w:ascii="Times New Roman" w:hAnsi="Times New Roman" w:eastAsia="仿宋" w:cs="Times New Roman"/>
          <w:color w:val="auto"/>
          <w:sz w:val="30"/>
          <w:szCs w:val="30"/>
          <w:highlight w:val="none"/>
          <w:lang w:val="en-US" w:eastAsia="zh-CN"/>
        </w:rPr>
        <w:t>保护红线等。</w:t>
      </w:r>
    </w:p>
    <w:p w14:paraId="6BE40511">
      <w:pPr>
        <w:pStyle w:val="4"/>
        <w:snapToGrid w:val="0"/>
        <w:spacing w:line="360" w:lineRule="auto"/>
        <w:rPr>
          <w:rFonts w:ascii="Times New Roman" w:hAnsi="Times New Roman" w:eastAsia="仿宋"/>
          <w:color w:val="auto"/>
          <w:szCs w:val="30"/>
          <w:highlight w:val="none"/>
        </w:rPr>
      </w:pPr>
      <w:bookmarkStart w:id="12" w:name="_Toc6008"/>
      <w:r>
        <w:rPr>
          <w:rFonts w:ascii="Times New Roman" w:hAnsi="Times New Roman" w:eastAsia="仿宋"/>
          <w:color w:val="auto"/>
          <w:szCs w:val="30"/>
          <w:highlight w:val="none"/>
        </w:rPr>
        <w:t>3.2环境质量现状</w:t>
      </w:r>
      <w:bookmarkEnd w:id="12"/>
    </w:p>
    <w:p w14:paraId="33C55372">
      <w:pPr>
        <w:pStyle w:val="7"/>
        <w:snapToGrid w:val="0"/>
        <w:spacing w:line="360" w:lineRule="auto"/>
        <w:rPr>
          <w:rFonts w:ascii="Times New Roman" w:hAnsi="Times New Roman" w:eastAsia="仿宋"/>
          <w:color w:val="auto"/>
          <w:szCs w:val="30"/>
          <w:highlight w:val="none"/>
        </w:rPr>
      </w:pPr>
      <w:bookmarkStart w:id="13" w:name="_Toc27141"/>
      <w:r>
        <w:rPr>
          <w:rFonts w:ascii="Times New Roman" w:hAnsi="Times New Roman" w:eastAsia="仿宋"/>
          <w:color w:val="auto"/>
          <w:szCs w:val="30"/>
          <w:highlight w:val="none"/>
        </w:rPr>
        <w:t>3.2.1环境空气质量现状</w:t>
      </w:r>
      <w:bookmarkEnd w:id="13"/>
    </w:p>
    <w:p w14:paraId="71CFE19E">
      <w:pPr>
        <w:snapToGrid w:val="0"/>
        <w:spacing w:line="360" w:lineRule="auto"/>
        <w:rPr>
          <w:rFonts w:ascii="Times New Roman" w:hAnsi="Times New Roman" w:eastAsia="仿宋"/>
          <w:bCs/>
          <w:color w:val="auto"/>
          <w:sz w:val="30"/>
          <w:szCs w:val="30"/>
          <w:highlight w:val="none"/>
        </w:rPr>
      </w:pPr>
      <w:r>
        <w:rPr>
          <w:rFonts w:ascii="Times New Roman" w:hAnsi="Times New Roman" w:eastAsia="仿宋"/>
          <w:color w:val="auto"/>
          <w:sz w:val="30"/>
          <w:szCs w:val="30"/>
          <w:highlight w:val="none"/>
        </w:rPr>
        <w:t xml:space="preserve">     </w:t>
      </w:r>
      <w:r>
        <w:rPr>
          <w:rFonts w:ascii="Times New Roman" w:hAnsi="Times New Roman" w:eastAsia="仿宋"/>
          <w:color w:val="auto"/>
          <w:spacing w:val="6"/>
          <w:kern w:val="0"/>
          <w:sz w:val="30"/>
          <w:szCs w:val="30"/>
          <w:highlight w:val="none"/>
        </w:rPr>
        <w:t>项目区环境空气质量满足《环境空气质量标准》（GB3095-2012）</w:t>
      </w:r>
      <w:r>
        <w:rPr>
          <w:rFonts w:ascii="Times New Roman" w:hAnsi="Times New Roman" w:eastAsia="仿宋"/>
          <w:color w:val="auto"/>
          <w:sz w:val="30"/>
          <w:szCs w:val="30"/>
          <w:highlight w:val="none"/>
        </w:rPr>
        <w:t>中二级标准</w:t>
      </w:r>
      <w:r>
        <w:rPr>
          <w:rFonts w:ascii="Times New Roman" w:hAnsi="Times New Roman" w:eastAsia="仿宋"/>
          <w:color w:val="auto"/>
          <w:sz w:val="30"/>
          <w:szCs w:val="30"/>
          <w:highlight w:val="none"/>
          <w:lang w:val="zh-CN"/>
        </w:rPr>
        <w:t>及修改单</w:t>
      </w:r>
      <w:r>
        <w:rPr>
          <w:rFonts w:ascii="Times New Roman" w:hAnsi="Times New Roman" w:eastAsia="仿宋"/>
          <w:color w:val="auto"/>
          <w:sz w:val="30"/>
          <w:szCs w:val="30"/>
          <w:highlight w:val="none"/>
        </w:rPr>
        <w:t>的限值要求。</w:t>
      </w:r>
    </w:p>
    <w:p w14:paraId="0D5C97B3">
      <w:pPr>
        <w:pStyle w:val="7"/>
        <w:snapToGrid w:val="0"/>
        <w:spacing w:line="360" w:lineRule="auto"/>
        <w:rPr>
          <w:rFonts w:ascii="Times New Roman" w:hAnsi="Times New Roman" w:eastAsia="仿宋"/>
          <w:color w:val="auto"/>
          <w:szCs w:val="30"/>
          <w:highlight w:val="none"/>
        </w:rPr>
      </w:pPr>
      <w:bookmarkStart w:id="14" w:name="_Toc17232"/>
      <w:r>
        <w:rPr>
          <w:rFonts w:ascii="Times New Roman" w:hAnsi="Times New Roman" w:eastAsia="仿宋"/>
          <w:color w:val="auto"/>
          <w:szCs w:val="30"/>
          <w:highlight w:val="none"/>
        </w:rPr>
        <w:t>3.2.2地下水质量现状</w:t>
      </w:r>
      <w:bookmarkEnd w:id="14"/>
    </w:p>
    <w:p w14:paraId="0B4B0991">
      <w:pPr>
        <w:pStyle w:val="48"/>
        <w:tabs>
          <w:tab w:val="left" w:pos="1800"/>
        </w:tabs>
        <w:snapToGrid w:val="0"/>
        <w:ind w:firstLine="600"/>
        <w:rPr>
          <w:rFonts w:hint="default" w:ascii="Times New Roman" w:hAnsi="Times New Roman" w:eastAsia="仿宋" w:cs="Times New Roman"/>
          <w:color w:val="auto"/>
          <w:sz w:val="30"/>
          <w:szCs w:val="30"/>
          <w:highlight w:val="none"/>
          <w:lang w:val="en-US" w:eastAsia="zh-CN"/>
        </w:rPr>
      </w:pPr>
      <w:r>
        <w:rPr>
          <w:rFonts w:hint="default" w:ascii="Times New Roman" w:hAnsi="Times New Roman" w:eastAsia="仿宋" w:cs="Times New Roman"/>
          <w:color w:val="auto"/>
          <w:sz w:val="30"/>
          <w:szCs w:val="30"/>
          <w:highlight w:val="none"/>
          <w:lang w:val="en-US" w:eastAsia="zh-CN"/>
        </w:rPr>
        <w:t>项目</w:t>
      </w:r>
      <w:r>
        <w:rPr>
          <w:rFonts w:hint="default" w:ascii="Times New Roman" w:hAnsi="Times New Roman" w:eastAsia="仿宋" w:cs="Times New Roman"/>
          <w:color w:val="auto"/>
          <w:sz w:val="30"/>
          <w:szCs w:val="30"/>
          <w:highlight w:val="none"/>
          <w:lang w:val="zh-CN" w:eastAsia="zh-CN"/>
        </w:rPr>
        <w:t>评价区各监测点的所有项监测因子均未超过《地下水环境质量标准》（GB/T 14848-2017）Ⅲ类标准限值</w:t>
      </w:r>
      <w:r>
        <w:rPr>
          <w:rFonts w:hint="default" w:ascii="Times New Roman" w:hAnsi="Times New Roman" w:eastAsia="仿宋" w:cs="Times New Roman"/>
          <w:color w:val="auto"/>
          <w:sz w:val="30"/>
          <w:szCs w:val="30"/>
          <w:highlight w:val="none"/>
          <w:lang w:val="en-US" w:eastAsia="zh-CN"/>
        </w:rPr>
        <w:t>。</w:t>
      </w:r>
    </w:p>
    <w:p w14:paraId="7FC4E423">
      <w:pPr>
        <w:pStyle w:val="7"/>
        <w:snapToGrid w:val="0"/>
        <w:spacing w:line="360" w:lineRule="auto"/>
        <w:rPr>
          <w:rFonts w:ascii="Times New Roman" w:hAnsi="Times New Roman" w:eastAsia="仿宋"/>
          <w:color w:val="auto"/>
          <w:szCs w:val="30"/>
          <w:highlight w:val="none"/>
        </w:rPr>
      </w:pPr>
      <w:bookmarkStart w:id="15" w:name="_Toc24646"/>
      <w:bookmarkStart w:id="16" w:name="_Toc15964"/>
      <w:r>
        <w:rPr>
          <w:rFonts w:ascii="Times New Roman" w:hAnsi="Times New Roman" w:eastAsia="仿宋"/>
          <w:color w:val="auto"/>
          <w:szCs w:val="30"/>
          <w:highlight w:val="none"/>
        </w:rPr>
        <w:t>3.2.3地表水环境质量现状</w:t>
      </w:r>
      <w:bookmarkEnd w:id="15"/>
      <w:bookmarkEnd w:id="16"/>
    </w:p>
    <w:p w14:paraId="676E6DE3">
      <w:pPr>
        <w:snapToGrid w:val="0"/>
        <w:spacing w:line="360" w:lineRule="auto"/>
        <w:ind w:firstLine="600" w:firstLineChars="200"/>
        <w:rPr>
          <w:rFonts w:ascii="Times New Roman" w:hAnsi="Times New Roman" w:eastAsia="仿宋" w:cs="Times New Roman"/>
          <w:bCs/>
          <w:color w:val="auto"/>
          <w:sz w:val="30"/>
          <w:szCs w:val="30"/>
          <w:highlight w:val="none"/>
        </w:rPr>
      </w:pPr>
      <w:r>
        <w:rPr>
          <w:rFonts w:hint="default" w:ascii="Times New Roman" w:hAnsi="Times New Roman" w:eastAsia="仿宋" w:cs="Times New Roman"/>
          <w:bCs/>
          <w:color w:val="auto"/>
          <w:sz w:val="30"/>
          <w:szCs w:val="30"/>
          <w:highlight w:val="none"/>
        </w:rPr>
        <w:t>项目区周边主要地表水体为阿伦河，阿伦河从</w:t>
      </w:r>
      <w:r>
        <w:rPr>
          <w:rFonts w:hint="eastAsia" w:ascii="Times New Roman" w:hAnsi="Times New Roman" w:eastAsia="仿宋" w:cs="Times New Roman"/>
          <w:bCs/>
          <w:color w:val="auto"/>
          <w:sz w:val="30"/>
          <w:szCs w:val="30"/>
          <w:highlight w:val="none"/>
          <w:lang w:eastAsia="zh-CN"/>
        </w:rPr>
        <w:t>厂</w:t>
      </w:r>
      <w:r>
        <w:rPr>
          <w:rFonts w:hint="default" w:ascii="Times New Roman" w:hAnsi="Times New Roman" w:eastAsia="仿宋" w:cs="Times New Roman"/>
          <w:bCs/>
          <w:color w:val="auto"/>
          <w:sz w:val="30"/>
          <w:szCs w:val="30"/>
          <w:highlight w:val="none"/>
        </w:rPr>
        <w:t>界外东北侧流过，距</w:t>
      </w:r>
      <w:r>
        <w:rPr>
          <w:rFonts w:hint="eastAsia" w:ascii="Times New Roman" w:hAnsi="Times New Roman" w:eastAsia="仿宋" w:cs="Times New Roman"/>
          <w:bCs/>
          <w:color w:val="auto"/>
          <w:sz w:val="30"/>
          <w:szCs w:val="30"/>
          <w:highlight w:val="none"/>
          <w:lang w:eastAsia="zh-CN"/>
        </w:rPr>
        <w:t>厂</w:t>
      </w:r>
      <w:r>
        <w:rPr>
          <w:rFonts w:hint="default" w:ascii="Times New Roman" w:hAnsi="Times New Roman" w:eastAsia="仿宋" w:cs="Times New Roman"/>
          <w:bCs/>
          <w:color w:val="auto"/>
          <w:sz w:val="30"/>
          <w:szCs w:val="30"/>
          <w:highlight w:val="none"/>
        </w:rPr>
        <w:t>区最近距离0.</w:t>
      </w:r>
      <w:r>
        <w:rPr>
          <w:rFonts w:hint="default" w:ascii="Times New Roman" w:hAnsi="Times New Roman" w:eastAsia="仿宋" w:cs="Times New Roman"/>
          <w:bCs/>
          <w:color w:val="auto"/>
          <w:sz w:val="30"/>
          <w:szCs w:val="30"/>
          <w:highlight w:val="none"/>
          <w:lang w:val="en-US" w:eastAsia="zh-CN"/>
        </w:rPr>
        <w:t>52</w:t>
      </w:r>
      <w:r>
        <w:rPr>
          <w:rFonts w:hint="default" w:ascii="Times New Roman" w:hAnsi="Times New Roman" w:eastAsia="仿宋" w:cs="Times New Roman"/>
          <w:bCs/>
          <w:color w:val="auto"/>
          <w:sz w:val="30"/>
          <w:szCs w:val="30"/>
          <w:highlight w:val="none"/>
        </w:rPr>
        <w:t>km，</w:t>
      </w:r>
      <w:r>
        <w:rPr>
          <w:rFonts w:hint="eastAsia" w:ascii="Times New Roman" w:hAnsi="Times New Roman" w:eastAsia="仿宋" w:cs="Times New Roman"/>
          <w:bCs/>
          <w:color w:val="auto"/>
          <w:sz w:val="30"/>
          <w:szCs w:val="30"/>
          <w:highlight w:val="none"/>
          <w:lang w:val="en-US" w:eastAsia="zh-CN"/>
        </w:rPr>
        <w:t>水质满足</w:t>
      </w:r>
      <w:r>
        <w:rPr>
          <w:rFonts w:hint="default" w:ascii="Times New Roman" w:hAnsi="Times New Roman" w:eastAsia="仿宋" w:cs="Times New Roman"/>
          <w:bCs/>
          <w:color w:val="auto"/>
          <w:sz w:val="30"/>
          <w:szCs w:val="30"/>
          <w:highlight w:val="none"/>
          <w:lang w:val="en-US" w:eastAsia="zh-CN"/>
        </w:rPr>
        <w:t>《地表水环境质量标准》（GB3838-2002）中</w:t>
      </w:r>
      <w:r>
        <w:rPr>
          <w:rFonts w:hint="default" w:ascii="Times New Roman" w:hAnsi="Times New Roman" w:eastAsia="仿宋" w:cs="Times New Roman"/>
          <w:bCs/>
          <w:color w:val="auto"/>
          <w:sz w:val="30"/>
          <w:szCs w:val="30"/>
          <w:highlight w:val="none"/>
        </w:rPr>
        <w:t>Ⅲ类</w:t>
      </w:r>
      <w:r>
        <w:rPr>
          <w:rFonts w:hint="default" w:ascii="Times New Roman" w:hAnsi="Times New Roman" w:eastAsia="仿宋" w:cs="Times New Roman"/>
          <w:bCs/>
          <w:color w:val="auto"/>
          <w:sz w:val="30"/>
          <w:szCs w:val="30"/>
          <w:highlight w:val="none"/>
          <w:lang w:val="en-US" w:eastAsia="zh-CN"/>
        </w:rPr>
        <w:t>标准</w:t>
      </w:r>
      <w:r>
        <w:rPr>
          <w:rFonts w:hint="default" w:ascii="Times New Roman" w:hAnsi="Times New Roman" w:eastAsia="仿宋" w:cs="Times New Roman"/>
          <w:bCs/>
          <w:color w:val="auto"/>
          <w:sz w:val="30"/>
          <w:szCs w:val="30"/>
          <w:highlight w:val="none"/>
        </w:rPr>
        <w:t>。</w:t>
      </w:r>
    </w:p>
    <w:p w14:paraId="751877ED">
      <w:pPr>
        <w:pStyle w:val="7"/>
        <w:snapToGrid w:val="0"/>
        <w:spacing w:line="360" w:lineRule="auto"/>
        <w:rPr>
          <w:rFonts w:ascii="Times New Roman" w:hAnsi="Times New Roman" w:eastAsia="仿宋"/>
          <w:color w:val="auto"/>
          <w:szCs w:val="30"/>
          <w:highlight w:val="none"/>
        </w:rPr>
      </w:pPr>
      <w:bookmarkStart w:id="17" w:name="_Toc31697"/>
      <w:r>
        <w:rPr>
          <w:rFonts w:ascii="Times New Roman" w:hAnsi="Times New Roman" w:eastAsia="仿宋"/>
          <w:color w:val="auto"/>
          <w:szCs w:val="30"/>
          <w:highlight w:val="none"/>
        </w:rPr>
        <w:t>3.2.4声环境质量现状</w:t>
      </w:r>
      <w:bookmarkEnd w:id="17"/>
    </w:p>
    <w:p w14:paraId="398F6C93">
      <w:pPr>
        <w:snapToGrid w:val="0"/>
        <w:spacing w:line="360" w:lineRule="auto"/>
        <w:rPr>
          <w:rFonts w:hint="eastAsia" w:ascii="Times New Roman" w:hAnsi="Times New Roman" w:eastAsia="仿宋"/>
          <w:bCs/>
          <w:color w:val="auto"/>
          <w:sz w:val="30"/>
          <w:szCs w:val="30"/>
          <w:highlight w:val="none"/>
          <w:lang w:val="en-US" w:eastAsia="zh-CN"/>
        </w:rPr>
      </w:pPr>
      <w:r>
        <w:rPr>
          <w:rFonts w:ascii="Times New Roman" w:hAnsi="Times New Roman" w:eastAsia="仿宋"/>
          <w:color w:val="auto"/>
          <w:sz w:val="30"/>
          <w:szCs w:val="30"/>
          <w:highlight w:val="none"/>
        </w:rPr>
        <w:t xml:space="preserve">    项目</w:t>
      </w:r>
      <w:r>
        <w:rPr>
          <w:rFonts w:hint="eastAsia" w:ascii="Times New Roman" w:hAnsi="Times New Roman" w:eastAsia="仿宋"/>
          <w:color w:val="auto"/>
          <w:sz w:val="30"/>
          <w:szCs w:val="30"/>
          <w:highlight w:val="none"/>
          <w:lang w:val="en-US" w:eastAsia="zh-CN"/>
        </w:rPr>
        <w:t>生活区</w:t>
      </w:r>
      <w:r>
        <w:rPr>
          <w:rFonts w:ascii="Times New Roman" w:hAnsi="Times New Roman" w:eastAsia="仿宋"/>
          <w:color w:val="auto"/>
          <w:sz w:val="30"/>
          <w:szCs w:val="30"/>
          <w:highlight w:val="none"/>
        </w:rPr>
        <w:t>声环境质量满足《声环境质量</w:t>
      </w:r>
      <w:r>
        <w:rPr>
          <w:rFonts w:hint="eastAsia" w:ascii="Times New Roman" w:hAnsi="Times New Roman" w:eastAsia="仿宋"/>
          <w:color w:val="auto"/>
          <w:sz w:val="30"/>
          <w:szCs w:val="30"/>
          <w:highlight w:val="none"/>
        </w:rPr>
        <w:t>标</w:t>
      </w:r>
      <w:r>
        <w:rPr>
          <w:rFonts w:ascii="Times New Roman" w:hAnsi="Times New Roman" w:eastAsia="仿宋"/>
          <w:color w:val="auto"/>
          <w:sz w:val="30"/>
          <w:szCs w:val="30"/>
          <w:highlight w:val="none"/>
        </w:rPr>
        <w:t>准》（GB3096-2008）中2类标准。</w:t>
      </w:r>
      <w:r>
        <w:rPr>
          <w:rFonts w:hint="eastAsia" w:ascii="Times New Roman" w:hAnsi="Times New Roman" w:eastAsia="仿宋"/>
          <w:color w:val="auto"/>
          <w:sz w:val="30"/>
          <w:szCs w:val="30"/>
          <w:highlight w:val="none"/>
          <w:lang w:val="en-US" w:eastAsia="zh-CN"/>
        </w:rPr>
        <w:t>厂界</w:t>
      </w:r>
      <w:r>
        <w:rPr>
          <w:rFonts w:ascii="Times New Roman" w:hAnsi="Times New Roman" w:eastAsia="仿宋"/>
          <w:color w:val="auto"/>
          <w:sz w:val="30"/>
          <w:szCs w:val="30"/>
          <w:highlight w:val="none"/>
        </w:rPr>
        <w:t>声环境质量满足《声环境质量</w:t>
      </w:r>
      <w:r>
        <w:rPr>
          <w:rFonts w:hint="eastAsia" w:ascii="Times New Roman" w:hAnsi="Times New Roman" w:eastAsia="仿宋"/>
          <w:color w:val="auto"/>
          <w:sz w:val="30"/>
          <w:szCs w:val="30"/>
          <w:highlight w:val="none"/>
        </w:rPr>
        <w:t>标</w:t>
      </w:r>
      <w:r>
        <w:rPr>
          <w:rFonts w:ascii="Times New Roman" w:hAnsi="Times New Roman" w:eastAsia="仿宋"/>
          <w:color w:val="auto"/>
          <w:sz w:val="30"/>
          <w:szCs w:val="30"/>
          <w:highlight w:val="none"/>
        </w:rPr>
        <w:t>准》（GB3096-2008）中</w:t>
      </w:r>
      <w:r>
        <w:rPr>
          <w:rFonts w:hint="eastAsia" w:ascii="Times New Roman" w:hAnsi="Times New Roman" w:eastAsia="仿宋"/>
          <w:color w:val="auto"/>
          <w:sz w:val="30"/>
          <w:szCs w:val="30"/>
          <w:highlight w:val="none"/>
          <w:lang w:val="en-US" w:eastAsia="zh-CN"/>
        </w:rPr>
        <w:t>3</w:t>
      </w:r>
      <w:r>
        <w:rPr>
          <w:rFonts w:ascii="Times New Roman" w:hAnsi="Times New Roman" w:eastAsia="仿宋"/>
          <w:color w:val="auto"/>
          <w:sz w:val="30"/>
          <w:szCs w:val="30"/>
          <w:highlight w:val="none"/>
        </w:rPr>
        <w:t>类标准</w:t>
      </w:r>
      <w:r>
        <w:rPr>
          <w:rFonts w:hint="eastAsia" w:ascii="Times New Roman" w:hAnsi="Times New Roman" w:eastAsia="仿宋"/>
          <w:color w:val="auto"/>
          <w:sz w:val="30"/>
          <w:szCs w:val="30"/>
          <w:highlight w:val="none"/>
          <w:lang w:eastAsia="zh-CN"/>
        </w:rPr>
        <w:t>。</w:t>
      </w:r>
    </w:p>
    <w:p w14:paraId="1A468BA2">
      <w:pPr>
        <w:pStyle w:val="7"/>
        <w:snapToGrid w:val="0"/>
        <w:spacing w:line="360" w:lineRule="auto"/>
        <w:rPr>
          <w:rFonts w:ascii="Times New Roman" w:hAnsi="Times New Roman" w:eastAsia="仿宋"/>
          <w:color w:val="auto"/>
          <w:szCs w:val="30"/>
          <w:highlight w:val="none"/>
        </w:rPr>
      </w:pPr>
      <w:bookmarkStart w:id="18" w:name="_Toc19226"/>
      <w:r>
        <w:rPr>
          <w:rFonts w:ascii="Times New Roman" w:hAnsi="Times New Roman" w:eastAsia="仿宋"/>
          <w:color w:val="auto"/>
          <w:szCs w:val="30"/>
          <w:highlight w:val="none"/>
        </w:rPr>
        <w:t>3.2.5土壤环境质量现状</w:t>
      </w:r>
      <w:bookmarkEnd w:id="18"/>
    </w:p>
    <w:p w14:paraId="3473B3AE">
      <w:pPr>
        <w:snapToGrid w:val="0"/>
        <w:spacing w:line="360" w:lineRule="auto"/>
        <w:ind w:firstLine="600" w:firstLineChars="200"/>
        <w:rPr>
          <w:rFonts w:hint="eastAsia" w:ascii="Times New Roman" w:hAnsi="Times New Roman" w:eastAsia="仿宋"/>
          <w:color w:val="auto"/>
          <w:sz w:val="30"/>
          <w:szCs w:val="30"/>
          <w:highlight w:val="none"/>
          <w:lang w:eastAsia="zh-CN"/>
        </w:rPr>
      </w:pPr>
      <w:r>
        <w:rPr>
          <w:rFonts w:ascii="Times New Roman" w:hAnsi="Times New Roman" w:eastAsia="仿宋"/>
          <w:color w:val="auto"/>
          <w:sz w:val="30"/>
          <w:szCs w:val="30"/>
          <w:highlight w:val="none"/>
        </w:rPr>
        <w:t>工业场地内土壤评价因子满足《土壤环境质量 建设用地土壤污染风险管控标准（试行）》（GB36600-2018）中第二类用地筛选值要求；项目周围</w:t>
      </w:r>
      <w:r>
        <w:rPr>
          <w:rFonts w:hint="eastAsia" w:ascii="Times New Roman" w:hAnsi="Times New Roman" w:eastAsia="仿宋"/>
          <w:color w:val="auto"/>
          <w:sz w:val="30"/>
          <w:szCs w:val="30"/>
          <w:highlight w:val="none"/>
          <w:lang w:val="en-US" w:eastAsia="zh-CN"/>
        </w:rPr>
        <w:t>耕地</w:t>
      </w:r>
      <w:r>
        <w:rPr>
          <w:rFonts w:ascii="Times New Roman" w:hAnsi="Times New Roman" w:eastAsia="仿宋"/>
          <w:color w:val="auto"/>
          <w:sz w:val="30"/>
          <w:szCs w:val="30"/>
          <w:highlight w:val="none"/>
        </w:rPr>
        <w:t>土壤评价因子满足《土壤环境质量 农用地土壤污染风险管控标准（试行）》（GB15618-2018）中筛选值要求</w:t>
      </w:r>
      <w:r>
        <w:rPr>
          <w:rFonts w:hint="eastAsia" w:ascii="Times New Roman" w:hAnsi="Times New Roman" w:eastAsia="仿宋"/>
          <w:color w:val="auto"/>
          <w:sz w:val="30"/>
          <w:szCs w:val="30"/>
          <w:highlight w:val="none"/>
          <w:lang w:eastAsia="zh-CN"/>
        </w:rPr>
        <w:t>。</w:t>
      </w:r>
    </w:p>
    <w:p w14:paraId="7968FDAB">
      <w:pPr>
        <w:pStyle w:val="4"/>
        <w:snapToGrid w:val="0"/>
        <w:spacing w:line="360" w:lineRule="auto"/>
        <w:rPr>
          <w:rFonts w:ascii="Times New Roman" w:hAnsi="Times New Roman" w:eastAsia="仿宋"/>
          <w:color w:val="auto"/>
          <w:szCs w:val="30"/>
          <w:highlight w:val="none"/>
        </w:rPr>
      </w:pPr>
      <w:bookmarkStart w:id="19" w:name="_Toc19442"/>
      <w:r>
        <w:rPr>
          <w:rFonts w:ascii="Times New Roman" w:hAnsi="Times New Roman" w:eastAsia="仿宋"/>
          <w:color w:val="auto"/>
          <w:szCs w:val="30"/>
          <w:highlight w:val="none"/>
        </w:rPr>
        <w:t>3.3环境保护目标</w:t>
      </w:r>
      <w:bookmarkEnd w:id="19"/>
    </w:p>
    <w:p w14:paraId="177A5F1B">
      <w:pPr>
        <w:snapToGrid w:val="0"/>
        <w:spacing w:line="360" w:lineRule="auto"/>
        <w:ind w:firstLine="600" w:firstLineChars="200"/>
        <w:jc w:val="both"/>
        <w:rPr>
          <w:rFonts w:ascii="Times New Roman" w:hAnsi="Times New Roman" w:eastAsia="仿宋"/>
          <w:color w:val="auto"/>
          <w:sz w:val="30"/>
          <w:szCs w:val="30"/>
          <w:highlight w:val="none"/>
        </w:rPr>
      </w:pPr>
      <w:bookmarkStart w:id="20" w:name="_Hlk535154263"/>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 xml:space="preserve">4          </w:t>
      </w:r>
      <w:r>
        <w:rPr>
          <w:rFonts w:ascii="Times New Roman" w:hAnsi="Times New Roman" w:eastAsia="仿宋"/>
          <w:color w:val="auto"/>
          <w:sz w:val="30"/>
          <w:szCs w:val="30"/>
          <w:highlight w:val="none"/>
        </w:rPr>
        <w:t xml:space="preserve"> 环境保护目标一览表</w:t>
      </w:r>
    </w:p>
    <w:tbl>
      <w:tblPr>
        <w:tblStyle w:val="26"/>
        <w:tblW w:w="5463" w:type="pct"/>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6" w:type="dxa"/>
          <w:left w:w="28" w:type="dxa"/>
          <w:bottom w:w="6" w:type="dxa"/>
          <w:right w:w="28" w:type="dxa"/>
        </w:tblCellMar>
      </w:tblPr>
      <w:tblGrid>
        <w:gridCol w:w="490"/>
        <w:gridCol w:w="1271"/>
        <w:gridCol w:w="2804"/>
        <w:gridCol w:w="2417"/>
        <w:gridCol w:w="2154"/>
      </w:tblGrid>
      <w:tr w14:paraId="37748F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tcBorders>
              <w:bottom w:val="single" w:color="auto" w:sz="4" w:space="0"/>
            </w:tcBorders>
            <w:noWrap w:val="0"/>
            <w:vAlign w:val="center"/>
          </w:tcPr>
          <w:p w14:paraId="45E256D3">
            <w:pPr>
              <w:pStyle w:val="54"/>
              <w:rPr>
                <w:rFonts w:hint="eastAsia" w:ascii="宋体" w:hAnsi="宋体" w:eastAsia="宋体" w:cs="宋体"/>
                <w:color w:val="auto"/>
                <w:sz w:val="18"/>
                <w:szCs w:val="18"/>
                <w:highlight w:val="none"/>
              </w:rPr>
            </w:pPr>
            <w:bookmarkStart w:id="21" w:name="_Hlk153739059"/>
            <w:r>
              <w:rPr>
                <w:rFonts w:hint="eastAsia" w:ascii="宋体" w:hAnsi="宋体" w:eastAsia="宋体" w:cs="宋体"/>
                <w:color w:val="auto"/>
                <w:sz w:val="18"/>
                <w:szCs w:val="18"/>
                <w:highlight w:val="none"/>
              </w:rPr>
              <w:t>序号</w:t>
            </w:r>
          </w:p>
        </w:tc>
        <w:tc>
          <w:tcPr>
            <w:tcW w:w="695" w:type="pct"/>
            <w:tcBorders>
              <w:bottom w:val="single" w:color="auto" w:sz="4" w:space="0"/>
            </w:tcBorders>
            <w:noWrap w:val="0"/>
            <w:vAlign w:val="center"/>
          </w:tcPr>
          <w:p w14:paraId="7210887A">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w:t>
            </w:r>
          </w:p>
          <w:p w14:paraId="4A340BD9">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要素</w:t>
            </w:r>
          </w:p>
        </w:tc>
        <w:tc>
          <w:tcPr>
            <w:tcW w:w="1534" w:type="pct"/>
            <w:noWrap w:val="0"/>
            <w:vAlign w:val="center"/>
          </w:tcPr>
          <w:p w14:paraId="7BC3D35C">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保护目标</w:t>
            </w:r>
          </w:p>
        </w:tc>
        <w:tc>
          <w:tcPr>
            <w:tcW w:w="1322" w:type="pct"/>
            <w:noWrap w:val="0"/>
            <w:vAlign w:val="center"/>
          </w:tcPr>
          <w:p w14:paraId="2D622486">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方位和距离</w:t>
            </w:r>
          </w:p>
        </w:tc>
        <w:tc>
          <w:tcPr>
            <w:tcW w:w="1178" w:type="pct"/>
            <w:tcBorders>
              <w:bottom w:val="single" w:color="auto" w:sz="4" w:space="0"/>
            </w:tcBorders>
            <w:noWrap w:val="0"/>
            <w:vAlign w:val="center"/>
          </w:tcPr>
          <w:p w14:paraId="27DC4D57">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保护等级</w:t>
            </w:r>
          </w:p>
        </w:tc>
      </w:tr>
      <w:tr w14:paraId="711C32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restart"/>
            <w:noWrap w:val="0"/>
            <w:vAlign w:val="center"/>
          </w:tcPr>
          <w:p w14:paraId="5D0D83A8">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1</w:t>
            </w:r>
          </w:p>
        </w:tc>
        <w:tc>
          <w:tcPr>
            <w:tcW w:w="695" w:type="pct"/>
            <w:vMerge w:val="restart"/>
            <w:noWrap w:val="0"/>
            <w:vAlign w:val="center"/>
          </w:tcPr>
          <w:p w14:paraId="3119DAE1">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地下水环境</w:t>
            </w:r>
          </w:p>
        </w:tc>
        <w:tc>
          <w:tcPr>
            <w:tcW w:w="1534" w:type="pct"/>
            <w:noWrap w:val="0"/>
            <w:vAlign w:val="center"/>
          </w:tcPr>
          <w:p w14:paraId="507A3400">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eastAsia="zh-CN"/>
              </w:rPr>
              <w:t>单井</w:t>
            </w:r>
            <w:r>
              <w:rPr>
                <w:rFonts w:hint="eastAsia" w:ascii="宋体" w:hAnsi="宋体" w:eastAsia="宋体" w:cs="宋体"/>
                <w:color w:val="auto"/>
                <w:sz w:val="18"/>
                <w:szCs w:val="18"/>
                <w:highlight w:val="none"/>
                <w:lang w:val="en-US" w:eastAsia="zh-CN"/>
              </w:rPr>
              <w:t>3</w:t>
            </w:r>
          </w:p>
        </w:tc>
        <w:tc>
          <w:tcPr>
            <w:tcW w:w="1322" w:type="pct"/>
            <w:noWrap w:val="0"/>
            <w:vAlign w:val="center"/>
          </w:tcPr>
          <w:p w14:paraId="2F3CAADB">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厂界西北</w:t>
            </w:r>
            <w:r>
              <w:rPr>
                <w:rFonts w:hint="eastAsia" w:ascii="宋体" w:hAnsi="宋体" w:eastAsia="宋体" w:cs="宋体"/>
                <w:color w:val="auto"/>
                <w:sz w:val="18"/>
                <w:szCs w:val="18"/>
                <w:highlight w:val="none"/>
              </w:rPr>
              <w:t>910</w:t>
            </w:r>
            <w:r>
              <w:rPr>
                <w:rFonts w:hint="eastAsia" w:ascii="宋体" w:hAnsi="宋体" w:eastAsia="宋体" w:cs="宋体"/>
                <w:color w:val="auto"/>
                <w:sz w:val="18"/>
                <w:szCs w:val="18"/>
                <w:highlight w:val="none"/>
                <w:lang w:val="en-US" w:eastAsia="zh-CN"/>
              </w:rPr>
              <w:t>m</w:t>
            </w:r>
          </w:p>
        </w:tc>
        <w:tc>
          <w:tcPr>
            <w:tcW w:w="1178" w:type="pct"/>
            <w:vMerge w:val="restart"/>
            <w:noWrap w:val="0"/>
            <w:vAlign w:val="center"/>
          </w:tcPr>
          <w:p w14:paraId="0779D97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《地下水质量标准》（GB/T14848-2017）中</w:t>
            </w:r>
            <w:r>
              <w:rPr>
                <w:rFonts w:hint="eastAsia" w:ascii="宋体" w:hAnsi="宋体" w:eastAsia="宋体" w:cs="宋体"/>
                <w:color w:val="auto"/>
                <w:sz w:val="18"/>
                <w:szCs w:val="18"/>
                <w:highlight w:val="none"/>
              </w:rPr>
              <w:fldChar w:fldCharType="begin"/>
            </w:r>
            <w:r>
              <w:rPr>
                <w:rFonts w:hint="eastAsia" w:ascii="宋体" w:hAnsi="宋体" w:eastAsia="宋体" w:cs="宋体"/>
                <w:color w:val="auto"/>
                <w:sz w:val="18"/>
                <w:szCs w:val="18"/>
                <w:highlight w:val="none"/>
              </w:rPr>
              <w:instrText xml:space="preserve"> = 3 \* ROMAN </w:instrText>
            </w:r>
            <w:r>
              <w:rPr>
                <w:rFonts w:hint="eastAsia" w:ascii="宋体" w:hAnsi="宋体" w:eastAsia="宋体" w:cs="宋体"/>
                <w:color w:val="auto"/>
                <w:sz w:val="18"/>
                <w:szCs w:val="18"/>
                <w:highlight w:val="none"/>
              </w:rPr>
              <w:fldChar w:fldCharType="separate"/>
            </w:r>
            <w:r>
              <w:rPr>
                <w:rFonts w:hint="eastAsia" w:ascii="宋体" w:hAnsi="宋体" w:eastAsia="宋体" w:cs="宋体"/>
                <w:color w:val="auto"/>
                <w:sz w:val="18"/>
                <w:szCs w:val="18"/>
                <w:highlight w:val="none"/>
              </w:rPr>
              <w:t>III</w:t>
            </w:r>
            <w:r>
              <w:rPr>
                <w:rFonts w:hint="eastAsia" w:ascii="宋体" w:hAnsi="宋体" w:eastAsia="宋体" w:cs="宋体"/>
                <w:color w:val="auto"/>
                <w:sz w:val="18"/>
                <w:szCs w:val="18"/>
                <w:highlight w:val="none"/>
              </w:rPr>
              <w:fldChar w:fldCharType="end"/>
            </w:r>
            <w:r>
              <w:rPr>
                <w:rFonts w:hint="eastAsia" w:ascii="宋体" w:hAnsi="宋体" w:eastAsia="宋体" w:cs="宋体"/>
                <w:color w:val="auto"/>
                <w:sz w:val="18"/>
                <w:szCs w:val="18"/>
                <w:highlight w:val="none"/>
              </w:rPr>
              <w:t>类标准</w:t>
            </w:r>
          </w:p>
        </w:tc>
      </w:tr>
      <w:tr w14:paraId="259509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5A99691">
            <w:pPr>
              <w:pStyle w:val="54"/>
              <w:rPr>
                <w:rFonts w:hint="eastAsia" w:ascii="宋体" w:hAnsi="宋体" w:eastAsia="宋体" w:cs="宋体"/>
                <w:color w:val="auto"/>
                <w:sz w:val="18"/>
                <w:szCs w:val="18"/>
                <w:highlight w:val="none"/>
              </w:rPr>
            </w:pPr>
          </w:p>
        </w:tc>
        <w:tc>
          <w:tcPr>
            <w:tcW w:w="695" w:type="pct"/>
            <w:vMerge w:val="continue"/>
            <w:noWrap w:val="0"/>
            <w:vAlign w:val="center"/>
          </w:tcPr>
          <w:p w14:paraId="26FD2D31">
            <w:pPr>
              <w:pStyle w:val="54"/>
              <w:rPr>
                <w:rFonts w:hint="eastAsia" w:ascii="宋体" w:hAnsi="宋体" w:eastAsia="宋体" w:cs="宋体"/>
                <w:color w:val="auto"/>
                <w:sz w:val="18"/>
                <w:szCs w:val="18"/>
                <w:highlight w:val="none"/>
              </w:rPr>
            </w:pPr>
          </w:p>
        </w:tc>
        <w:tc>
          <w:tcPr>
            <w:tcW w:w="1534" w:type="pct"/>
            <w:noWrap w:val="0"/>
            <w:vAlign w:val="center"/>
          </w:tcPr>
          <w:p w14:paraId="19CB6063">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商混站井</w:t>
            </w:r>
          </w:p>
        </w:tc>
        <w:tc>
          <w:tcPr>
            <w:tcW w:w="1322" w:type="pct"/>
            <w:noWrap w:val="0"/>
            <w:vAlign w:val="center"/>
          </w:tcPr>
          <w:p w14:paraId="3F88856C">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320</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4BE190B2">
            <w:pPr>
              <w:pStyle w:val="54"/>
              <w:rPr>
                <w:rFonts w:hint="eastAsia" w:ascii="宋体" w:hAnsi="宋体" w:eastAsia="宋体" w:cs="宋体"/>
                <w:color w:val="auto"/>
                <w:sz w:val="18"/>
                <w:szCs w:val="18"/>
                <w:highlight w:val="none"/>
              </w:rPr>
            </w:pPr>
          </w:p>
        </w:tc>
      </w:tr>
      <w:tr w14:paraId="7CAF18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6420E589">
            <w:pPr>
              <w:pStyle w:val="54"/>
              <w:rPr>
                <w:rFonts w:hint="eastAsia" w:ascii="宋体" w:hAnsi="宋体" w:eastAsia="宋体" w:cs="宋体"/>
                <w:color w:val="auto"/>
                <w:sz w:val="18"/>
                <w:szCs w:val="18"/>
                <w:highlight w:val="none"/>
              </w:rPr>
            </w:pPr>
          </w:p>
        </w:tc>
        <w:tc>
          <w:tcPr>
            <w:tcW w:w="695" w:type="pct"/>
            <w:vMerge w:val="continue"/>
            <w:noWrap w:val="0"/>
            <w:vAlign w:val="center"/>
          </w:tcPr>
          <w:p w14:paraId="2D1D5565">
            <w:pPr>
              <w:pStyle w:val="54"/>
              <w:rPr>
                <w:rFonts w:hint="eastAsia" w:ascii="宋体" w:hAnsi="宋体" w:eastAsia="宋体" w:cs="宋体"/>
                <w:color w:val="auto"/>
                <w:sz w:val="18"/>
                <w:szCs w:val="18"/>
                <w:highlight w:val="none"/>
              </w:rPr>
            </w:pPr>
          </w:p>
        </w:tc>
        <w:tc>
          <w:tcPr>
            <w:tcW w:w="1534" w:type="pct"/>
            <w:noWrap w:val="0"/>
            <w:vAlign w:val="center"/>
          </w:tcPr>
          <w:p w14:paraId="2C10D9EF">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单井1</w:t>
            </w:r>
          </w:p>
        </w:tc>
        <w:tc>
          <w:tcPr>
            <w:tcW w:w="1322" w:type="pct"/>
            <w:noWrap w:val="0"/>
            <w:vAlign w:val="center"/>
          </w:tcPr>
          <w:p w14:paraId="69D3F83E">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908</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1EFB1E94">
            <w:pPr>
              <w:pStyle w:val="54"/>
              <w:rPr>
                <w:rFonts w:hint="eastAsia" w:ascii="宋体" w:hAnsi="宋体" w:eastAsia="宋体" w:cs="宋体"/>
                <w:color w:val="auto"/>
                <w:sz w:val="18"/>
                <w:szCs w:val="18"/>
                <w:highlight w:val="none"/>
              </w:rPr>
            </w:pPr>
          </w:p>
        </w:tc>
      </w:tr>
      <w:tr w14:paraId="551347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715F3C9">
            <w:pPr>
              <w:pStyle w:val="54"/>
              <w:rPr>
                <w:rFonts w:hint="eastAsia" w:ascii="宋体" w:hAnsi="宋体" w:eastAsia="宋体" w:cs="宋体"/>
                <w:color w:val="auto"/>
                <w:sz w:val="18"/>
                <w:szCs w:val="18"/>
                <w:highlight w:val="none"/>
              </w:rPr>
            </w:pPr>
          </w:p>
        </w:tc>
        <w:tc>
          <w:tcPr>
            <w:tcW w:w="695" w:type="pct"/>
            <w:vMerge w:val="continue"/>
            <w:noWrap w:val="0"/>
            <w:vAlign w:val="center"/>
          </w:tcPr>
          <w:p w14:paraId="29DCDCEC">
            <w:pPr>
              <w:pStyle w:val="54"/>
              <w:rPr>
                <w:rFonts w:hint="eastAsia" w:ascii="宋体" w:hAnsi="宋体" w:eastAsia="宋体" w:cs="宋体"/>
                <w:color w:val="auto"/>
                <w:sz w:val="18"/>
                <w:szCs w:val="18"/>
                <w:highlight w:val="none"/>
              </w:rPr>
            </w:pPr>
          </w:p>
        </w:tc>
        <w:tc>
          <w:tcPr>
            <w:tcW w:w="1534" w:type="pct"/>
            <w:noWrap w:val="0"/>
            <w:vAlign w:val="center"/>
          </w:tcPr>
          <w:p w14:paraId="4EAC1413">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阿荣旗森林草原专业消防队井</w:t>
            </w:r>
          </w:p>
        </w:tc>
        <w:tc>
          <w:tcPr>
            <w:tcW w:w="1322" w:type="pct"/>
            <w:noWrap w:val="0"/>
            <w:vAlign w:val="center"/>
          </w:tcPr>
          <w:p w14:paraId="67A40593">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854</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5BF26889">
            <w:pPr>
              <w:pStyle w:val="54"/>
              <w:rPr>
                <w:rFonts w:hint="eastAsia" w:ascii="宋体" w:hAnsi="宋体" w:eastAsia="宋体" w:cs="宋体"/>
                <w:color w:val="auto"/>
                <w:sz w:val="18"/>
                <w:szCs w:val="18"/>
                <w:highlight w:val="none"/>
              </w:rPr>
            </w:pPr>
          </w:p>
        </w:tc>
      </w:tr>
      <w:tr w14:paraId="5CCC82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726865BF">
            <w:pPr>
              <w:pStyle w:val="54"/>
              <w:rPr>
                <w:rFonts w:hint="eastAsia" w:ascii="宋体" w:hAnsi="宋体" w:eastAsia="宋体" w:cs="宋体"/>
                <w:color w:val="auto"/>
                <w:sz w:val="18"/>
                <w:szCs w:val="18"/>
                <w:highlight w:val="none"/>
              </w:rPr>
            </w:pPr>
          </w:p>
        </w:tc>
        <w:tc>
          <w:tcPr>
            <w:tcW w:w="695" w:type="pct"/>
            <w:vMerge w:val="continue"/>
            <w:noWrap w:val="0"/>
            <w:vAlign w:val="center"/>
          </w:tcPr>
          <w:p w14:paraId="508D7E5D">
            <w:pPr>
              <w:pStyle w:val="54"/>
              <w:rPr>
                <w:rFonts w:hint="eastAsia" w:ascii="宋体" w:hAnsi="宋体" w:eastAsia="宋体" w:cs="宋体"/>
                <w:color w:val="auto"/>
                <w:sz w:val="18"/>
                <w:szCs w:val="18"/>
                <w:highlight w:val="none"/>
              </w:rPr>
            </w:pPr>
          </w:p>
        </w:tc>
        <w:tc>
          <w:tcPr>
            <w:tcW w:w="1534" w:type="pct"/>
            <w:noWrap w:val="0"/>
            <w:vAlign w:val="center"/>
          </w:tcPr>
          <w:p w14:paraId="264CB04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前张家屯水井</w:t>
            </w:r>
          </w:p>
        </w:tc>
        <w:tc>
          <w:tcPr>
            <w:tcW w:w="1322" w:type="pct"/>
            <w:noWrap w:val="0"/>
            <w:vAlign w:val="center"/>
          </w:tcPr>
          <w:p w14:paraId="137C9946">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1655</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4FACD01A">
            <w:pPr>
              <w:pStyle w:val="54"/>
              <w:rPr>
                <w:rFonts w:hint="eastAsia" w:ascii="宋体" w:hAnsi="宋体" w:eastAsia="宋体" w:cs="宋体"/>
                <w:color w:val="auto"/>
                <w:sz w:val="18"/>
                <w:szCs w:val="18"/>
                <w:highlight w:val="none"/>
              </w:rPr>
            </w:pPr>
          </w:p>
        </w:tc>
      </w:tr>
      <w:tr w14:paraId="3E92CC7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0B1E1AE">
            <w:pPr>
              <w:pStyle w:val="54"/>
              <w:rPr>
                <w:rFonts w:hint="eastAsia" w:ascii="宋体" w:hAnsi="宋体" w:eastAsia="宋体" w:cs="宋体"/>
                <w:color w:val="auto"/>
                <w:sz w:val="18"/>
                <w:szCs w:val="18"/>
                <w:highlight w:val="none"/>
              </w:rPr>
            </w:pPr>
          </w:p>
        </w:tc>
        <w:tc>
          <w:tcPr>
            <w:tcW w:w="695" w:type="pct"/>
            <w:vMerge w:val="continue"/>
            <w:noWrap w:val="0"/>
            <w:vAlign w:val="center"/>
          </w:tcPr>
          <w:p w14:paraId="58FEF970">
            <w:pPr>
              <w:pStyle w:val="54"/>
              <w:rPr>
                <w:rFonts w:hint="eastAsia" w:ascii="宋体" w:hAnsi="宋体" w:eastAsia="宋体" w:cs="宋体"/>
                <w:color w:val="auto"/>
                <w:sz w:val="18"/>
                <w:szCs w:val="18"/>
                <w:highlight w:val="none"/>
              </w:rPr>
            </w:pPr>
          </w:p>
        </w:tc>
        <w:tc>
          <w:tcPr>
            <w:tcW w:w="1534" w:type="pct"/>
            <w:noWrap w:val="0"/>
            <w:vAlign w:val="center"/>
          </w:tcPr>
          <w:p w14:paraId="3F6F9B18">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后张家屯水井</w:t>
            </w:r>
          </w:p>
        </w:tc>
        <w:tc>
          <w:tcPr>
            <w:tcW w:w="1322" w:type="pct"/>
            <w:noWrap w:val="0"/>
            <w:vAlign w:val="center"/>
          </w:tcPr>
          <w:p w14:paraId="0F277899">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3072</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219FBB4A">
            <w:pPr>
              <w:pStyle w:val="54"/>
              <w:rPr>
                <w:rFonts w:hint="eastAsia" w:ascii="宋体" w:hAnsi="宋体" w:eastAsia="宋体" w:cs="宋体"/>
                <w:color w:val="auto"/>
                <w:sz w:val="18"/>
                <w:szCs w:val="18"/>
                <w:highlight w:val="none"/>
              </w:rPr>
            </w:pPr>
          </w:p>
        </w:tc>
      </w:tr>
      <w:tr w14:paraId="5CB68B9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6DF2CC28">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9B236A9">
            <w:pPr>
              <w:pStyle w:val="54"/>
              <w:rPr>
                <w:rFonts w:hint="eastAsia" w:ascii="宋体" w:hAnsi="宋体" w:eastAsia="宋体" w:cs="宋体"/>
                <w:color w:val="auto"/>
                <w:sz w:val="18"/>
                <w:szCs w:val="18"/>
                <w:highlight w:val="none"/>
              </w:rPr>
            </w:pPr>
          </w:p>
        </w:tc>
        <w:tc>
          <w:tcPr>
            <w:tcW w:w="1534" w:type="pct"/>
            <w:noWrap w:val="0"/>
            <w:vAlign w:val="center"/>
          </w:tcPr>
          <w:p w14:paraId="7E09F8DD">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大水泉子村水井</w:t>
            </w:r>
          </w:p>
        </w:tc>
        <w:tc>
          <w:tcPr>
            <w:tcW w:w="1322" w:type="pct"/>
            <w:noWrap w:val="0"/>
            <w:vAlign w:val="center"/>
          </w:tcPr>
          <w:p w14:paraId="30C387E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厂界西南</w:t>
            </w:r>
            <w:r>
              <w:rPr>
                <w:rFonts w:hint="eastAsia" w:ascii="宋体" w:hAnsi="宋体" w:eastAsia="宋体" w:cs="宋体"/>
                <w:color w:val="auto"/>
                <w:sz w:val="18"/>
                <w:szCs w:val="18"/>
                <w:highlight w:val="none"/>
              </w:rPr>
              <w:t>1504</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3396BA04">
            <w:pPr>
              <w:pStyle w:val="54"/>
              <w:rPr>
                <w:rFonts w:hint="eastAsia" w:ascii="宋体" w:hAnsi="宋体" w:eastAsia="宋体" w:cs="宋体"/>
                <w:color w:val="auto"/>
                <w:sz w:val="18"/>
                <w:szCs w:val="18"/>
                <w:highlight w:val="none"/>
              </w:rPr>
            </w:pPr>
          </w:p>
        </w:tc>
      </w:tr>
      <w:tr w14:paraId="146EAB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2A7E31A">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2A9EF0F">
            <w:pPr>
              <w:pStyle w:val="54"/>
              <w:rPr>
                <w:rFonts w:hint="eastAsia" w:ascii="宋体" w:hAnsi="宋体" w:eastAsia="宋体" w:cs="宋体"/>
                <w:color w:val="auto"/>
                <w:sz w:val="18"/>
                <w:szCs w:val="18"/>
                <w:highlight w:val="none"/>
              </w:rPr>
            </w:pPr>
          </w:p>
        </w:tc>
        <w:tc>
          <w:tcPr>
            <w:tcW w:w="1534" w:type="pct"/>
            <w:noWrap w:val="0"/>
            <w:vAlign w:val="center"/>
          </w:tcPr>
          <w:p w14:paraId="7327D625">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大有庄村水井</w:t>
            </w:r>
          </w:p>
        </w:tc>
        <w:tc>
          <w:tcPr>
            <w:tcW w:w="1322" w:type="pct"/>
            <w:noWrap w:val="0"/>
            <w:vAlign w:val="center"/>
          </w:tcPr>
          <w:p w14:paraId="5E33B75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厂界东北</w:t>
            </w:r>
            <w:r>
              <w:rPr>
                <w:rFonts w:hint="eastAsia" w:ascii="宋体" w:hAnsi="宋体" w:eastAsia="宋体" w:cs="宋体"/>
                <w:color w:val="auto"/>
                <w:sz w:val="18"/>
                <w:szCs w:val="18"/>
                <w:highlight w:val="none"/>
              </w:rPr>
              <w:t>4021</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5377C1B5">
            <w:pPr>
              <w:pStyle w:val="54"/>
              <w:rPr>
                <w:rFonts w:hint="eastAsia" w:ascii="宋体" w:hAnsi="宋体" w:eastAsia="宋体" w:cs="宋体"/>
                <w:color w:val="auto"/>
                <w:sz w:val="18"/>
                <w:szCs w:val="18"/>
                <w:highlight w:val="none"/>
              </w:rPr>
            </w:pPr>
          </w:p>
        </w:tc>
      </w:tr>
      <w:tr w14:paraId="7FDC8A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752D1E4">
            <w:pPr>
              <w:pStyle w:val="54"/>
              <w:rPr>
                <w:rFonts w:hint="eastAsia" w:ascii="宋体" w:hAnsi="宋体" w:eastAsia="宋体" w:cs="宋体"/>
                <w:color w:val="auto"/>
                <w:sz w:val="18"/>
                <w:szCs w:val="18"/>
                <w:highlight w:val="none"/>
              </w:rPr>
            </w:pPr>
          </w:p>
        </w:tc>
        <w:tc>
          <w:tcPr>
            <w:tcW w:w="695" w:type="pct"/>
            <w:vMerge w:val="continue"/>
            <w:noWrap w:val="0"/>
            <w:vAlign w:val="center"/>
          </w:tcPr>
          <w:p w14:paraId="368B37A3">
            <w:pPr>
              <w:pStyle w:val="54"/>
              <w:rPr>
                <w:rFonts w:hint="eastAsia" w:ascii="宋体" w:hAnsi="宋体" w:eastAsia="宋体" w:cs="宋体"/>
                <w:color w:val="auto"/>
                <w:sz w:val="18"/>
                <w:szCs w:val="18"/>
                <w:highlight w:val="none"/>
              </w:rPr>
            </w:pPr>
          </w:p>
        </w:tc>
        <w:tc>
          <w:tcPr>
            <w:tcW w:w="1534" w:type="pct"/>
            <w:noWrap w:val="0"/>
            <w:vAlign w:val="center"/>
          </w:tcPr>
          <w:p w14:paraId="52406B1A">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新发村水井</w:t>
            </w:r>
          </w:p>
        </w:tc>
        <w:tc>
          <w:tcPr>
            <w:tcW w:w="1322" w:type="pct"/>
            <w:noWrap w:val="0"/>
            <w:vAlign w:val="center"/>
          </w:tcPr>
          <w:p w14:paraId="37398DE8">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厂界东北</w:t>
            </w:r>
            <w:r>
              <w:rPr>
                <w:rFonts w:hint="eastAsia" w:ascii="宋体" w:hAnsi="宋体" w:eastAsia="宋体" w:cs="宋体"/>
                <w:color w:val="auto"/>
                <w:sz w:val="18"/>
                <w:szCs w:val="18"/>
                <w:highlight w:val="none"/>
              </w:rPr>
              <w:t>3350</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56AC0E94">
            <w:pPr>
              <w:pStyle w:val="54"/>
              <w:rPr>
                <w:rFonts w:hint="eastAsia" w:ascii="宋体" w:hAnsi="宋体" w:eastAsia="宋体" w:cs="宋体"/>
                <w:color w:val="auto"/>
                <w:sz w:val="18"/>
                <w:szCs w:val="18"/>
                <w:highlight w:val="none"/>
              </w:rPr>
            </w:pPr>
          </w:p>
        </w:tc>
      </w:tr>
      <w:tr w14:paraId="69E3B32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6D73BE2">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2FBB216">
            <w:pPr>
              <w:pStyle w:val="54"/>
              <w:rPr>
                <w:rFonts w:hint="eastAsia" w:ascii="宋体" w:hAnsi="宋体" w:eastAsia="宋体" w:cs="宋体"/>
                <w:color w:val="auto"/>
                <w:sz w:val="18"/>
                <w:szCs w:val="18"/>
                <w:highlight w:val="none"/>
              </w:rPr>
            </w:pPr>
          </w:p>
        </w:tc>
        <w:tc>
          <w:tcPr>
            <w:tcW w:w="1534" w:type="pct"/>
            <w:noWrap w:val="0"/>
            <w:vAlign w:val="center"/>
          </w:tcPr>
          <w:p w14:paraId="378784AE">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靠鲜屯水井</w:t>
            </w:r>
          </w:p>
        </w:tc>
        <w:tc>
          <w:tcPr>
            <w:tcW w:w="1322" w:type="pct"/>
            <w:noWrap w:val="0"/>
            <w:vAlign w:val="center"/>
          </w:tcPr>
          <w:p w14:paraId="59EC0D0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厂界东北</w:t>
            </w:r>
            <w:r>
              <w:rPr>
                <w:rFonts w:hint="eastAsia" w:ascii="宋体" w:hAnsi="宋体" w:eastAsia="宋体" w:cs="宋体"/>
                <w:color w:val="auto"/>
                <w:sz w:val="18"/>
                <w:szCs w:val="18"/>
                <w:highlight w:val="none"/>
              </w:rPr>
              <w:t>1255</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7945529F">
            <w:pPr>
              <w:pStyle w:val="54"/>
              <w:rPr>
                <w:rFonts w:hint="eastAsia" w:ascii="宋体" w:hAnsi="宋体" w:eastAsia="宋体" w:cs="宋体"/>
                <w:color w:val="auto"/>
                <w:sz w:val="18"/>
                <w:szCs w:val="18"/>
                <w:highlight w:val="none"/>
              </w:rPr>
            </w:pPr>
          </w:p>
        </w:tc>
      </w:tr>
      <w:tr w14:paraId="3AAB8FA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2B93684">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D56DAEE">
            <w:pPr>
              <w:pStyle w:val="54"/>
              <w:rPr>
                <w:rFonts w:hint="eastAsia" w:ascii="宋体" w:hAnsi="宋体" w:eastAsia="宋体" w:cs="宋体"/>
                <w:color w:val="auto"/>
                <w:sz w:val="18"/>
                <w:szCs w:val="18"/>
                <w:highlight w:val="none"/>
              </w:rPr>
            </w:pPr>
          </w:p>
        </w:tc>
        <w:tc>
          <w:tcPr>
            <w:tcW w:w="1534" w:type="pct"/>
            <w:noWrap w:val="0"/>
            <w:vAlign w:val="center"/>
          </w:tcPr>
          <w:p w14:paraId="6404D3EB">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污水处理厂井</w:t>
            </w:r>
          </w:p>
        </w:tc>
        <w:tc>
          <w:tcPr>
            <w:tcW w:w="1322" w:type="pct"/>
            <w:noWrap w:val="0"/>
            <w:vAlign w:val="center"/>
          </w:tcPr>
          <w:p w14:paraId="7705899E">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厂界西北</w:t>
            </w:r>
            <w:r>
              <w:rPr>
                <w:rFonts w:hint="eastAsia" w:ascii="宋体" w:hAnsi="宋体" w:eastAsia="宋体" w:cs="宋体"/>
                <w:color w:val="auto"/>
                <w:sz w:val="18"/>
                <w:szCs w:val="18"/>
                <w:highlight w:val="none"/>
              </w:rPr>
              <w:t>542</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1EA33114">
            <w:pPr>
              <w:pStyle w:val="54"/>
              <w:rPr>
                <w:rFonts w:hint="eastAsia" w:ascii="宋体" w:hAnsi="宋体" w:eastAsia="宋体" w:cs="宋体"/>
                <w:color w:val="auto"/>
                <w:sz w:val="18"/>
                <w:szCs w:val="18"/>
                <w:highlight w:val="none"/>
              </w:rPr>
            </w:pPr>
          </w:p>
        </w:tc>
      </w:tr>
      <w:tr w14:paraId="1040D0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289" w:hRule="atLeast"/>
          <w:jc w:val="center"/>
        </w:trPr>
        <w:tc>
          <w:tcPr>
            <w:tcW w:w="268" w:type="pct"/>
            <w:vMerge w:val="continue"/>
            <w:noWrap w:val="0"/>
            <w:vAlign w:val="center"/>
          </w:tcPr>
          <w:p w14:paraId="59DA525F">
            <w:pPr>
              <w:pStyle w:val="54"/>
              <w:rPr>
                <w:rFonts w:hint="eastAsia" w:ascii="宋体" w:hAnsi="宋体" w:eastAsia="宋体" w:cs="宋体"/>
                <w:color w:val="auto"/>
                <w:sz w:val="18"/>
                <w:szCs w:val="18"/>
                <w:highlight w:val="none"/>
              </w:rPr>
            </w:pPr>
          </w:p>
        </w:tc>
        <w:tc>
          <w:tcPr>
            <w:tcW w:w="695" w:type="pct"/>
            <w:vMerge w:val="continue"/>
            <w:noWrap w:val="0"/>
            <w:vAlign w:val="center"/>
          </w:tcPr>
          <w:p w14:paraId="1FFF3E90">
            <w:pPr>
              <w:pStyle w:val="54"/>
              <w:rPr>
                <w:rFonts w:hint="eastAsia" w:ascii="宋体" w:hAnsi="宋体" w:eastAsia="宋体" w:cs="宋体"/>
                <w:color w:val="auto"/>
                <w:sz w:val="18"/>
                <w:szCs w:val="18"/>
                <w:highlight w:val="none"/>
              </w:rPr>
            </w:pPr>
          </w:p>
        </w:tc>
        <w:tc>
          <w:tcPr>
            <w:tcW w:w="1534" w:type="pct"/>
            <w:noWrap w:val="0"/>
            <w:vAlign w:val="center"/>
          </w:tcPr>
          <w:p w14:paraId="6166FC36">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单井2</w:t>
            </w:r>
            <w:r>
              <w:rPr>
                <w:rFonts w:hint="eastAsia" w:ascii="宋体" w:hAnsi="宋体" w:eastAsia="宋体" w:cs="宋体"/>
                <w:color w:val="auto"/>
                <w:sz w:val="18"/>
                <w:szCs w:val="18"/>
                <w:highlight w:val="none"/>
                <w:lang w:eastAsia="zh-CN"/>
              </w:rPr>
              <w:t>（水泥厂）</w:t>
            </w:r>
          </w:p>
        </w:tc>
        <w:tc>
          <w:tcPr>
            <w:tcW w:w="1322" w:type="pct"/>
            <w:noWrap w:val="0"/>
            <w:vAlign w:val="center"/>
          </w:tcPr>
          <w:p w14:paraId="26417910">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厂界西北</w:t>
            </w:r>
            <w:r>
              <w:rPr>
                <w:rFonts w:hint="eastAsia" w:ascii="宋体" w:hAnsi="宋体" w:eastAsia="宋体" w:cs="宋体"/>
                <w:color w:val="auto"/>
                <w:sz w:val="18"/>
                <w:szCs w:val="18"/>
                <w:highlight w:val="none"/>
              </w:rPr>
              <w:t>1294</w:t>
            </w:r>
            <w:r>
              <w:rPr>
                <w:rFonts w:hint="eastAsia" w:ascii="宋体" w:hAnsi="宋体" w:eastAsia="宋体" w:cs="宋体"/>
                <w:color w:val="auto"/>
                <w:sz w:val="18"/>
                <w:szCs w:val="18"/>
                <w:highlight w:val="none"/>
                <w:lang w:val="en-US" w:eastAsia="zh-CN"/>
              </w:rPr>
              <w:t>m</w:t>
            </w:r>
          </w:p>
        </w:tc>
        <w:tc>
          <w:tcPr>
            <w:tcW w:w="1178" w:type="pct"/>
            <w:vMerge w:val="continue"/>
            <w:noWrap w:val="0"/>
            <w:vAlign w:val="center"/>
          </w:tcPr>
          <w:p w14:paraId="77159A99">
            <w:pPr>
              <w:pStyle w:val="54"/>
              <w:rPr>
                <w:rFonts w:hint="eastAsia" w:ascii="宋体" w:hAnsi="宋体" w:eastAsia="宋体" w:cs="宋体"/>
                <w:color w:val="auto"/>
                <w:sz w:val="18"/>
                <w:szCs w:val="18"/>
                <w:highlight w:val="none"/>
              </w:rPr>
            </w:pPr>
          </w:p>
        </w:tc>
      </w:tr>
      <w:tr w14:paraId="0E8C870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restart"/>
            <w:noWrap w:val="0"/>
            <w:vAlign w:val="center"/>
          </w:tcPr>
          <w:p w14:paraId="4389B389">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2</w:t>
            </w:r>
          </w:p>
        </w:tc>
        <w:tc>
          <w:tcPr>
            <w:tcW w:w="695" w:type="pct"/>
            <w:vMerge w:val="restart"/>
            <w:noWrap w:val="0"/>
            <w:vAlign w:val="center"/>
          </w:tcPr>
          <w:p w14:paraId="2EA270C9">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w:t>
            </w:r>
          </w:p>
          <w:p w14:paraId="1D42C067">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空气</w:t>
            </w:r>
          </w:p>
        </w:tc>
        <w:tc>
          <w:tcPr>
            <w:tcW w:w="1534" w:type="pct"/>
            <w:noWrap w:val="0"/>
            <w:vAlign w:val="center"/>
          </w:tcPr>
          <w:p w14:paraId="27A1C3A7">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后兴隆山</w:t>
            </w:r>
          </w:p>
        </w:tc>
        <w:tc>
          <w:tcPr>
            <w:tcW w:w="1322" w:type="pct"/>
            <w:noWrap w:val="0"/>
            <w:vAlign w:val="center"/>
          </w:tcPr>
          <w:p w14:paraId="7A2C71E8">
            <w:pPr>
              <w:pStyle w:val="54"/>
              <w:rPr>
                <w:rFonts w:hint="eastAsia" w:ascii="宋体" w:hAnsi="宋体" w:eastAsia="宋体" w:cs="宋体"/>
                <w:color w:val="auto"/>
                <w:sz w:val="18"/>
                <w:szCs w:val="18"/>
                <w:highlight w:val="none"/>
                <w:lang w:val="en-US"/>
              </w:rPr>
            </w:pPr>
            <w:r>
              <w:rPr>
                <w:rFonts w:hint="eastAsia" w:ascii="宋体" w:hAnsi="宋体" w:eastAsia="宋体" w:cs="宋体"/>
                <w:color w:val="auto"/>
                <w:sz w:val="18"/>
                <w:szCs w:val="18"/>
                <w:highlight w:val="none"/>
                <w:lang w:val="en-US" w:eastAsia="zh-CN"/>
              </w:rPr>
              <w:t>厂界西南 2186m</w:t>
            </w:r>
          </w:p>
        </w:tc>
        <w:tc>
          <w:tcPr>
            <w:tcW w:w="1178" w:type="pct"/>
            <w:vMerge w:val="restart"/>
            <w:noWrap w:val="0"/>
            <w:vAlign w:val="center"/>
          </w:tcPr>
          <w:p w14:paraId="789C4BE0">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《环境空气质量标准》（GB3095-2012）中二级标准</w:t>
            </w:r>
          </w:p>
        </w:tc>
      </w:tr>
      <w:tr w14:paraId="64548E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766E7C9A">
            <w:pPr>
              <w:pStyle w:val="54"/>
              <w:rPr>
                <w:rFonts w:hint="eastAsia" w:ascii="宋体" w:hAnsi="宋体" w:eastAsia="宋体" w:cs="宋体"/>
                <w:color w:val="auto"/>
                <w:sz w:val="18"/>
                <w:szCs w:val="18"/>
                <w:highlight w:val="none"/>
              </w:rPr>
            </w:pPr>
          </w:p>
        </w:tc>
        <w:tc>
          <w:tcPr>
            <w:tcW w:w="695" w:type="pct"/>
            <w:vMerge w:val="continue"/>
            <w:noWrap w:val="0"/>
            <w:vAlign w:val="center"/>
          </w:tcPr>
          <w:p w14:paraId="3E71286C">
            <w:pPr>
              <w:pStyle w:val="54"/>
              <w:rPr>
                <w:rFonts w:hint="eastAsia" w:ascii="宋体" w:hAnsi="宋体" w:eastAsia="宋体" w:cs="宋体"/>
                <w:color w:val="auto"/>
                <w:sz w:val="18"/>
                <w:szCs w:val="18"/>
                <w:highlight w:val="none"/>
              </w:rPr>
            </w:pPr>
          </w:p>
        </w:tc>
        <w:tc>
          <w:tcPr>
            <w:tcW w:w="1534" w:type="pct"/>
            <w:noWrap w:val="0"/>
            <w:vAlign w:val="center"/>
          </w:tcPr>
          <w:p w14:paraId="22766A31">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乐昌村</w:t>
            </w:r>
          </w:p>
        </w:tc>
        <w:tc>
          <w:tcPr>
            <w:tcW w:w="1322" w:type="pct"/>
            <w:noWrap w:val="0"/>
            <w:vAlign w:val="center"/>
          </w:tcPr>
          <w:p w14:paraId="4E5FFB4C">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厂界南1815m</w:t>
            </w:r>
          </w:p>
        </w:tc>
        <w:tc>
          <w:tcPr>
            <w:tcW w:w="1178" w:type="pct"/>
            <w:vMerge w:val="continue"/>
            <w:noWrap w:val="0"/>
            <w:vAlign w:val="center"/>
          </w:tcPr>
          <w:p w14:paraId="1019F44E">
            <w:pPr>
              <w:pStyle w:val="54"/>
              <w:rPr>
                <w:rFonts w:hint="eastAsia" w:ascii="宋体" w:hAnsi="宋体" w:eastAsia="宋体" w:cs="宋体"/>
                <w:color w:val="auto"/>
                <w:sz w:val="18"/>
                <w:szCs w:val="18"/>
                <w:highlight w:val="none"/>
              </w:rPr>
            </w:pPr>
          </w:p>
        </w:tc>
      </w:tr>
      <w:tr w14:paraId="3A2968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7D7CFE75">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E7480EE">
            <w:pPr>
              <w:pStyle w:val="54"/>
              <w:rPr>
                <w:rFonts w:hint="eastAsia" w:ascii="宋体" w:hAnsi="宋体" w:eastAsia="宋体" w:cs="宋体"/>
                <w:color w:val="auto"/>
                <w:sz w:val="18"/>
                <w:szCs w:val="18"/>
                <w:highlight w:val="none"/>
              </w:rPr>
            </w:pPr>
          </w:p>
        </w:tc>
        <w:tc>
          <w:tcPr>
            <w:tcW w:w="1534" w:type="pct"/>
            <w:noWrap w:val="0"/>
            <w:vAlign w:val="center"/>
          </w:tcPr>
          <w:p w14:paraId="4EBC766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靠山屯</w:t>
            </w:r>
          </w:p>
        </w:tc>
        <w:tc>
          <w:tcPr>
            <w:tcW w:w="1322" w:type="pct"/>
            <w:noWrap w:val="0"/>
            <w:vAlign w:val="center"/>
          </w:tcPr>
          <w:p w14:paraId="0BE5649C">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厂界北2490m</w:t>
            </w:r>
          </w:p>
        </w:tc>
        <w:tc>
          <w:tcPr>
            <w:tcW w:w="1178" w:type="pct"/>
            <w:vMerge w:val="continue"/>
            <w:noWrap w:val="0"/>
            <w:vAlign w:val="center"/>
          </w:tcPr>
          <w:p w14:paraId="47667B20">
            <w:pPr>
              <w:pStyle w:val="54"/>
              <w:rPr>
                <w:rFonts w:hint="eastAsia" w:ascii="宋体" w:hAnsi="宋体" w:eastAsia="宋体" w:cs="宋体"/>
                <w:color w:val="auto"/>
                <w:sz w:val="18"/>
                <w:szCs w:val="18"/>
                <w:highlight w:val="none"/>
              </w:rPr>
            </w:pPr>
          </w:p>
        </w:tc>
      </w:tr>
      <w:tr w14:paraId="4D9CFF6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E6D6C4B">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9E229B8">
            <w:pPr>
              <w:pStyle w:val="54"/>
              <w:rPr>
                <w:rFonts w:hint="eastAsia" w:ascii="宋体" w:hAnsi="宋体" w:eastAsia="宋体" w:cs="宋体"/>
                <w:color w:val="auto"/>
                <w:sz w:val="18"/>
                <w:szCs w:val="18"/>
                <w:highlight w:val="none"/>
              </w:rPr>
            </w:pPr>
          </w:p>
        </w:tc>
        <w:tc>
          <w:tcPr>
            <w:tcW w:w="1534" w:type="pct"/>
            <w:noWrap w:val="0"/>
            <w:vAlign w:val="center"/>
          </w:tcPr>
          <w:p w14:paraId="60513157">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后张家屯</w:t>
            </w:r>
          </w:p>
        </w:tc>
        <w:tc>
          <w:tcPr>
            <w:tcW w:w="1322" w:type="pct"/>
            <w:noWrap w:val="0"/>
            <w:vAlign w:val="center"/>
          </w:tcPr>
          <w:p w14:paraId="2356D06D">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厂界东南988m</w:t>
            </w:r>
          </w:p>
        </w:tc>
        <w:tc>
          <w:tcPr>
            <w:tcW w:w="1178" w:type="pct"/>
            <w:vMerge w:val="continue"/>
            <w:noWrap w:val="0"/>
            <w:vAlign w:val="center"/>
          </w:tcPr>
          <w:p w14:paraId="35F76724">
            <w:pPr>
              <w:pStyle w:val="54"/>
              <w:rPr>
                <w:rFonts w:hint="eastAsia" w:ascii="宋体" w:hAnsi="宋体" w:eastAsia="宋体" w:cs="宋体"/>
                <w:color w:val="auto"/>
                <w:sz w:val="18"/>
                <w:szCs w:val="18"/>
                <w:highlight w:val="none"/>
              </w:rPr>
            </w:pPr>
          </w:p>
        </w:tc>
      </w:tr>
      <w:tr w14:paraId="1446FC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90" w:hRule="atLeast"/>
          <w:jc w:val="center"/>
        </w:trPr>
        <w:tc>
          <w:tcPr>
            <w:tcW w:w="268" w:type="pct"/>
            <w:vMerge w:val="continue"/>
            <w:noWrap w:val="0"/>
            <w:vAlign w:val="center"/>
          </w:tcPr>
          <w:p w14:paraId="4A09AED9">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69F4FC4">
            <w:pPr>
              <w:pStyle w:val="54"/>
              <w:rPr>
                <w:rFonts w:hint="eastAsia" w:ascii="宋体" w:hAnsi="宋体" w:eastAsia="宋体" w:cs="宋体"/>
                <w:color w:val="auto"/>
                <w:sz w:val="18"/>
                <w:szCs w:val="18"/>
                <w:highlight w:val="none"/>
              </w:rPr>
            </w:pPr>
          </w:p>
        </w:tc>
        <w:tc>
          <w:tcPr>
            <w:tcW w:w="1534" w:type="pct"/>
            <w:noWrap w:val="0"/>
            <w:vAlign w:val="center"/>
          </w:tcPr>
          <w:p w14:paraId="313BE8F0">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大水泉子</w:t>
            </w:r>
          </w:p>
        </w:tc>
        <w:tc>
          <w:tcPr>
            <w:tcW w:w="1322" w:type="pct"/>
            <w:noWrap w:val="0"/>
            <w:vAlign w:val="center"/>
          </w:tcPr>
          <w:p w14:paraId="4FEDC96A">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厂界东南</w:t>
            </w:r>
            <w:r>
              <w:rPr>
                <w:rFonts w:hint="eastAsia" w:ascii="宋体" w:hAnsi="宋体" w:eastAsia="宋体" w:cs="宋体"/>
                <w:color w:val="auto"/>
                <w:sz w:val="18"/>
                <w:szCs w:val="18"/>
                <w:highlight w:val="none"/>
              </w:rPr>
              <w:t>14</w:t>
            </w:r>
            <w:r>
              <w:rPr>
                <w:rFonts w:hint="eastAsia" w:ascii="宋体" w:hAnsi="宋体" w:eastAsia="宋体" w:cs="宋体"/>
                <w:color w:val="auto"/>
                <w:sz w:val="18"/>
                <w:szCs w:val="18"/>
                <w:highlight w:val="none"/>
                <w:lang w:val="en-US" w:eastAsia="zh-CN"/>
              </w:rPr>
              <w:t>00m</w:t>
            </w:r>
          </w:p>
        </w:tc>
        <w:tc>
          <w:tcPr>
            <w:tcW w:w="1178" w:type="pct"/>
            <w:vMerge w:val="continue"/>
            <w:noWrap w:val="0"/>
            <w:vAlign w:val="center"/>
          </w:tcPr>
          <w:p w14:paraId="1302B236">
            <w:pPr>
              <w:pStyle w:val="54"/>
              <w:rPr>
                <w:rFonts w:hint="eastAsia" w:ascii="宋体" w:hAnsi="宋体" w:eastAsia="宋体" w:cs="宋体"/>
                <w:color w:val="auto"/>
                <w:sz w:val="18"/>
                <w:szCs w:val="18"/>
                <w:highlight w:val="none"/>
              </w:rPr>
            </w:pPr>
          </w:p>
        </w:tc>
      </w:tr>
      <w:tr w14:paraId="73ECBC2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67BF1928">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A71F405">
            <w:pPr>
              <w:pStyle w:val="54"/>
              <w:rPr>
                <w:rFonts w:hint="eastAsia" w:ascii="宋体" w:hAnsi="宋体" w:eastAsia="宋体" w:cs="宋体"/>
                <w:color w:val="auto"/>
                <w:sz w:val="18"/>
                <w:szCs w:val="18"/>
                <w:highlight w:val="none"/>
              </w:rPr>
            </w:pPr>
          </w:p>
        </w:tc>
        <w:tc>
          <w:tcPr>
            <w:tcW w:w="1534" w:type="pct"/>
            <w:noWrap w:val="0"/>
            <w:vAlign w:val="center"/>
          </w:tcPr>
          <w:p w14:paraId="455821B0">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靠鲜村</w:t>
            </w:r>
          </w:p>
        </w:tc>
        <w:tc>
          <w:tcPr>
            <w:tcW w:w="1322" w:type="pct"/>
            <w:noWrap w:val="0"/>
            <w:vAlign w:val="center"/>
          </w:tcPr>
          <w:p w14:paraId="60368121">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厂界东北1085m</w:t>
            </w:r>
          </w:p>
        </w:tc>
        <w:tc>
          <w:tcPr>
            <w:tcW w:w="1178" w:type="pct"/>
            <w:vMerge w:val="continue"/>
            <w:noWrap w:val="0"/>
            <w:vAlign w:val="center"/>
          </w:tcPr>
          <w:p w14:paraId="2134CF5E">
            <w:pPr>
              <w:pStyle w:val="54"/>
              <w:rPr>
                <w:rFonts w:hint="eastAsia" w:ascii="宋体" w:hAnsi="宋体" w:eastAsia="宋体" w:cs="宋体"/>
                <w:color w:val="auto"/>
                <w:sz w:val="18"/>
                <w:szCs w:val="18"/>
                <w:highlight w:val="none"/>
              </w:rPr>
            </w:pPr>
          </w:p>
        </w:tc>
      </w:tr>
      <w:tr w14:paraId="3D6A92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5F67F630">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2E21EF7">
            <w:pPr>
              <w:pStyle w:val="54"/>
              <w:rPr>
                <w:rFonts w:hint="eastAsia" w:ascii="宋体" w:hAnsi="宋体" w:eastAsia="宋体" w:cs="宋体"/>
                <w:color w:val="auto"/>
                <w:sz w:val="18"/>
                <w:szCs w:val="18"/>
                <w:highlight w:val="none"/>
              </w:rPr>
            </w:pPr>
          </w:p>
        </w:tc>
        <w:tc>
          <w:tcPr>
            <w:tcW w:w="1534" w:type="pct"/>
            <w:noWrap w:val="0"/>
            <w:vAlign w:val="center"/>
          </w:tcPr>
          <w:p w14:paraId="5E0F266F">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兴合</w:t>
            </w:r>
          </w:p>
        </w:tc>
        <w:tc>
          <w:tcPr>
            <w:tcW w:w="1322" w:type="pct"/>
            <w:noWrap w:val="0"/>
            <w:vAlign w:val="center"/>
          </w:tcPr>
          <w:p w14:paraId="0C410D31">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厂界南2996m</w:t>
            </w:r>
          </w:p>
        </w:tc>
        <w:tc>
          <w:tcPr>
            <w:tcW w:w="1178" w:type="pct"/>
            <w:vMerge w:val="continue"/>
            <w:noWrap w:val="0"/>
            <w:vAlign w:val="center"/>
          </w:tcPr>
          <w:p w14:paraId="2A4447F6">
            <w:pPr>
              <w:pStyle w:val="54"/>
              <w:rPr>
                <w:rFonts w:hint="eastAsia" w:ascii="宋体" w:hAnsi="宋体" w:eastAsia="宋体" w:cs="宋体"/>
                <w:color w:val="auto"/>
                <w:sz w:val="18"/>
                <w:szCs w:val="18"/>
                <w:highlight w:val="none"/>
              </w:rPr>
            </w:pPr>
          </w:p>
        </w:tc>
      </w:tr>
      <w:tr w14:paraId="1853CC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1E04FAD">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6E6039F">
            <w:pPr>
              <w:pStyle w:val="54"/>
              <w:rPr>
                <w:rFonts w:hint="eastAsia" w:ascii="宋体" w:hAnsi="宋体" w:eastAsia="宋体" w:cs="宋体"/>
                <w:color w:val="auto"/>
                <w:sz w:val="18"/>
                <w:szCs w:val="18"/>
                <w:highlight w:val="none"/>
              </w:rPr>
            </w:pPr>
          </w:p>
        </w:tc>
        <w:tc>
          <w:tcPr>
            <w:tcW w:w="1534" w:type="pct"/>
            <w:noWrap w:val="0"/>
            <w:vAlign w:val="center"/>
          </w:tcPr>
          <w:p w14:paraId="06196B3D">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散户</w:t>
            </w:r>
          </w:p>
        </w:tc>
        <w:tc>
          <w:tcPr>
            <w:tcW w:w="1322" w:type="pct"/>
            <w:noWrap w:val="0"/>
            <w:vAlign w:val="center"/>
          </w:tcPr>
          <w:p w14:paraId="646375DE">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厂界西北910m</w:t>
            </w:r>
          </w:p>
        </w:tc>
        <w:tc>
          <w:tcPr>
            <w:tcW w:w="1178" w:type="pct"/>
            <w:vMerge w:val="continue"/>
            <w:noWrap w:val="0"/>
            <w:vAlign w:val="center"/>
          </w:tcPr>
          <w:p w14:paraId="26A54F8C">
            <w:pPr>
              <w:pStyle w:val="54"/>
              <w:rPr>
                <w:rFonts w:hint="eastAsia" w:ascii="宋体" w:hAnsi="宋体" w:eastAsia="宋体" w:cs="宋体"/>
                <w:color w:val="auto"/>
                <w:sz w:val="18"/>
                <w:szCs w:val="18"/>
                <w:highlight w:val="none"/>
              </w:rPr>
            </w:pPr>
          </w:p>
        </w:tc>
      </w:tr>
      <w:tr w14:paraId="513ADB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C323B2F">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7380530">
            <w:pPr>
              <w:pStyle w:val="54"/>
              <w:rPr>
                <w:rFonts w:hint="eastAsia" w:ascii="宋体" w:hAnsi="宋体" w:eastAsia="宋体" w:cs="宋体"/>
                <w:color w:val="auto"/>
                <w:sz w:val="18"/>
                <w:szCs w:val="18"/>
                <w:highlight w:val="none"/>
              </w:rPr>
            </w:pPr>
          </w:p>
        </w:tc>
        <w:tc>
          <w:tcPr>
            <w:tcW w:w="1534" w:type="pct"/>
            <w:noWrap w:val="0"/>
            <w:vAlign w:val="center"/>
          </w:tcPr>
          <w:p w14:paraId="4AA9ADAD">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兴亚屯</w:t>
            </w:r>
          </w:p>
        </w:tc>
        <w:tc>
          <w:tcPr>
            <w:tcW w:w="1322" w:type="pct"/>
            <w:noWrap w:val="0"/>
            <w:vAlign w:val="center"/>
          </w:tcPr>
          <w:p w14:paraId="6DDB3549">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厂界西2023m</w:t>
            </w:r>
          </w:p>
        </w:tc>
        <w:tc>
          <w:tcPr>
            <w:tcW w:w="1178" w:type="pct"/>
            <w:vMerge w:val="continue"/>
            <w:noWrap w:val="0"/>
            <w:vAlign w:val="center"/>
          </w:tcPr>
          <w:p w14:paraId="301620C1">
            <w:pPr>
              <w:pStyle w:val="54"/>
              <w:rPr>
                <w:rFonts w:hint="eastAsia" w:ascii="宋体" w:hAnsi="宋体" w:eastAsia="宋体" w:cs="宋体"/>
                <w:color w:val="auto"/>
                <w:sz w:val="18"/>
                <w:szCs w:val="18"/>
                <w:highlight w:val="none"/>
              </w:rPr>
            </w:pPr>
          </w:p>
        </w:tc>
      </w:tr>
      <w:tr w14:paraId="43183F9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F3E598A">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7B5DBCE">
            <w:pPr>
              <w:pStyle w:val="54"/>
              <w:rPr>
                <w:rFonts w:hint="eastAsia" w:ascii="宋体" w:hAnsi="宋体" w:eastAsia="宋体" w:cs="宋体"/>
                <w:color w:val="auto"/>
                <w:sz w:val="18"/>
                <w:szCs w:val="18"/>
                <w:highlight w:val="none"/>
              </w:rPr>
            </w:pPr>
          </w:p>
        </w:tc>
        <w:tc>
          <w:tcPr>
            <w:tcW w:w="1534" w:type="pct"/>
            <w:noWrap w:val="0"/>
            <w:vAlign w:val="center"/>
          </w:tcPr>
          <w:p w14:paraId="4C97FB2A">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西岗</w:t>
            </w:r>
          </w:p>
        </w:tc>
        <w:tc>
          <w:tcPr>
            <w:tcW w:w="1322" w:type="pct"/>
            <w:noWrap w:val="0"/>
            <w:vAlign w:val="center"/>
          </w:tcPr>
          <w:p w14:paraId="2D734202">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lang w:val="en-US" w:eastAsia="zh-CN"/>
              </w:rPr>
              <w:t>厂界南1990m</w:t>
            </w:r>
          </w:p>
        </w:tc>
        <w:tc>
          <w:tcPr>
            <w:tcW w:w="1178" w:type="pct"/>
            <w:vMerge w:val="continue"/>
            <w:noWrap w:val="0"/>
            <w:vAlign w:val="center"/>
          </w:tcPr>
          <w:p w14:paraId="635584F7">
            <w:pPr>
              <w:pStyle w:val="54"/>
              <w:rPr>
                <w:rFonts w:hint="eastAsia" w:ascii="宋体" w:hAnsi="宋体" w:eastAsia="宋体" w:cs="宋体"/>
                <w:color w:val="auto"/>
                <w:sz w:val="18"/>
                <w:szCs w:val="18"/>
                <w:highlight w:val="none"/>
              </w:rPr>
            </w:pPr>
          </w:p>
        </w:tc>
      </w:tr>
      <w:tr w14:paraId="1D4B006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noWrap w:val="0"/>
            <w:vAlign w:val="center"/>
          </w:tcPr>
          <w:p w14:paraId="4FEECE93">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3</w:t>
            </w:r>
          </w:p>
        </w:tc>
        <w:tc>
          <w:tcPr>
            <w:tcW w:w="695" w:type="pct"/>
            <w:noWrap w:val="0"/>
            <w:vAlign w:val="center"/>
          </w:tcPr>
          <w:p w14:paraId="548AFDBA">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声环境</w:t>
            </w:r>
          </w:p>
        </w:tc>
        <w:tc>
          <w:tcPr>
            <w:tcW w:w="1534" w:type="pct"/>
            <w:noWrap w:val="0"/>
            <w:vAlign w:val="center"/>
          </w:tcPr>
          <w:p w14:paraId="6D966621">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厂界及周围、进出场运输道路两侧200m范围内，无居民</w:t>
            </w:r>
          </w:p>
        </w:tc>
        <w:tc>
          <w:tcPr>
            <w:tcW w:w="1322" w:type="pct"/>
            <w:noWrap w:val="0"/>
            <w:vAlign w:val="center"/>
          </w:tcPr>
          <w:p w14:paraId="423E5C2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w:t>
            </w:r>
          </w:p>
        </w:tc>
        <w:tc>
          <w:tcPr>
            <w:tcW w:w="1178" w:type="pct"/>
            <w:noWrap w:val="0"/>
            <w:vAlign w:val="center"/>
          </w:tcPr>
          <w:p w14:paraId="1508DBAE">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《声环境质量标准》（GB3096-2008）中2类</w:t>
            </w:r>
            <w:r>
              <w:rPr>
                <w:rFonts w:hint="eastAsia" w:ascii="宋体" w:hAnsi="宋体" w:eastAsia="宋体" w:cs="宋体"/>
                <w:color w:val="auto"/>
                <w:sz w:val="18"/>
                <w:szCs w:val="18"/>
                <w:highlight w:val="none"/>
                <w:lang w:val="en-US" w:eastAsia="zh-CN"/>
              </w:rPr>
              <w:t>、3类</w:t>
            </w:r>
            <w:r>
              <w:rPr>
                <w:rFonts w:hint="eastAsia" w:ascii="宋体" w:hAnsi="宋体" w:eastAsia="宋体" w:cs="宋体"/>
                <w:color w:val="auto"/>
                <w:sz w:val="18"/>
                <w:szCs w:val="18"/>
                <w:highlight w:val="none"/>
              </w:rPr>
              <w:t>标准</w:t>
            </w:r>
          </w:p>
        </w:tc>
      </w:tr>
      <w:tr w14:paraId="3CA7415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noWrap w:val="0"/>
            <w:vAlign w:val="center"/>
          </w:tcPr>
          <w:p w14:paraId="08CD0FEF">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4</w:t>
            </w:r>
          </w:p>
        </w:tc>
        <w:tc>
          <w:tcPr>
            <w:tcW w:w="695" w:type="pct"/>
            <w:noWrap w:val="0"/>
            <w:vAlign w:val="center"/>
          </w:tcPr>
          <w:p w14:paraId="09B8FD8D">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地表水环境</w:t>
            </w:r>
          </w:p>
        </w:tc>
        <w:tc>
          <w:tcPr>
            <w:tcW w:w="1534" w:type="pct"/>
            <w:noWrap w:val="0"/>
            <w:vAlign w:val="center"/>
          </w:tcPr>
          <w:p w14:paraId="26AD495D">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阿伦河</w:t>
            </w:r>
          </w:p>
        </w:tc>
        <w:tc>
          <w:tcPr>
            <w:tcW w:w="1322" w:type="pct"/>
            <w:noWrap w:val="0"/>
            <w:vAlign w:val="center"/>
          </w:tcPr>
          <w:p w14:paraId="4F1AD328">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区边界外东北侧0.52km</w:t>
            </w:r>
          </w:p>
        </w:tc>
        <w:tc>
          <w:tcPr>
            <w:tcW w:w="1178" w:type="pct"/>
            <w:noWrap w:val="0"/>
            <w:vAlign w:val="center"/>
          </w:tcPr>
          <w:p w14:paraId="75547798">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《地表水质量标准》（GB3838-2002）中Ⅲ类标准</w:t>
            </w:r>
          </w:p>
        </w:tc>
      </w:tr>
      <w:tr w14:paraId="3E5EC4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restart"/>
            <w:noWrap w:val="0"/>
            <w:vAlign w:val="center"/>
          </w:tcPr>
          <w:p w14:paraId="5401C45D">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5</w:t>
            </w:r>
          </w:p>
        </w:tc>
        <w:tc>
          <w:tcPr>
            <w:tcW w:w="695" w:type="pct"/>
            <w:vMerge w:val="restart"/>
            <w:noWrap w:val="0"/>
            <w:vAlign w:val="center"/>
          </w:tcPr>
          <w:p w14:paraId="3187E31C">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土壤环境</w:t>
            </w:r>
          </w:p>
        </w:tc>
        <w:tc>
          <w:tcPr>
            <w:tcW w:w="1534" w:type="pct"/>
            <w:noWrap w:val="0"/>
            <w:vAlign w:val="center"/>
          </w:tcPr>
          <w:p w14:paraId="741B09B4">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厂区内</w:t>
            </w:r>
          </w:p>
        </w:tc>
        <w:tc>
          <w:tcPr>
            <w:tcW w:w="1322" w:type="pct"/>
            <w:noWrap w:val="0"/>
            <w:vAlign w:val="center"/>
          </w:tcPr>
          <w:p w14:paraId="1CD14F0C">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工程</w:t>
            </w:r>
            <w:r>
              <w:rPr>
                <w:rFonts w:hint="eastAsia" w:ascii="宋体" w:hAnsi="宋体" w:eastAsia="宋体" w:cs="宋体"/>
                <w:color w:val="auto"/>
                <w:sz w:val="18"/>
                <w:szCs w:val="18"/>
                <w:highlight w:val="none"/>
                <w:lang w:val="en-US" w:eastAsia="zh-CN"/>
              </w:rPr>
              <w:t>占地</w:t>
            </w:r>
            <w:r>
              <w:rPr>
                <w:rFonts w:hint="eastAsia" w:ascii="宋体" w:hAnsi="宋体" w:eastAsia="宋体" w:cs="宋体"/>
                <w:color w:val="auto"/>
                <w:sz w:val="18"/>
                <w:szCs w:val="18"/>
                <w:highlight w:val="none"/>
              </w:rPr>
              <w:t>范围内</w:t>
            </w:r>
          </w:p>
        </w:tc>
        <w:tc>
          <w:tcPr>
            <w:tcW w:w="1178" w:type="pct"/>
            <w:noWrap w:val="0"/>
            <w:vAlign w:val="center"/>
          </w:tcPr>
          <w:p w14:paraId="0CA3F641">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（GB36600-2018）中第二类用地标准</w:t>
            </w:r>
          </w:p>
        </w:tc>
      </w:tr>
      <w:tr w14:paraId="712EF1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136F683">
            <w:pPr>
              <w:pStyle w:val="54"/>
              <w:rPr>
                <w:rFonts w:hint="eastAsia" w:ascii="宋体" w:hAnsi="宋体" w:eastAsia="宋体" w:cs="宋体"/>
                <w:color w:val="auto"/>
                <w:sz w:val="18"/>
                <w:szCs w:val="18"/>
                <w:highlight w:val="none"/>
              </w:rPr>
            </w:pPr>
          </w:p>
        </w:tc>
        <w:tc>
          <w:tcPr>
            <w:tcW w:w="695" w:type="pct"/>
            <w:vMerge w:val="continue"/>
            <w:noWrap w:val="0"/>
            <w:vAlign w:val="center"/>
          </w:tcPr>
          <w:p w14:paraId="0B163329">
            <w:pPr>
              <w:pStyle w:val="54"/>
              <w:rPr>
                <w:rFonts w:hint="eastAsia" w:ascii="宋体" w:hAnsi="宋体" w:eastAsia="宋体" w:cs="宋体"/>
                <w:color w:val="auto"/>
                <w:sz w:val="18"/>
                <w:szCs w:val="18"/>
                <w:highlight w:val="none"/>
              </w:rPr>
            </w:pPr>
          </w:p>
        </w:tc>
        <w:tc>
          <w:tcPr>
            <w:tcW w:w="1534" w:type="pct"/>
            <w:noWrap w:val="0"/>
            <w:vAlign w:val="center"/>
          </w:tcPr>
          <w:p w14:paraId="08C64E5F">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耕地</w:t>
            </w:r>
          </w:p>
        </w:tc>
        <w:tc>
          <w:tcPr>
            <w:tcW w:w="1322" w:type="pct"/>
            <w:noWrap w:val="0"/>
            <w:vAlign w:val="center"/>
          </w:tcPr>
          <w:p w14:paraId="27152297">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工程边界外</w:t>
            </w:r>
            <w:r>
              <w:rPr>
                <w:rFonts w:hint="eastAsia" w:ascii="宋体" w:hAnsi="宋体" w:eastAsia="宋体" w:cs="宋体"/>
                <w:color w:val="auto"/>
                <w:sz w:val="18"/>
                <w:szCs w:val="18"/>
                <w:highlight w:val="none"/>
                <w:lang w:val="en-US" w:eastAsia="zh-CN"/>
              </w:rPr>
              <w:t>1</w:t>
            </w:r>
            <w:r>
              <w:rPr>
                <w:rFonts w:hint="eastAsia" w:ascii="宋体" w:hAnsi="宋体" w:eastAsia="宋体" w:cs="宋体"/>
                <w:color w:val="auto"/>
                <w:sz w:val="18"/>
                <w:szCs w:val="18"/>
                <w:highlight w:val="none"/>
              </w:rPr>
              <w:t>km范围内</w:t>
            </w:r>
          </w:p>
        </w:tc>
        <w:tc>
          <w:tcPr>
            <w:tcW w:w="1178" w:type="pct"/>
            <w:noWrap w:val="0"/>
            <w:vAlign w:val="center"/>
          </w:tcPr>
          <w:p w14:paraId="593AA034">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（GB15618-2018）</w:t>
            </w:r>
          </w:p>
        </w:tc>
      </w:tr>
      <w:tr w14:paraId="014A5F0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restart"/>
            <w:noWrap w:val="0"/>
            <w:vAlign w:val="center"/>
          </w:tcPr>
          <w:p w14:paraId="5FF798FD">
            <w:pPr>
              <w:pStyle w:val="54"/>
              <w:rPr>
                <w:rFonts w:hint="eastAsia" w:ascii="宋体" w:hAnsi="宋体" w:eastAsia="宋体" w:cs="宋体"/>
                <w:color w:val="auto"/>
                <w:sz w:val="18"/>
                <w:szCs w:val="18"/>
                <w:highlight w:val="none"/>
                <w:lang w:eastAsia="zh-CN"/>
              </w:rPr>
            </w:pPr>
            <w:r>
              <w:rPr>
                <w:rFonts w:hint="eastAsia" w:ascii="宋体" w:hAnsi="宋体" w:eastAsia="宋体" w:cs="宋体"/>
                <w:color w:val="auto"/>
                <w:sz w:val="18"/>
                <w:szCs w:val="18"/>
                <w:highlight w:val="none"/>
                <w:lang w:val="en-US" w:eastAsia="zh-CN"/>
              </w:rPr>
              <w:t>6</w:t>
            </w:r>
          </w:p>
        </w:tc>
        <w:tc>
          <w:tcPr>
            <w:tcW w:w="695" w:type="pct"/>
            <w:vMerge w:val="restart"/>
            <w:noWrap w:val="0"/>
            <w:vAlign w:val="center"/>
          </w:tcPr>
          <w:p w14:paraId="273794E9">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环境</w:t>
            </w:r>
          </w:p>
          <w:p w14:paraId="3E58D641">
            <w:pPr>
              <w:pStyle w:val="54"/>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风险</w:t>
            </w:r>
          </w:p>
        </w:tc>
        <w:tc>
          <w:tcPr>
            <w:tcW w:w="1534" w:type="pct"/>
            <w:noWrap w:val="0"/>
            <w:vAlign w:val="center"/>
          </w:tcPr>
          <w:p w14:paraId="3E4C768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长河屯</w:t>
            </w:r>
          </w:p>
        </w:tc>
        <w:tc>
          <w:tcPr>
            <w:tcW w:w="1322" w:type="pct"/>
            <w:noWrap w:val="0"/>
            <w:vAlign w:val="center"/>
          </w:tcPr>
          <w:p w14:paraId="6AD4C452">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厂址北侧4889m</w:t>
            </w:r>
          </w:p>
        </w:tc>
        <w:tc>
          <w:tcPr>
            <w:tcW w:w="1178" w:type="pct"/>
            <w:vMerge w:val="restart"/>
            <w:noWrap w:val="0"/>
            <w:vAlign w:val="center"/>
          </w:tcPr>
          <w:p w14:paraId="2165B0DC">
            <w:pPr>
              <w:pStyle w:val="54"/>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rPr>
              <w:t>《环境空气质量标准》（GB3095-2012）中二级标准</w:t>
            </w:r>
          </w:p>
        </w:tc>
      </w:tr>
      <w:tr w14:paraId="7DE58D1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B6E8490">
            <w:pPr>
              <w:pStyle w:val="54"/>
              <w:rPr>
                <w:rFonts w:hint="eastAsia" w:ascii="宋体" w:hAnsi="宋体" w:eastAsia="宋体" w:cs="宋体"/>
                <w:color w:val="auto"/>
                <w:sz w:val="18"/>
                <w:szCs w:val="18"/>
                <w:highlight w:val="none"/>
              </w:rPr>
            </w:pPr>
          </w:p>
        </w:tc>
        <w:tc>
          <w:tcPr>
            <w:tcW w:w="695" w:type="pct"/>
            <w:vMerge w:val="continue"/>
            <w:noWrap w:val="0"/>
            <w:vAlign w:val="center"/>
          </w:tcPr>
          <w:p w14:paraId="31A52705">
            <w:pPr>
              <w:pStyle w:val="54"/>
              <w:rPr>
                <w:rFonts w:hint="eastAsia" w:ascii="宋体" w:hAnsi="宋体" w:eastAsia="宋体" w:cs="宋体"/>
                <w:color w:val="auto"/>
                <w:sz w:val="18"/>
                <w:szCs w:val="18"/>
                <w:highlight w:val="none"/>
              </w:rPr>
            </w:pPr>
          </w:p>
        </w:tc>
        <w:tc>
          <w:tcPr>
            <w:tcW w:w="1534" w:type="pct"/>
            <w:noWrap w:val="0"/>
            <w:vAlign w:val="center"/>
          </w:tcPr>
          <w:p w14:paraId="07852562">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长兴屯</w:t>
            </w:r>
          </w:p>
        </w:tc>
        <w:tc>
          <w:tcPr>
            <w:tcW w:w="1322" w:type="pct"/>
            <w:noWrap w:val="0"/>
            <w:vAlign w:val="center"/>
          </w:tcPr>
          <w:p w14:paraId="15A42822">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厂址北侧4133m</w:t>
            </w:r>
          </w:p>
        </w:tc>
        <w:tc>
          <w:tcPr>
            <w:tcW w:w="1178" w:type="pct"/>
            <w:vMerge w:val="continue"/>
            <w:noWrap w:val="0"/>
            <w:vAlign w:val="center"/>
          </w:tcPr>
          <w:p w14:paraId="37C75859">
            <w:pPr>
              <w:pStyle w:val="54"/>
              <w:rPr>
                <w:rFonts w:hint="eastAsia" w:ascii="宋体" w:hAnsi="宋体" w:eastAsia="宋体" w:cs="宋体"/>
                <w:color w:val="auto"/>
                <w:sz w:val="18"/>
                <w:szCs w:val="18"/>
                <w:highlight w:val="none"/>
              </w:rPr>
            </w:pPr>
          </w:p>
        </w:tc>
      </w:tr>
      <w:tr w14:paraId="220AFD0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C10D72F">
            <w:pPr>
              <w:pStyle w:val="54"/>
              <w:rPr>
                <w:rFonts w:hint="eastAsia" w:ascii="宋体" w:hAnsi="宋体" w:eastAsia="宋体" w:cs="宋体"/>
                <w:color w:val="auto"/>
                <w:sz w:val="18"/>
                <w:szCs w:val="18"/>
                <w:highlight w:val="none"/>
              </w:rPr>
            </w:pPr>
          </w:p>
        </w:tc>
        <w:tc>
          <w:tcPr>
            <w:tcW w:w="695" w:type="pct"/>
            <w:vMerge w:val="continue"/>
            <w:noWrap w:val="0"/>
            <w:vAlign w:val="center"/>
          </w:tcPr>
          <w:p w14:paraId="50373B08">
            <w:pPr>
              <w:pStyle w:val="54"/>
              <w:rPr>
                <w:rFonts w:hint="eastAsia" w:ascii="宋体" w:hAnsi="宋体" w:eastAsia="宋体" w:cs="宋体"/>
                <w:color w:val="auto"/>
                <w:sz w:val="18"/>
                <w:szCs w:val="18"/>
                <w:highlight w:val="none"/>
              </w:rPr>
            </w:pPr>
          </w:p>
        </w:tc>
        <w:tc>
          <w:tcPr>
            <w:tcW w:w="1534" w:type="pct"/>
            <w:noWrap w:val="0"/>
            <w:vAlign w:val="center"/>
          </w:tcPr>
          <w:p w14:paraId="3B04996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新发村</w:t>
            </w:r>
          </w:p>
        </w:tc>
        <w:tc>
          <w:tcPr>
            <w:tcW w:w="1322" w:type="pct"/>
            <w:noWrap w:val="0"/>
            <w:vAlign w:val="center"/>
          </w:tcPr>
          <w:p w14:paraId="78BDCAD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厂址北侧3269m</w:t>
            </w:r>
          </w:p>
        </w:tc>
        <w:tc>
          <w:tcPr>
            <w:tcW w:w="1178" w:type="pct"/>
            <w:vMerge w:val="continue"/>
            <w:noWrap w:val="0"/>
            <w:vAlign w:val="center"/>
          </w:tcPr>
          <w:p w14:paraId="15BF0A51">
            <w:pPr>
              <w:pStyle w:val="54"/>
              <w:rPr>
                <w:rFonts w:hint="eastAsia" w:ascii="宋体" w:hAnsi="宋体" w:eastAsia="宋体" w:cs="宋体"/>
                <w:color w:val="auto"/>
                <w:sz w:val="18"/>
                <w:szCs w:val="18"/>
                <w:highlight w:val="none"/>
              </w:rPr>
            </w:pPr>
          </w:p>
        </w:tc>
      </w:tr>
      <w:tr w14:paraId="735115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7F286B28">
            <w:pPr>
              <w:pStyle w:val="54"/>
              <w:rPr>
                <w:rFonts w:hint="eastAsia" w:ascii="宋体" w:hAnsi="宋体" w:eastAsia="宋体" w:cs="宋体"/>
                <w:color w:val="auto"/>
                <w:sz w:val="18"/>
                <w:szCs w:val="18"/>
                <w:highlight w:val="none"/>
              </w:rPr>
            </w:pPr>
          </w:p>
        </w:tc>
        <w:tc>
          <w:tcPr>
            <w:tcW w:w="695" w:type="pct"/>
            <w:vMerge w:val="continue"/>
            <w:noWrap w:val="0"/>
            <w:vAlign w:val="center"/>
          </w:tcPr>
          <w:p w14:paraId="14BB4FE6">
            <w:pPr>
              <w:pStyle w:val="54"/>
              <w:rPr>
                <w:rFonts w:hint="eastAsia" w:ascii="宋体" w:hAnsi="宋体" w:eastAsia="宋体" w:cs="宋体"/>
                <w:color w:val="auto"/>
                <w:sz w:val="18"/>
                <w:szCs w:val="18"/>
                <w:highlight w:val="none"/>
              </w:rPr>
            </w:pPr>
          </w:p>
        </w:tc>
        <w:tc>
          <w:tcPr>
            <w:tcW w:w="1534" w:type="pct"/>
            <w:noWrap w:val="0"/>
            <w:vAlign w:val="center"/>
          </w:tcPr>
          <w:p w14:paraId="71494F78">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东新发</w:t>
            </w:r>
          </w:p>
        </w:tc>
        <w:tc>
          <w:tcPr>
            <w:tcW w:w="1322" w:type="pct"/>
            <w:noWrap w:val="0"/>
            <w:vAlign w:val="center"/>
          </w:tcPr>
          <w:p w14:paraId="57A6CF8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厂址东北侧3524m</w:t>
            </w:r>
          </w:p>
        </w:tc>
        <w:tc>
          <w:tcPr>
            <w:tcW w:w="1178" w:type="pct"/>
            <w:vMerge w:val="continue"/>
            <w:noWrap w:val="0"/>
            <w:vAlign w:val="center"/>
          </w:tcPr>
          <w:p w14:paraId="48A12D4F">
            <w:pPr>
              <w:pStyle w:val="54"/>
              <w:rPr>
                <w:rFonts w:hint="eastAsia" w:ascii="宋体" w:hAnsi="宋体" w:eastAsia="宋体" w:cs="宋体"/>
                <w:color w:val="auto"/>
                <w:sz w:val="18"/>
                <w:szCs w:val="18"/>
                <w:highlight w:val="none"/>
              </w:rPr>
            </w:pPr>
          </w:p>
        </w:tc>
      </w:tr>
      <w:tr w14:paraId="490D560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D287B5A">
            <w:pPr>
              <w:pStyle w:val="54"/>
              <w:rPr>
                <w:rFonts w:hint="eastAsia" w:ascii="宋体" w:hAnsi="宋体" w:eastAsia="宋体" w:cs="宋体"/>
                <w:color w:val="auto"/>
                <w:sz w:val="18"/>
                <w:szCs w:val="18"/>
                <w:highlight w:val="none"/>
              </w:rPr>
            </w:pPr>
          </w:p>
        </w:tc>
        <w:tc>
          <w:tcPr>
            <w:tcW w:w="695" w:type="pct"/>
            <w:vMerge w:val="continue"/>
            <w:noWrap w:val="0"/>
            <w:vAlign w:val="center"/>
          </w:tcPr>
          <w:p w14:paraId="3B4666D4">
            <w:pPr>
              <w:pStyle w:val="54"/>
              <w:rPr>
                <w:rFonts w:hint="eastAsia" w:ascii="宋体" w:hAnsi="宋体" w:eastAsia="宋体" w:cs="宋体"/>
                <w:color w:val="auto"/>
                <w:sz w:val="18"/>
                <w:szCs w:val="18"/>
                <w:highlight w:val="none"/>
              </w:rPr>
            </w:pPr>
          </w:p>
        </w:tc>
        <w:tc>
          <w:tcPr>
            <w:tcW w:w="1534" w:type="pct"/>
            <w:noWrap w:val="0"/>
            <w:vAlign w:val="center"/>
          </w:tcPr>
          <w:p w14:paraId="45E88F9E">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靠</w:t>
            </w:r>
            <w:r>
              <w:rPr>
                <w:rFonts w:hint="eastAsia" w:ascii="宋体" w:hAnsi="宋体" w:eastAsia="宋体" w:cs="宋体"/>
                <w:color w:val="auto"/>
                <w:sz w:val="18"/>
                <w:szCs w:val="18"/>
                <w:highlight w:val="none"/>
                <w:lang w:val="en-US" w:eastAsia="zh-CN"/>
              </w:rPr>
              <w:t>山</w:t>
            </w:r>
            <w:r>
              <w:rPr>
                <w:rFonts w:hint="eastAsia" w:ascii="宋体" w:hAnsi="宋体" w:eastAsia="宋体" w:cs="宋体"/>
                <w:color w:val="auto"/>
                <w:sz w:val="18"/>
                <w:szCs w:val="18"/>
                <w:highlight w:val="none"/>
                <w:lang w:val="zh-CN" w:eastAsia="zh-CN"/>
              </w:rPr>
              <w:t>屯</w:t>
            </w:r>
          </w:p>
        </w:tc>
        <w:tc>
          <w:tcPr>
            <w:tcW w:w="1322" w:type="pct"/>
            <w:noWrap w:val="0"/>
            <w:vAlign w:val="center"/>
          </w:tcPr>
          <w:p w14:paraId="669610FF">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厂址东北侧2490m</w:t>
            </w:r>
          </w:p>
        </w:tc>
        <w:tc>
          <w:tcPr>
            <w:tcW w:w="1178" w:type="pct"/>
            <w:vMerge w:val="continue"/>
            <w:noWrap w:val="0"/>
            <w:vAlign w:val="center"/>
          </w:tcPr>
          <w:p w14:paraId="708E22A5">
            <w:pPr>
              <w:pStyle w:val="54"/>
              <w:rPr>
                <w:rFonts w:hint="eastAsia" w:ascii="宋体" w:hAnsi="宋体" w:eastAsia="宋体" w:cs="宋体"/>
                <w:color w:val="auto"/>
                <w:sz w:val="18"/>
                <w:szCs w:val="18"/>
                <w:highlight w:val="none"/>
              </w:rPr>
            </w:pPr>
          </w:p>
        </w:tc>
      </w:tr>
      <w:tr w14:paraId="7C1FCF8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C7D72B8">
            <w:pPr>
              <w:pStyle w:val="54"/>
              <w:rPr>
                <w:rFonts w:hint="eastAsia" w:ascii="宋体" w:hAnsi="宋体" w:eastAsia="宋体" w:cs="宋体"/>
                <w:color w:val="auto"/>
                <w:sz w:val="18"/>
                <w:szCs w:val="18"/>
                <w:highlight w:val="none"/>
              </w:rPr>
            </w:pPr>
          </w:p>
        </w:tc>
        <w:tc>
          <w:tcPr>
            <w:tcW w:w="695" w:type="pct"/>
            <w:vMerge w:val="continue"/>
            <w:noWrap w:val="0"/>
            <w:vAlign w:val="center"/>
          </w:tcPr>
          <w:p w14:paraId="052FD8A8">
            <w:pPr>
              <w:pStyle w:val="54"/>
              <w:rPr>
                <w:rFonts w:hint="eastAsia" w:ascii="宋体" w:hAnsi="宋体" w:eastAsia="宋体" w:cs="宋体"/>
                <w:color w:val="auto"/>
                <w:sz w:val="18"/>
                <w:szCs w:val="18"/>
                <w:highlight w:val="none"/>
              </w:rPr>
            </w:pPr>
          </w:p>
        </w:tc>
        <w:tc>
          <w:tcPr>
            <w:tcW w:w="1534" w:type="pct"/>
            <w:noWrap w:val="0"/>
            <w:vAlign w:val="center"/>
          </w:tcPr>
          <w:p w14:paraId="1F7527F5">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大有庄村</w:t>
            </w:r>
          </w:p>
        </w:tc>
        <w:tc>
          <w:tcPr>
            <w:tcW w:w="1322" w:type="pct"/>
            <w:noWrap w:val="0"/>
            <w:vAlign w:val="center"/>
          </w:tcPr>
          <w:p w14:paraId="730EC570">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厂址东侧3650m</w:t>
            </w:r>
          </w:p>
        </w:tc>
        <w:tc>
          <w:tcPr>
            <w:tcW w:w="1178" w:type="pct"/>
            <w:vMerge w:val="continue"/>
            <w:noWrap w:val="0"/>
            <w:vAlign w:val="center"/>
          </w:tcPr>
          <w:p w14:paraId="30BE46EC">
            <w:pPr>
              <w:pStyle w:val="54"/>
              <w:rPr>
                <w:rFonts w:hint="eastAsia" w:ascii="宋体" w:hAnsi="宋体" w:eastAsia="宋体" w:cs="宋体"/>
                <w:color w:val="auto"/>
                <w:sz w:val="18"/>
                <w:szCs w:val="18"/>
                <w:highlight w:val="none"/>
              </w:rPr>
            </w:pPr>
          </w:p>
        </w:tc>
      </w:tr>
      <w:tr w14:paraId="3C4C52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E7E1525">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A4232E8">
            <w:pPr>
              <w:pStyle w:val="54"/>
              <w:rPr>
                <w:rFonts w:hint="eastAsia" w:ascii="宋体" w:hAnsi="宋体" w:eastAsia="宋体" w:cs="宋体"/>
                <w:color w:val="auto"/>
                <w:sz w:val="18"/>
                <w:szCs w:val="18"/>
                <w:highlight w:val="none"/>
              </w:rPr>
            </w:pPr>
          </w:p>
        </w:tc>
        <w:tc>
          <w:tcPr>
            <w:tcW w:w="1534" w:type="pct"/>
            <w:noWrap w:val="0"/>
            <w:vAlign w:val="center"/>
          </w:tcPr>
          <w:p w14:paraId="708B2EC0">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靠鲜村</w:t>
            </w:r>
          </w:p>
        </w:tc>
        <w:tc>
          <w:tcPr>
            <w:tcW w:w="1322" w:type="pct"/>
            <w:noWrap w:val="0"/>
            <w:vAlign w:val="center"/>
          </w:tcPr>
          <w:p w14:paraId="79A5CB1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厂址东北侧1085m</w:t>
            </w:r>
          </w:p>
        </w:tc>
        <w:tc>
          <w:tcPr>
            <w:tcW w:w="1178" w:type="pct"/>
            <w:vMerge w:val="continue"/>
            <w:noWrap w:val="0"/>
            <w:vAlign w:val="center"/>
          </w:tcPr>
          <w:p w14:paraId="25CC13AF">
            <w:pPr>
              <w:pStyle w:val="54"/>
              <w:rPr>
                <w:rFonts w:hint="eastAsia" w:ascii="宋体" w:hAnsi="宋体" w:eastAsia="宋体" w:cs="宋体"/>
                <w:color w:val="auto"/>
                <w:sz w:val="18"/>
                <w:szCs w:val="18"/>
                <w:highlight w:val="none"/>
              </w:rPr>
            </w:pPr>
          </w:p>
        </w:tc>
      </w:tr>
      <w:tr w14:paraId="2586BA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67DECC87">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3FFF518">
            <w:pPr>
              <w:pStyle w:val="54"/>
              <w:rPr>
                <w:rFonts w:hint="eastAsia" w:ascii="宋体" w:hAnsi="宋体" w:eastAsia="宋体" w:cs="宋体"/>
                <w:color w:val="auto"/>
                <w:sz w:val="18"/>
                <w:szCs w:val="18"/>
                <w:highlight w:val="none"/>
              </w:rPr>
            </w:pPr>
          </w:p>
        </w:tc>
        <w:tc>
          <w:tcPr>
            <w:tcW w:w="1534" w:type="pct"/>
            <w:noWrap w:val="0"/>
            <w:vAlign w:val="center"/>
          </w:tcPr>
          <w:p w14:paraId="5C24927C">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五地区村</w:t>
            </w:r>
          </w:p>
        </w:tc>
        <w:tc>
          <w:tcPr>
            <w:tcW w:w="1322" w:type="pct"/>
            <w:noWrap w:val="0"/>
            <w:vAlign w:val="center"/>
          </w:tcPr>
          <w:p w14:paraId="18E26409">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厂址西北侧3558m</w:t>
            </w:r>
          </w:p>
        </w:tc>
        <w:tc>
          <w:tcPr>
            <w:tcW w:w="1178" w:type="pct"/>
            <w:vMerge w:val="continue"/>
            <w:noWrap w:val="0"/>
            <w:vAlign w:val="center"/>
          </w:tcPr>
          <w:p w14:paraId="574E1AFA">
            <w:pPr>
              <w:pStyle w:val="54"/>
              <w:rPr>
                <w:rFonts w:hint="eastAsia" w:ascii="宋体" w:hAnsi="宋体" w:eastAsia="宋体" w:cs="宋体"/>
                <w:color w:val="auto"/>
                <w:sz w:val="18"/>
                <w:szCs w:val="18"/>
                <w:highlight w:val="none"/>
              </w:rPr>
            </w:pPr>
          </w:p>
        </w:tc>
      </w:tr>
      <w:tr w14:paraId="30CD291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FF38A1F">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56CD950">
            <w:pPr>
              <w:pStyle w:val="54"/>
              <w:rPr>
                <w:rFonts w:hint="eastAsia" w:ascii="宋体" w:hAnsi="宋体" w:eastAsia="宋体" w:cs="宋体"/>
                <w:color w:val="auto"/>
                <w:sz w:val="18"/>
                <w:szCs w:val="18"/>
                <w:highlight w:val="none"/>
              </w:rPr>
            </w:pPr>
          </w:p>
        </w:tc>
        <w:tc>
          <w:tcPr>
            <w:tcW w:w="1534" w:type="pct"/>
            <w:noWrap w:val="0"/>
            <w:vAlign w:val="center"/>
          </w:tcPr>
          <w:p w14:paraId="5ED5DE92">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章塔尔村</w:t>
            </w:r>
          </w:p>
        </w:tc>
        <w:tc>
          <w:tcPr>
            <w:tcW w:w="1322" w:type="pct"/>
            <w:noWrap w:val="0"/>
            <w:vAlign w:val="center"/>
          </w:tcPr>
          <w:p w14:paraId="1DC923ED">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厂址西北侧4245m</w:t>
            </w:r>
          </w:p>
        </w:tc>
        <w:tc>
          <w:tcPr>
            <w:tcW w:w="1178" w:type="pct"/>
            <w:vMerge w:val="continue"/>
            <w:noWrap w:val="0"/>
            <w:vAlign w:val="center"/>
          </w:tcPr>
          <w:p w14:paraId="54938C12">
            <w:pPr>
              <w:pStyle w:val="54"/>
              <w:rPr>
                <w:rFonts w:hint="eastAsia" w:ascii="宋体" w:hAnsi="宋体" w:eastAsia="宋体" w:cs="宋体"/>
                <w:color w:val="auto"/>
                <w:sz w:val="18"/>
                <w:szCs w:val="18"/>
                <w:highlight w:val="none"/>
              </w:rPr>
            </w:pPr>
          </w:p>
        </w:tc>
      </w:tr>
      <w:tr w14:paraId="190F75D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694EA884">
            <w:pPr>
              <w:pStyle w:val="54"/>
              <w:rPr>
                <w:rFonts w:hint="eastAsia" w:ascii="宋体" w:hAnsi="宋体" w:eastAsia="宋体" w:cs="宋体"/>
                <w:color w:val="auto"/>
                <w:sz w:val="18"/>
                <w:szCs w:val="18"/>
                <w:highlight w:val="none"/>
              </w:rPr>
            </w:pPr>
          </w:p>
        </w:tc>
        <w:tc>
          <w:tcPr>
            <w:tcW w:w="695" w:type="pct"/>
            <w:vMerge w:val="continue"/>
            <w:noWrap w:val="0"/>
            <w:vAlign w:val="center"/>
          </w:tcPr>
          <w:p w14:paraId="573E759B">
            <w:pPr>
              <w:pStyle w:val="54"/>
              <w:rPr>
                <w:rFonts w:hint="eastAsia" w:ascii="宋体" w:hAnsi="宋体" w:eastAsia="宋体" w:cs="宋体"/>
                <w:color w:val="auto"/>
                <w:sz w:val="18"/>
                <w:szCs w:val="18"/>
                <w:highlight w:val="none"/>
              </w:rPr>
            </w:pPr>
          </w:p>
        </w:tc>
        <w:tc>
          <w:tcPr>
            <w:tcW w:w="1534" w:type="pct"/>
            <w:noWrap w:val="0"/>
            <w:vAlign w:val="center"/>
          </w:tcPr>
          <w:p w14:paraId="379A4F9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zh-CN" w:eastAsia="zh-CN"/>
              </w:rPr>
              <w:t>章塔尔</w:t>
            </w:r>
            <w:r>
              <w:rPr>
                <w:rFonts w:hint="eastAsia" w:ascii="宋体" w:hAnsi="宋体" w:eastAsia="宋体" w:cs="宋体"/>
                <w:color w:val="auto"/>
                <w:sz w:val="18"/>
                <w:szCs w:val="18"/>
                <w:highlight w:val="none"/>
                <w:lang w:val="en-US" w:eastAsia="zh-CN"/>
              </w:rPr>
              <w:t>新</w:t>
            </w:r>
            <w:r>
              <w:rPr>
                <w:rFonts w:hint="eastAsia" w:ascii="宋体" w:hAnsi="宋体" w:eastAsia="宋体" w:cs="宋体"/>
                <w:color w:val="auto"/>
                <w:sz w:val="18"/>
                <w:szCs w:val="18"/>
                <w:highlight w:val="none"/>
                <w:lang w:val="zh-CN" w:eastAsia="zh-CN"/>
              </w:rPr>
              <w:t>村</w:t>
            </w:r>
          </w:p>
        </w:tc>
        <w:tc>
          <w:tcPr>
            <w:tcW w:w="1322" w:type="pct"/>
            <w:noWrap w:val="0"/>
            <w:vAlign w:val="center"/>
          </w:tcPr>
          <w:p w14:paraId="72373DA1">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厂址西北侧3800m</w:t>
            </w:r>
          </w:p>
        </w:tc>
        <w:tc>
          <w:tcPr>
            <w:tcW w:w="1178" w:type="pct"/>
            <w:vMerge w:val="continue"/>
            <w:noWrap w:val="0"/>
            <w:vAlign w:val="center"/>
          </w:tcPr>
          <w:p w14:paraId="145CE301">
            <w:pPr>
              <w:pStyle w:val="54"/>
              <w:rPr>
                <w:rFonts w:hint="eastAsia" w:ascii="宋体" w:hAnsi="宋体" w:eastAsia="宋体" w:cs="宋体"/>
                <w:color w:val="auto"/>
                <w:sz w:val="18"/>
                <w:szCs w:val="18"/>
                <w:highlight w:val="none"/>
              </w:rPr>
            </w:pPr>
          </w:p>
        </w:tc>
      </w:tr>
      <w:tr w14:paraId="2454CD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401AD8F9">
            <w:pPr>
              <w:pStyle w:val="54"/>
              <w:rPr>
                <w:rFonts w:hint="eastAsia" w:ascii="宋体" w:hAnsi="宋体" w:eastAsia="宋体" w:cs="宋体"/>
                <w:color w:val="auto"/>
                <w:sz w:val="18"/>
                <w:szCs w:val="18"/>
                <w:highlight w:val="none"/>
              </w:rPr>
            </w:pPr>
          </w:p>
        </w:tc>
        <w:tc>
          <w:tcPr>
            <w:tcW w:w="695" w:type="pct"/>
            <w:vMerge w:val="continue"/>
            <w:noWrap w:val="0"/>
            <w:vAlign w:val="center"/>
          </w:tcPr>
          <w:p w14:paraId="19328E12">
            <w:pPr>
              <w:pStyle w:val="54"/>
              <w:rPr>
                <w:rFonts w:hint="eastAsia" w:ascii="宋体" w:hAnsi="宋体" w:eastAsia="宋体" w:cs="宋体"/>
                <w:color w:val="auto"/>
                <w:sz w:val="18"/>
                <w:szCs w:val="18"/>
                <w:highlight w:val="none"/>
              </w:rPr>
            </w:pPr>
          </w:p>
        </w:tc>
        <w:tc>
          <w:tcPr>
            <w:tcW w:w="1534" w:type="pct"/>
            <w:noWrap w:val="0"/>
            <w:vAlign w:val="center"/>
          </w:tcPr>
          <w:p w14:paraId="4AD10FF9">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兴亚屯</w:t>
            </w:r>
          </w:p>
        </w:tc>
        <w:tc>
          <w:tcPr>
            <w:tcW w:w="1322" w:type="pct"/>
            <w:noWrap w:val="0"/>
            <w:vAlign w:val="center"/>
          </w:tcPr>
          <w:p w14:paraId="2B06D39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厂址西侧2023m</w:t>
            </w:r>
          </w:p>
        </w:tc>
        <w:tc>
          <w:tcPr>
            <w:tcW w:w="1178" w:type="pct"/>
            <w:vMerge w:val="continue"/>
            <w:noWrap w:val="0"/>
            <w:vAlign w:val="center"/>
          </w:tcPr>
          <w:p w14:paraId="2354647C">
            <w:pPr>
              <w:pStyle w:val="54"/>
              <w:rPr>
                <w:rFonts w:hint="eastAsia" w:ascii="宋体" w:hAnsi="宋体" w:eastAsia="宋体" w:cs="宋体"/>
                <w:color w:val="auto"/>
                <w:sz w:val="18"/>
                <w:szCs w:val="18"/>
                <w:highlight w:val="none"/>
              </w:rPr>
            </w:pPr>
          </w:p>
        </w:tc>
      </w:tr>
      <w:tr w14:paraId="3AFF3D4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4690881E">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B6DEE58">
            <w:pPr>
              <w:pStyle w:val="54"/>
              <w:rPr>
                <w:rFonts w:hint="eastAsia" w:ascii="宋体" w:hAnsi="宋体" w:eastAsia="宋体" w:cs="宋体"/>
                <w:color w:val="auto"/>
                <w:sz w:val="18"/>
                <w:szCs w:val="18"/>
                <w:highlight w:val="none"/>
              </w:rPr>
            </w:pPr>
          </w:p>
        </w:tc>
        <w:tc>
          <w:tcPr>
            <w:tcW w:w="1534" w:type="pct"/>
            <w:noWrap w:val="0"/>
            <w:vAlign w:val="center"/>
          </w:tcPr>
          <w:p w14:paraId="7E146E09">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新丰村</w:t>
            </w:r>
          </w:p>
        </w:tc>
        <w:tc>
          <w:tcPr>
            <w:tcW w:w="1322" w:type="pct"/>
            <w:noWrap w:val="0"/>
            <w:vAlign w:val="center"/>
          </w:tcPr>
          <w:p w14:paraId="33BDB4BA">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厂址西侧4916m</w:t>
            </w:r>
          </w:p>
        </w:tc>
        <w:tc>
          <w:tcPr>
            <w:tcW w:w="1178" w:type="pct"/>
            <w:vMerge w:val="continue"/>
            <w:noWrap w:val="0"/>
            <w:vAlign w:val="center"/>
          </w:tcPr>
          <w:p w14:paraId="3196829E">
            <w:pPr>
              <w:pStyle w:val="54"/>
              <w:rPr>
                <w:rFonts w:hint="eastAsia" w:ascii="宋体" w:hAnsi="宋体" w:eastAsia="宋体" w:cs="宋体"/>
                <w:color w:val="auto"/>
                <w:sz w:val="18"/>
                <w:szCs w:val="18"/>
                <w:highlight w:val="none"/>
              </w:rPr>
            </w:pPr>
          </w:p>
        </w:tc>
      </w:tr>
      <w:tr w14:paraId="30BC33B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DE4DDCC">
            <w:pPr>
              <w:pStyle w:val="54"/>
              <w:rPr>
                <w:rFonts w:hint="eastAsia" w:ascii="宋体" w:hAnsi="宋体" w:eastAsia="宋体" w:cs="宋体"/>
                <w:color w:val="auto"/>
                <w:sz w:val="18"/>
                <w:szCs w:val="18"/>
                <w:highlight w:val="none"/>
              </w:rPr>
            </w:pPr>
          </w:p>
        </w:tc>
        <w:tc>
          <w:tcPr>
            <w:tcW w:w="695" w:type="pct"/>
            <w:vMerge w:val="continue"/>
            <w:noWrap w:val="0"/>
            <w:vAlign w:val="center"/>
          </w:tcPr>
          <w:p w14:paraId="188AF9AE">
            <w:pPr>
              <w:pStyle w:val="54"/>
              <w:rPr>
                <w:rFonts w:hint="eastAsia" w:ascii="宋体" w:hAnsi="宋体" w:eastAsia="宋体" w:cs="宋体"/>
                <w:color w:val="auto"/>
                <w:sz w:val="18"/>
                <w:szCs w:val="18"/>
                <w:highlight w:val="none"/>
              </w:rPr>
            </w:pPr>
          </w:p>
        </w:tc>
        <w:tc>
          <w:tcPr>
            <w:tcW w:w="1534" w:type="pct"/>
            <w:noWrap w:val="0"/>
            <w:vAlign w:val="center"/>
          </w:tcPr>
          <w:p w14:paraId="352621BA">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后兴隆山</w:t>
            </w:r>
          </w:p>
        </w:tc>
        <w:tc>
          <w:tcPr>
            <w:tcW w:w="1322" w:type="pct"/>
            <w:noWrap w:val="0"/>
            <w:vAlign w:val="center"/>
          </w:tcPr>
          <w:p w14:paraId="2078A8D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厂址西南侧2186m</w:t>
            </w:r>
          </w:p>
        </w:tc>
        <w:tc>
          <w:tcPr>
            <w:tcW w:w="1178" w:type="pct"/>
            <w:vMerge w:val="continue"/>
            <w:noWrap w:val="0"/>
            <w:vAlign w:val="center"/>
          </w:tcPr>
          <w:p w14:paraId="2B2DB94C">
            <w:pPr>
              <w:pStyle w:val="54"/>
              <w:rPr>
                <w:rFonts w:hint="eastAsia" w:ascii="宋体" w:hAnsi="宋体" w:eastAsia="宋体" w:cs="宋体"/>
                <w:color w:val="auto"/>
                <w:sz w:val="18"/>
                <w:szCs w:val="18"/>
                <w:highlight w:val="none"/>
              </w:rPr>
            </w:pPr>
          </w:p>
        </w:tc>
      </w:tr>
      <w:tr w14:paraId="02608A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7BBC0F27">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6525A5D">
            <w:pPr>
              <w:pStyle w:val="54"/>
              <w:rPr>
                <w:rFonts w:hint="eastAsia" w:ascii="宋体" w:hAnsi="宋体" w:eastAsia="宋体" w:cs="宋体"/>
                <w:color w:val="auto"/>
                <w:sz w:val="18"/>
                <w:szCs w:val="18"/>
                <w:highlight w:val="none"/>
              </w:rPr>
            </w:pPr>
          </w:p>
        </w:tc>
        <w:tc>
          <w:tcPr>
            <w:tcW w:w="1534" w:type="pct"/>
            <w:noWrap w:val="0"/>
            <w:vAlign w:val="center"/>
          </w:tcPr>
          <w:p w14:paraId="6CC662B2">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太平山村</w:t>
            </w:r>
          </w:p>
        </w:tc>
        <w:tc>
          <w:tcPr>
            <w:tcW w:w="1322" w:type="pct"/>
            <w:noWrap w:val="0"/>
            <w:vAlign w:val="center"/>
          </w:tcPr>
          <w:p w14:paraId="5E791774">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厂址西南侧4071m</w:t>
            </w:r>
          </w:p>
        </w:tc>
        <w:tc>
          <w:tcPr>
            <w:tcW w:w="1178" w:type="pct"/>
            <w:vMerge w:val="continue"/>
            <w:noWrap w:val="0"/>
            <w:vAlign w:val="center"/>
          </w:tcPr>
          <w:p w14:paraId="6E9B306C">
            <w:pPr>
              <w:pStyle w:val="54"/>
              <w:rPr>
                <w:rFonts w:hint="eastAsia" w:ascii="宋体" w:hAnsi="宋体" w:eastAsia="宋体" w:cs="宋体"/>
                <w:color w:val="auto"/>
                <w:sz w:val="18"/>
                <w:szCs w:val="18"/>
                <w:highlight w:val="none"/>
              </w:rPr>
            </w:pPr>
          </w:p>
        </w:tc>
      </w:tr>
      <w:tr w14:paraId="49E632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570B9443">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69400E3">
            <w:pPr>
              <w:pStyle w:val="54"/>
              <w:rPr>
                <w:rFonts w:hint="eastAsia" w:ascii="宋体" w:hAnsi="宋体" w:eastAsia="宋体" w:cs="宋体"/>
                <w:color w:val="auto"/>
                <w:sz w:val="18"/>
                <w:szCs w:val="18"/>
                <w:highlight w:val="none"/>
              </w:rPr>
            </w:pPr>
          </w:p>
        </w:tc>
        <w:tc>
          <w:tcPr>
            <w:tcW w:w="1534" w:type="pct"/>
            <w:noWrap w:val="0"/>
            <w:vAlign w:val="center"/>
          </w:tcPr>
          <w:p w14:paraId="54A417F7">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腰兴隆山</w:t>
            </w:r>
          </w:p>
        </w:tc>
        <w:tc>
          <w:tcPr>
            <w:tcW w:w="1322" w:type="pct"/>
            <w:noWrap w:val="0"/>
            <w:vAlign w:val="center"/>
          </w:tcPr>
          <w:p w14:paraId="169F9C4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厂址西南侧2935m</w:t>
            </w:r>
          </w:p>
        </w:tc>
        <w:tc>
          <w:tcPr>
            <w:tcW w:w="1178" w:type="pct"/>
            <w:vMerge w:val="continue"/>
            <w:noWrap w:val="0"/>
            <w:vAlign w:val="center"/>
          </w:tcPr>
          <w:p w14:paraId="7820E276">
            <w:pPr>
              <w:pStyle w:val="54"/>
              <w:rPr>
                <w:rFonts w:hint="eastAsia" w:ascii="宋体" w:hAnsi="宋体" w:eastAsia="宋体" w:cs="宋体"/>
                <w:color w:val="auto"/>
                <w:sz w:val="18"/>
                <w:szCs w:val="18"/>
                <w:highlight w:val="none"/>
              </w:rPr>
            </w:pPr>
          </w:p>
        </w:tc>
      </w:tr>
      <w:tr w14:paraId="34595AF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55BDCBB3">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D2BECA1">
            <w:pPr>
              <w:pStyle w:val="54"/>
              <w:rPr>
                <w:rFonts w:hint="eastAsia" w:ascii="宋体" w:hAnsi="宋体" w:eastAsia="宋体" w:cs="宋体"/>
                <w:color w:val="auto"/>
                <w:sz w:val="18"/>
                <w:szCs w:val="18"/>
                <w:highlight w:val="none"/>
              </w:rPr>
            </w:pPr>
          </w:p>
        </w:tc>
        <w:tc>
          <w:tcPr>
            <w:tcW w:w="1534" w:type="pct"/>
            <w:noWrap w:val="0"/>
            <w:vAlign w:val="center"/>
          </w:tcPr>
          <w:p w14:paraId="340F9C3C">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乐昌村</w:t>
            </w:r>
          </w:p>
        </w:tc>
        <w:tc>
          <w:tcPr>
            <w:tcW w:w="1322" w:type="pct"/>
            <w:noWrap w:val="0"/>
            <w:vAlign w:val="center"/>
          </w:tcPr>
          <w:p w14:paraId="5D1A1109">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厂址南侧1815m</w:t>
            </w:r>
          </w:p>
        </w:tc>
        <w:tc>
          <w:tcPr>
            <w:tcW w:w="1178" w:type="pct"/>
            <w:vMerge w:val="continue"/>
            <w:noWrap w:val="0"/>
            <w:vAlign w:val="center"/>
          </w:tcPr>
          <w:p w14:paraId="06C7CCFA">
            <w:pPr>
              <w:pStyle w:val="54"/>
              <w:rPr>
                <w:rFonts w:hint="eastAsia" w:ascii="宋体" w:hAnsi="宋体" w:eastAsia="宋体" w:cs="宋体"/>
                <w:color w:val="auto"/>
                <w:sz w:val="18"/>
                <w:szCs w:val="18"/>
                <w:highlight w:val="none"/>
              </w:rPr>
            </w:pPr>
          </w:p>
        </w:tc>
      </w:tr>
      <w:tr w14:paraId="3DB929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FFCB747">
            <w:pPr>
              <w:pStyle w:val="54"/>
              <w:rPr>
                <w:rFonts w:hint="eastAsia" w:ascii="宋体" w:hAnsi="宋体" w:eastAsia="宋体" w:cs="宋体"/>
                <w:color w:val="auto"/>
                <w:sz w:val="18"/>
                <w:szCs w:val="18"/>
                <w:highlight w:val="none"/>
              </w:rPr>
            </w:pPr>
          </w:p>
        </w:tc>
        <w:tc>
          <w:tcPr>
            <w:tcW w:w="695" w:type="pct"/>
            <w:vMerge w:val="continue"/>
            <w:noWrap w:val="0"/>
            <w:vAlign w:val="center"/>
          </w:tcPr>
          <w:p w14:paraId="1B84DEA8">
            <w:pPr>
              <w:pStyle w:val="54"/>
              <w:rPr>
                <w:rFonts w:hint="eastAsia" w:ascii="宋体" w:hAnsi="宋体" w:eastAsia="宋体" w:cs="宋体"/>
                <w:color w:val="auto"/>
                <w:sz w:val="18"/>
                <w:szCs w:val="18"/>
                <w:highlight w:val="none"/>
              </w:rPr>
            </w:pPr>
          </w:p>
        </w:tc>
        <w:tc>
          <w:tcPr>
            <w:tcW w:w="1534" w:type="pct"/>
            <w:noWrap w:val="0"/>
            <w:vAlign w:val="center"/>
          </w:tcPr>
          <w:p w14:paraId="5EB37B59">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前兴隆山</w:t>
            </w:r>
          </w:p>
        </w:tc>
        <w:tc>
          <w:tcPr>
            <w:tcW w:w="1322" w:type="pct"/>
            <w:noWrap w:val="0"/>
            <w:vAlign w:val="center"/>
          </w:tcPr>
          <w:p w14:paraId="4747EB30">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厂址西南侧4100m</w:t>
            </w:r>
          </w:p>
        </w:tc>
        <w:tc>
          <w:tcPr>
            <w:tcW w:w="1178" w:type="pct"/>
            <w:vMerge w:val="continue"/>
            <w:noWrap w:val="0"/>
            <w:vAlign w:val="center"/>
          </w:tcPr>
          <w:p w14:paraId="3F939EA3">
            <w:pPr>
              <w:pStyle w:val="54"/>
              <w:rPr>
                <w:rFonts w:hint="eastAsia" w:ascii="宋体" w:hAnsi="宋体" w:eastAsia="宋体" w:cs="宋体"/>
                <w:color w:val="auto"/>
                <w:sz w:val="18"/>
                <w:szCs w:val="18"/>
                <w:highlight w:val="none"/>
              </w:rPr>
            </w:pPr>
          </w:p>
        </w:tc>
      </w:tr>
      <w:tr w14:paraId="3033AB6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178A3045">
            <w:pPr>
              <w:pStyle w:val="54"/>
              <w:rPr>
                <w:rFonts w:hint="eastAsia" w:ascii="宋体" w:hAnsi="宋体" w:eastAsia="宋体" w:cs="宋体"/>
                <w:color w:val="auto"/>
                <w:sz w:val="18"/>
                <w:szCs w:val="18"/>
                <w:highlight w:val="none"/>
              </w:rPr>
            </w:pPr>
          </w:p>
        </w:tc>
        <w:tc>
          <w:tcPr>
            <w:tcW w:w="695" w:type="pct"/>
            <w:vMerge w:val="continue"/>
            <w:noWrap w:val="0"/>
            <w:vAlign w:val="center"/>
          </w:tcPr>
          <w:p w14:paraId="2D9AF884">
            <w:pPr>
              <w:pStyle w:val="54"/>
              <w:rPr>
                <w:rFonts w:hint="eastAsia" w:ascii="宋体" w:hAnsi="宋体" w:eastAsia="宋体" w:cs="宋体"/>
                <w:color w:val="auto"/>
                <w:sz w:val="18"/>
                <w:szCs w:val="18"/>
                <w:highlight w:val="none"/>
              </w:rPr>
            </w:pPr>
          </w:p>
        </w:tc>
        <w:tc>
          <w:tcPr>
            <w:tcW w:w="1534" w:type="pct"/>
            <w:noWrap w:val="0"/>
            <w:vAlign w:val="center"/>
          </w:tcPr>
          <w:p w14:paraId="06F06E7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兴合北队</w:t>
            </w:r>
          </w:p>
        </w:tc>
        <w:tc>
          <w:tcPr>
            <w:tcW w:w="1322" w:type="pct"/>
            <w:noWrap w:val="0"/>
            <w:vAlign w:val="center"/>
          </w:tcPr>
          <w:p w14:paraId="75A55E51">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厂址南侧3239m</w:t>
            </w:r>
          </w:p>
        </w:tc>
        <w:tc>
          <w:tcPr>
            <w:tcW w:w="1178" w:type="pct"/>
            <w:vMerge w:val="continue"/>
            <w:noWrap w:val="0"/>
            <w:vAlign w:val="center"/>
          </w:tcPr>
          <w:p w14:paraId="716E8D14">
            <w:pPr>
              <w:pStyle w:val="54"/>
              <w:rPr>
                <w:rFonts w:hint="eastAsia" w:ascii="宋体" w:hAnsi="宋体" w:eastAsia="宋体" w:cs="宋体"/>
                <w:color w:val="auto"/>
                <w:sz w:val="18"/>
                <w:szCs w:val="18"/>
                <w:highlight w:val="none"/>
              </w:rPr>
            </w:pPr>
          </w:p>
        </w:tc>
      </w:tr>
      <w:tr w14:paraId="16A9E78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FD942C8">
            <w:pPr>
              <w:pStyle w:val="54"/>
              <w:rPr>
                <w:rFonts w:hint="eastAsia" w:ascii="宋体" w:hAnsi="宋体" w:eastAsia="宋体" w:cs="宋体"/>
                <w:color w:val="auto"/>
                <w:sz w:val="18"/>
                <w:szCs w:val="18"/>
                <w:highlight w:val="none"/>
              </w:rPr>
            </w:pPr>
          </w:p>
        </w:tc>
        <w:tc>
          <w:tcPr>
            <w:tcW w:w="695" w:type="pct"/>
            <w:vMerge w:val="continue"/>
            <w:noWrap w:val="0"/>
            <w:vAlign w:val="center"/>
          </w:tcPr>
          <w:p w14:paraId="26EF1B53">
            <w:pPr>
              <w:pStyle w:val="54"/>
              <w:rPr>
                <w:rFonts w:hint="eastAsia" w:ascii="宋体" w:hAnsi="宋体" w:eastAsia="宋体" w:cs="宋体"/>
                <w:color w:val="auto"/>
                <w:sz w:val="18"/>
                <w:szCs w:val="18"/>
                <w:highlight w:val="none"/>
              </w:rPr>
            </w:pPr>
          </w:p>
        </w:tc>
        <w:tc>
          <w:tcPr>
            <w:tcW w:w="1534" w:type="pct"/>
            <w:noWrap w:val="0"/>
            <w:vAlign w:val="center"/>
          </w:tcPr>
          <w:p w14:paraId="31604DD4">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en-US" w:eastAsia="zh-CN"/>
              </w:rPr>
              <w:t>兴合</w:t>
            </w:r>
          </w:p>
        </w:tc>
        <w:tc>
          <w:tcPr>
            <w:tcW w:w="1322" w:type="pct"/>
            <w:noWrap w:val="0"/>
            <w:vAlign w:val="center"/>
          </w:tcPr>
          <w:p w14:paraId="37B7513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厂址南侧2996m</w:t>
            </w:r>
          </w:p>
        </w:tc>
        <w:tc>
          <w:tcPr>
            <w:tcW w:w="1178" w:type="pct"/>
            <w:vMerge w:val="continue"/>
            <w:noWrap w:val="0"/>
            <w:vAlign w:val="center"/>
          </w:tcPr>
          <w:p w14:paraId="5DEED6EC">
            <w:pPr>
              <w:pStyle w:val="54"/>
              <w:rPr>
                <w:rFonts w:hint="eastAsia" w:ascii="宋体" w:hAnsi="宋体" w:eastAsia="宋体" w:cs="宋体"/>
                <w:color w:val="auto"/>
                <w:sz w:val="18"/>
                <w:szCs w:val="18"/>
                <w:highlight w:val="none"/>
              </w:rPr>
            </w:pPr>
          </w:p>
        </w:tc>
      </w:tr>
      <w:tr w14:paraId="509E0A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4CEBC400">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810200A">
            <w:pPr>
              <w:pStyle w:val="54"/>
              <w:rPr>
                <w:rFonts w:hint="eastAsia" w:ascii="宋体" w:hAnsi="宋体" w:eastAsia="宋体" w:cs="宋体"/>
                <w:color w:val="auto"/>
                <w:sz w:val="18"/>
                <w:szCs w:val="18"/>
                <w:highlight w:val="none"/>
              </w:rPr>
            </w:pPr>
          </w:p>
        </w:tc>
        <w:tc>
          <w:tcPr>
            <w:tcW w:w="1534" w:type="pct"/>
            <w:noWrap w:val="0"/>
            <w:vAlign w:val="center"/>
          </w:tcPr>
          <w:p w14:paraId="3911DBCA">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大冈屯</w:t>
            </w:r>
          </w:p>
        </w:tc>
        <w:tc>
          <w:tcPr>
            <w:tcW w:w="1322" w:type="pct"/>
            <w:noWrap w:val="0"/>
            <w:vAlign w:val="center"/>
          </w:tcPr>
          <w:p w14:paraId="241F97B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厂址东南侧5000m</w:t>
            </w:r>
          </w:p>
        </w:tc>
        <w:tc>
          <w:tcPr>
            <w:tcW w:w="1178" w:type="pct"/>
            <w:vMerge w:val="continue"/>
            <w:noWrap w:val="0"/>
            <w:vAlign w:val="center"/>
          </w:tcPr>
          <w:p w14:paraId="289D48AD">
            <w:pPr>
              <w:pStyle w:val="54"/>
              <w:rPr>
                <w:rFonts w:hint="eastAsia" w:ascii="宋体" w:hAnsi="宋体" w:eastAsia="宋体" w:cs="宋体"/>
                <w:color w:val="auto"/>
                <w:sz w:val="18"/>
                <w:szCs w:val="18"/>
                <w:highlight w:val="none"/>
              </w:rPr>
            </w:pPr>
          </w:p>
        </w:tc>
      </w:tr>
      <w:tr w14:paraId="05007DF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42BB4E0">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83A1862">
            <w:pPr>
              <w:pStyle w:val="54"/>
              <w:rPr>
                <w:rFonts w:hint="eastAsia" w:ascii="宋体" w:hAnsi="宋体" w:eastAsia="宋体" w:cs="宋体"/>
                <w:color w:val="auto"/>
                <w:sz w:val="18"/>
                <w:szCs w:val="18"/>
                <w:highlight w:val="none"/>
              </w:rPr>
            </w:pPr>
          </w:p>
        </w:tc>
        <w:tc>
          <w:tcPr>
            <w:tcW w:w="1534" w:type="pct"/>
            <w:noWrap w:val="0"/>
            <w:vAlign w:val="center"/>
          </w:tcPr>
          <w:p w14:paraId="3C682E7A">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西岗</w:t>
            </w:r>
          </w:p>
        </w:tc>
        <w:tc>
          <w:tcPr>
            <w:tcW w:w="1322" w:type="pct"/>
            <w:noWrap w:val="0"/>
            <w:vAlign w:val="center"/>
          </w:tcPr>
          <w:p w14:paraId="21704C45">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厂址东侧1990m</w:t>
            </w:r>
          </w:p>
        </w:tc>
        <w:tc>
          <w:tcPr>
            <w:tcW w:w="1178" w:type="pct"/>
            <w:vMerge w:val="continue"/>
            <w:noWrap w:val="0"/>
            <w:vAlign w:val="center"/>
          </w:tcPr>
          <w:p w14:paraId="3BCF4602">
            <w:pPr>
              <w:pStyle w:val="54"/>
              <w:rPr>
                <w:rFonts w:hint="eastAsia" w:ascii="宋体" w:hAnsi="宋体" w:eastAsia="宋体" w:cs="宋体"/>
                <w:color w:val="auto"/>
                <w:sz w:val="18"/>
                <w:szCs w:val="18"/>
                <w:highlight w:val="none"/>
              </w:rPr>
            </w:pPr>
          </w:p>
        </w:tc>
      </w:tr>
      <w:tr w14:paraId="63FFC5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3392CEB2">
            <w:pPr>
              <w:pStyle w:val="54"/>
              <w:rPr>
                <w:rFonts w:hint="eastAsia" w:ascii="宋体" w:hAnsi="宋体" w:eastAsia="宋体" w:cs="宋体"/>
                <w:color w:val="auto"/>
                <w:sz w:val="18"/>
                <w:szCs w:val="18"/>
                <w:highlight w:val="none"/>
              </w:rPr>
            </w:pPr>
          </w:p>
        </w:tc>
        <w:tc>
          <w:tcPr>
            <w:tcW w:w="695" w:type="pct"/>
            <w:vMerge w:val="continue"/>
            <w:noWrap w:val="0"/>
            <w:vAlign w:val="center"/>
          </w:tcPr>
          <w:p w14:paraId="7978F24A">
            <w:pPr>
              <w:pStyle w:val="54"/>
              <w:rPr>
                <w:rFonts w:hint="eastAsia" w:ascii="宋体" w:hAnsi="宋体" w:eastAsia="宋体" w:cs="宋体"/>
                <w:color w:val="auto"/>
                <w:sz w:val="18"/>
                <w:szCs w:val="18"/>
                <w:highlight w:val="none"/>
              </w:rPr>
            </w:pPr>
          </w:p>
        </w:tc>
        <w:tc>
          <w:tcPr>
            <w:tcW w:w="1534" w:type="pct"/>
            <w:noWrap w:val="0"/>
            <w:vAlign w:val="center"/>
          </w:tcPr>
          <w:p w14:paraId="0B50AE7C">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大水泉子</w:t>
            </w:r>
          </w:p>
        </w:tc>
        <w:tc>
          <w:tcPr>
            <w:tcW w:w="1322" w:type="pct"/>
            <w:noWrap w:val="0"/>
            <w:vAlign w:val="center"/>
          </w:tcPr>
          <w:p w14:paraId="327905C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厂址东南侧1400m</w:t>
            </w:r>
          </w:p>
        </w:tc>
        <w:tc>
          <w:tcPr>
            <w:tcW w:w="1178" w:type="pct"/>
            <w:vMerge w:val="continue"/>
            <w:noWrap w:val="0"/>
            <w:vAlign w:val="center"/>
          </w:tcPr>
          <w:p w14:paraId="59A1158B">
            <w:pPr>
              <w:pStyle w:val="54"/>
              <w:rPr>
                <w:rFonts w:hint="eastAsia" w:ascii="宋体" w:hAnsi="宋体" w:eastAsia="宋体" w:cs="宋体"/>
                <w:color w:val="auto"/>
                <w:sz w:val="18"/>
                <w:szCs w:val="18"/>
                <w:highlight w:val="none"/>
              </w:rPr>
            </w:pPr>
          </w:p>
        </w:tc>
      </w:tr>
      <w:tr w14:paraId="455637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971F31D">
            <w:pPr>
              <w:pStyle w:val="54"/>
              <w:rPr>
                <w:rFonts w:hint="eastAsia" w:ascii="宋体" w:hAnsi="宋体" w:eastAsia="宋体" w:cs="宋体"/>
                <w:color w:val="auto"/>
                <w:sz w:val="18"/>
                <w:szCs w:val="18"/>
                <w:highlight w:val="none"/>
              </w:rPr>
            </w:pPr>
          </w:p>
        </w:tc>
        <w:tc>
          <w:tcPr>
            <w:tcW w:w="695" w:type="pct"/>
            <w:vMerge w:val="continue"/>
            <w:noWrap w:val="0"/>
            <w:vAlign w:val="center"/>
          </w:tcPr>
          <w:p w14:paraId="528ADC46">
            <w:pPr>
              <w:pStyle w:val="54"/>
              <w:rPr>
                <w:rFonts w:hint="eastAsia" w:ascii="宋体" w:hAnsi="宋体" w:eastAsia="宋体" w:cs="宋体"/>
                <w:color w:val="auto"/>
                <w:sz w:val="18"/>
                <w:szCs w:val="18"/>
                <w:highlight w:val="none"/>
              </w:rPr>
            </w:pPr>
          </w:p>
        </w:tc>
        <w:tc>
          <w:tcPr>
            <w:tcW w:w="1534" w:type="pct"/>
            <w:noWrap w:val="0"/>
            <w:vAlign w:val="center"/>
          </w:tcPr>
          <w:p w14:paraId="27DAAD6F">
            <w:pPr>
              <w:pStyle w:val="54"/>
              <w:rPr>
                <w:rFonts w:hint="eastAsia" w:ascii="宋体" w:hAnsi="宋体" w:eastAsia="宋体" w:cs="宋体"/>
                <w:color w:val="auto"/>
                <w:sz w:val="18"/>
                <w:szCs w:val="18"/>
                <w:highlight w:val="none"/>
                <w:lang w:val="zh-CN" w:eastAsia="zh-CN"/>
              </w:rPr>
            </w:pPr>
            <w:r>
              <w:rPr>
                <w:rFonts w:hint="eastAsia" w:ascii="宋体" w:hAnsi="宋体" w:eastAsia="宋体" w:cs="宋体"/>
                <w:color w:val="auto"/>
                <w:sz w:val="18"/>
                <w:szCs w:val="18"/>
                <w:highlight w:val="none"/>
                <w:lang w:val="zh-CN" w:eastAsia="zh-CN"/>
              </w:rPr>
              <w:t>后张家屯</w:t>
            </w:r>
          </w:p>
        </w:tc>
        <w:tc>
          <w:tcPr>
            <w:tcW w:w="1322" w:type="pct"/>
            <w:noWrap w:val="0"/>
            <w:vAlign w:val="center"/>
          </w:tcPr>
          <w:p w14:paraId="473A52DE">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厂址东南侧988m</w:t>
            </w:r>
          </w:p>
        </w:tc>
        <w:tc>
          <w:tcPr>
            <w:tcW w:w="1178" w:type="pct"/>
            <w:vMerge w:val="continue"/>
            <w:noWrap w:val="0"/>
            <w:vAlign w:val="center"/>
          </w:tcPr>
          <w:p w14:paraId="56B9DC7C">
            <w:pPr>
              <w:pStyle w:val="54"/>
              <w:rPr>
                <w:rFonts w:hint="eastAsia" w:ascii="宋体" w:hAnsi="宋体" w:eastAsia="宋体" w:cs="宋体"/>
                <w:color w:val="auto"/>
                <w:sz w:val="18"/>
                <w:szCs w:val="18"/>
                <w:highlight w:val="none"/>
              </w:rPr>
            </w:pPr>
          </w:p>
        </w:tc>
      </w:tr>
      <w:tr w14:paraId="45AF1A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209DA50A">
            <w:pPr>
              <w:pStyle w:val="54"/>
              <w:rPr>
                <w:rFonts w:hint="eastAsia" w:ascii="宋体" w:hAnsi="宋体" w:eastAsia="宋体" w:cs="宋体"/>
                <w:color w:val="auto"/>
                <w:sz w:val="18"/>
                <w:szCs w:val="18"/>
                <w:highlight w:val="none"/>
              </w:rPr>
            </w:pPr>
          </w:p>
        </w:tc>
        <w:tc>
          <w:tcPr>
            <w:tcW w:w="695" w:type="pct"/>
            <w:vMerge w:val="continue"/>
            <w:noWrap w:val="0"/>
            <w:vAlign w:val="center"/>
          </w:tcPr>
          <w:p w14:paraId="40ECFB02">
            <w:pPr>
              <w:pStyle w:val="54"/>
              <w:rPr>
                <w:rFonts w:hint="eastAsia" w:ascii="宋体" w:hAnsi="宋体" w:eastAsia="宋体" w:cs="宋体"/>
                <w:color w:val="auto"/>
                <w:sz w:val="18"/>
                <w:szCs w:val="18"/>
                <w:highlight w:val="none"/>
              </w:rPr>
            </w:pPr>
          </w:p>
        </w:tc>
        <w:tc>
          <w:tcPr>
            <w:tcW w:w="1534" w:type="pct"/>
            <w:noWrap w:val="0"/>
            <w:vAlign w:val="center"/>
          </w:tcPr>
          <w:p w14:paraId="2570D6BC">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前</w:t>
            </w:r>
            <w:r>
              <w:rPr>
                <w:rFonts w:hint="eastAsia" w:ascii="宋体" w:hAnsi="宋体" w:eastAsia="宋体" w:cs="宋体"/>
                <w:color w:val="auto"/>
                <w:sz w:val="18"/>
                <w:szCs w:val="18"/>
                <w:highlight w:val="none"/>
                <w:lang w:val="zh-CN" w:eastAsia="zh-CN"/>
              </w:rPr>
              <w:t>张家屯</w:t>
            </w:r>
          </w:p>
        </w:tc>
        <w:tc>
          <w:tcPr>
            <w:tcW w:w="1322" w:type="pct"/>
            <w:noWrap w:val="0"/>
            <w:vAlign w:val="center"/>
          </w:tcPr>
          <w:p w14:paraId="487BCFA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厂址东南侧2976m</w:t>
            </w:r>
          </w:p>
        </w:tc>
        <w:tc>
          <w:tcPr>
            <w:tcW w:w="1178" w:type="pct"/>
            <w:vMerge w:val="continue"/>
            <w:noWrap w:val="0"/>
            <w:vAlign w:val="center"/>
          </w:tcPr>
          <w:p w14:paraId="691F821C">
            <w:pPr>
              <w:pStyle w:val="54"/>
              <w:rPr>
                <w:rFonts w:hint="eastAsia" w:ascii="宋体" w:hAnsi="宋体" w:eastAsia="宋体" w:cs="宋体"/>
                <w:color w:val="auto"/>
                <w:sz w:val="18"/>
                <w:szCs w:val="18"/>
                <w:highlight w:val="none"/>
              </w:rPr>
            </w:pPr>
          </w:p>
        </w:tc>
      </w:tr>
      <w:tr w14:paraId="1460338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6" w:type="dxa"/>
            <w:left w:w="28" w:type="dxa"/>
            <w:bottom w:w="6" w:type="dxa"/>
            <w:right w:w="28" w:type="dxa"/>
          </w:tblCellMar>
        </w:tblPrEx>
        <w:trPr>
          <w:trHeight w:val="0" w:hRule="atLeast"/>
          <w:jc w:val="center"/>
        </w:trPr>
        <w:tc>
          <w:tcPr>
            <w:tcW w:w="268" w:type="pct"/>
            <w:vMerge w:val="continue"/>
            <w:noWrap w:val="0"/>
            <w:vAlign w:val="center"/>
          </w:tcPr>
          <w:p w14:paraId="04CC1BE1">
            <w:pPr>
              <w:pStyle w:val="54"/>
              <w:rPr>
                <w:rFonts w:hint="eastAsia" w:ascii="宋体" w:hAnsi="宋体" w:eastAsia="宋体" w:cs="宋体"/>
                <w:color w:val="auto"/>
                <w:sz w:val="18"/>
                <w:szCs w:val="18"/>
                <w:highlight w:val="none"/>
              </w:rPr>
            </w:pPr>
          </w:p>
        </w:tc>
        <w:tc>
          <w:tcPr>
            <w:tcW w:w="695" w:type="pct"/>
            <w:vMerge w:val="continue"/>
            <w:noWrap w:val="0"/>
            <w:vAlign w:val="center"/>
          </w:tcPr>
          <w:p w14:paraId="6E0E0427">
            <w:pPr>
              <w:pStyle w:val="54"/>
              <w:rPr>
                <w:rFonts w:hint="eastAsia" w:ascii="宋体" w:hAnsi="宋体" w:eastAsia="宋体" w:cs="宋体"/>
                <w:color w:val="auto"/>
                <w:sz w:val="18"/>
                <w:szCs w:val="18"/>
                <w:highlight w:val="none"/>
              </w:rPr>
            </w:pPr>
          </w:p>
        </w:tc>
        <w:tc>
          <w:tcPr>
            <w:tcW w:w="1534" w:type="pct"/>
            <w:noWrap w:val="0"/>
            <w:vAlign w:val="center"/>
          </w:tcPr>
          <w:p w14:paraId="05F82914">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散户</w:t>
            </w:r>
          </w:p>
        </w:tc>
        <w:tc>
          <w:tcPr>
            <w:tcW w:w="1322" w:type="pct"/>
            <w:noWrap w:val="0"/>
            <w:vAlign w:val="center"/>
          </w:tcPr>
          <w:p w14:paraId="154BD0F6">
            <w:pPr>
              <w:pStyle w:val="54"/>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厂址西北侧910m</w:t>
            </w:r>
          </w:p>
        </w:tc>
        <w:tc>
          <w:tcPr>
            <w:tcW w:w="1178" w:type="pct"/>
            <w:vMerge w:val="continue"/>
            <w:noWrap w:val="0"/>
            <w:vAlign w:val="center"/>
          </w:tcPr>
          <w:p w14:paraId="6EBF733F">
            <w:pPr>
              <w:pStyle w:val="54"/>
              <w:rPr>
                <w:rFonts w:hint="eastAsia" w:ascii="宋体" w:hAnsi="宋体" w:eastAsia="宋体" w:cs="宋体"/>
                <w:color w:val="auto"/>
                <w:sz w:val="18"/>
                <w:szCs w:val="18"/>
                <w:highlight w:val="none"/>
              </w:rPr>
            </w:pPr>
          </w:p>
        </w:tc>
      </w:tr>
      <w:bookmarkEnd w:id="21"/>
    </w:tbl>
    <w:p w14:paraId="32A97BA8">
      <w:pPr>
        <w:pStyle w:val="35"/>
        <w:ind w:firstLine="560"/>
        <w:rPr>
          <w:rFonts w:hint="eastAsia" w:ascii="宋体" w:hAnsi="宋体" w:eastAsia="宋体" w:cs="宋体"/>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bookmarkEnd w:id="20"/>
    <w:p w14:paraId="1741DCC2">
      <w:pPr>
        <w:pStyle w:val="2"/>
        <w:numPr>
          <w:ilvl w:val="0"/>
          <w:numId w:val="1"/>
        </w:numPr>
        <w:tabs>
          <w:tab w:val="left" w:pos="312"/>
        </w:tabs>
        <w:rPr>
          <w:rFonts w:ascii="Times New Roman" w:hAnsi="Times New Roman" w:eastAsia="仿宋"/>
          <w:color w:val="auto"/>
          <w:highlight w:val="none"/>
        </w:rPr>
      </w:pPr>
      <w:bookmarkStart w:id="22" w:name="_Toc16390"/>
      <w:r>
        <w:rPr>
          <w:rFonts w:ascii="Times New Roman" w:hAnsi="Times New Roman" w:eastAsia="仿宋"/>
          <w:color w:val="auto"/>
          <w:highlight w:val="none"/>
        </w:rPr>
        <w:t>污染物源强、污染防治及生态保护措施</w:t>
      </w:r>
      <w:bookmarkEnd w:id="22"/>
    </w:p>
    <w:p w14:paraId="4B726318">
      <w:pPr>
        <w:pStyle w:val="4"/>
        <w:snapToGrid w:val="0"/>
        <w:spacing w:line="360" w:lineRule="auto"/>
        <w:rPr>
          <w:rFonts w:ascii="Times New Roman" w:hAnsi="Times New Roman" w:eastAsia="仿宋"/>
          <w:color w:val="auto"/>
          <w:szCs w:val="30"/>
          <w:highlight w:val="none"/>
        </w:rPr>
      </w:pPr>
      <w:bookmarkStart w:id="23" w:name="_Toc30689"/>
      <w:r>
        <w:rPr>
          <w:rFonts w:ascii="Times New Roman" w:hAnsi="Times New Roman" w:eastAsia="仿宋"/>
          <w:color w:val="auto"/>
          <w:szCs w:val="30"/>
          <w:highlight w:val="none"/>
        </w:rPr>
        <w:t>4.1污染物源强</w:t>
      </w:r>
      <w:bookmarkEnd w:id="23"/>
    </w:p>
    <w:p w14:paraId="1CDABD3A">
      <w:pPr>
        <w:pStyle w:val="7"/>
        <w:snapToGrid w:val="0"/>
        <w:spacing w:line="360" w:lineRule="auto"/>
        <w:rPr>
          <w:rFonts w:ascii="Times New Roman" w:hAnsi="Times New Roman" w:eastAsia="仿宋"/>
          <w:color w:val="auto"/>
          <w:szCs w:val="30"/>
          <w:highlight w:val="none"/>
        </w:rPr>
      </w:pPr>
      <w:bookmarkStart w:id="24" w:name="_Toc27705"/>
      <w:r>
        <w:rPr>
          <w:rFonts w:ascii="Times New Roman" w:hAnsi="Times New Roman" w:eastAsia="仿宋"/>
          <w:color w:val="auto"/>
          <w:szCs w:val="30"/>
          <w:highlight w:val="none"/>
        </w:rPr>
        <w:t>4.1.1施工期</w:t>
      </w:r>
      <w:bookmarkEnd w:id="24"/>
    </w:p>
    <w:p w14:paraId="05E22D24">
      <w:pPr>
        <w:adjustRightInd w:val="0"/>
        <w:snapToGrid w:val="0"/>
        <w:spacing w:line="360" w:lineRule="auto"/>
        <w:ind w:firstLine="590" w:firstLineChars="196"/>
        <w:rPr>
          <w:rFonts w:hint="eastAsia" w:ascii="Times New Roman" w:hAnsi="Times New Roman" w:eastAsia="仿宋" w:cs="Times New Roman"/>
          <w:color w:val="auto"/>
          <w:spacing w:val="6"/>
          <w:kern w:val="0"/>
          <w:sz w:val="30"/>
          <w:szCs w:val="30"/>
          <w:highlight w:val="none"/>
          <w:lang w:eastAsia="zh-CN"/>
        </w:rPr>
      </w:pPr>
      <w:r>
        <w:rPr>
          <w:rFonts w:ascii="Times New Roman" w:hAnsi="Times New Roman" w:eastAsia="仿宋"/>
          <w:b/>
          <w:bCs/>
          <w:color w:val="auto"/>
          <w:sz w:val="30"/>
          <w:szCs w:val="30"/>
          <w:highlight w:val="none"/>
        </w:rPr>
        <w:t>废气：</w:t>
      </w:r>
      <w:r>
        <w:rPr>
          <w:rFonts w:hint="eastAsia" w:ascii="Times New Roman" w:hAnsi="Times New Roman" w:eastAsia="仿宋"/>
          <w:b w:val="0"/>
          <w:bCs w:val="0"/>
          <w:color w:val="auto"/>
          <w:sz w:val="30"/>
          <w:szCs w:val="30"/>
          <w:highlight w:val="none"/>
          <w:lang w:val="en-US" w:eastAsia="zh-CN"/>
        </w:rPr>
        <w:t>施工场地扬尘；</w:t>
      </w:r>
      <w:r>
        <w:rPr>
          <w:rFonts w:hint="default" w:ascii="Times New Roman" w:hAnsi="Times New Roman" w:eastAsia="仿宋" w:cs="Times New Roman"/>
          <w:b w:val="0"/>
          <w:bCs w:val="0"/>
          <w:color w:val="auto"/>
          <w:spacing w:val="6"/>
          <w:kern w:val="0"/>
          <w:sz w:val="30"/>
          <w:szCs w:val="30"/>
          <w:highlight w:val="none"/>
          <w:lang w:val="en-US" w:eastAsia="zh-CN"/>
        </w:rPr>
        <w:t>各</w:t>
      </w:r>
      <w:r>
        <w:rPr>
          <w:rFonts w:hint="default" w:ascii="Times New Roman" w:hAnsi="Times New Roman" w:eastAsia="仿宋" w:cs="Times New Roman"/>
          <w:color w:val="auto"/>
          <w:spacing w:val="6"/>
          <w:kern w:val="0"/>
          <w:sz w:val="30"/>
          <w:szCs w:val="30"/>
          <w:highlight w:val="none"/>
          <w:lang w:val="en-US" w:eastAsia="zh-CN"/>
        </w:rPr>
        <w:t>种机械</w:t>
      </w:r>
      <w:r>
        <w:rPr>
          <w:rFonts w:hint="eastAsia" w:ascii="Times New Roman" w:hAnsi="Times New Roman" w:eastAsia="仿宋" w:cs="Times New Roman"/>
          <w:color w:val="auto"/>
          <w:spacing w:val="6"/>
          <w:kern w:val="0"/>
          <w:sz w:val="30"/>
          <w:szCs w:val="30"/>
          <w:highlight w:val="none"/>
          <w:lang w:val="en-US" w:eastAsia="zh-CN"/>
        </w:rPr>
        <w:t>、运输车辆</w:t>
      </w:r>
      <w:r>
        <w:rPr>
          <w:rFonts w:hint="default" w:ascii="Times New Roman" w:hAnsi="Times New Roman" w:eastAsia="仿宋" w:cs="Times New Roman"/>
          <w:color w:val="auto"/>
          <w:spacing w:val="6"/>
          <w:kern w:val="0"/>
          <w:sz w:val="30"/>
          <w:szCs w:val="30"/>
          <w:highlight w:val="none"/>
          <w:lang w:val="en-US" w:eastAsia="zh-CN"/>
        </w:rPr>
        <w:t>的尾气</w:t>
      </w:r>
      <w:r>
        <w:rPr>
          <w:rFonts w:hint="eastAsia" w:ascii="Times New Roman" w:hAnsi="Times New Roman" w:eastAsia="仿宋" w:cs="Times New Roman"/>
          <w:color w:val="auto"/>
          <w:spacing w:val="6"/>
          <w:kern w:val="0"/>
          <w:sz w:val="30"/>
          <w:szCs w:val="30"/>
          <w:highlight w:val="none"/>
          <w:lang w:eastAsia="zh-CN"/>
        </w:rPr>
        <w:t>。</w:t>
      </w:r>
    </w:p>
    <w:p w14:paraId="2825BEBD">
      <w:pPr>
        <w:adjustRightInd w:val="0"/>
        <w:snapToGrid w:val="0"/>
        <w:spacing w:line="360" w:lineRule="auto"/>
        <w:ind w:firstLine="614" w:firstLineChars="196"/>
        <w:rPr>
          <w:rFonts w:hint="default" w:ascii="Times New Roman" w:hAnsi="Times New Roman" w:eastAsia="仿宋" w:cs="Times New Roman"/>
          <w:color w:val="auto"/>
          <w:spacing w:val="6"/>
          <w:kern w:val="0"/>
          <w:sz w:val="30"/>
          <w:szCs w:val="30"/>
          <w:highlight w:val="none"/>
          <w:lang w:val="en-US" w:eastAsia="zh-CN"/>
        </w:rPr>
      </w:pPr>
      <w:r>
        <w:rPr>
          <w:rFonts w:ascii="Times New Roman" w:hAnsi="Times New Roman" w:eastAsia="仿宋"/>
          <w:b/>
          <w:bCs/>
          <w:color w:val="auto"/>
          <w:spacing w:val="6"/>
          <w:kern w:val="0"/>
          <w:sz w:val="30"/>
          <w:szCs w:val="30"/>
          <w:highlight w:val="none"/>
        </w:rPr>
        <w:t>废水：</w:t>
      </w:r>
      <w:r>
        <w:rPr>
          <w:rFonts w:hint="default" w:ascii="Times New Roman" w:hAnsi="Times New Roman" w:eastAsia="仿宋" w:cs="Times New Roman"/>
          <w:color w:val="auto"/>
          <w:spacing w:val="6"/>
          <w:kern w:val="0"/>
          <w:sz w:val="30"/>
          <w:szCs w:val="30"/>
          <w:highlight w:val="none"/>
          <w:lang w:val="en-US" w:eastAsia="zh-CN"/>
        </w:rPr>
        <w:t>施工</w:t>
      </w:r>
      <w:r>
        <w:rPr>
          <w:rFonts w:hint="eastAsia" w:ascii="Times New Roman" w:hAnsi="Times New Roman" w:eastAsia="仿宋" w:cs="Times New Roman"/>
          <w:color w:val="auto"/>
          <w:spacing w:val="6"/>
          <w:kern w:val="0"/>
          <w:sz w:val="30"/>
          <w:szCs w:val="30"/>
          <w:highlight w:val="none"/>
          <w:lang w:val="en-US" w:eastAsia="zh-CN"/>
        </w:rPr>
        <w:t>废水少量，生活污水10t/d。</w:t>
      </w:r>
    </w:p>
    <w:p w14:paraId="57FE261F">
      <w:pPr>
        <w:pStyle w:val="8"/>
        <w:snapToGrid w:val="0"/>
        <w:ind w:firstLine="626"/>
        <w:rPr>
          <w:rFonts w:ascii="Times New Roman" w:hAnsi="Times New Roman" w:eastAsia="仿宋" w:cs="Times New Roman"/>
          <w:b w:val="0"/>
          <w:color w:val="auto"/>
          <w:sz w:val="30"/>
          <w:szCs w:val="30"/>
          <w:highlight w:val="none"/>
        </w:rPr>
      </w:pPr>
      <w:r>
        <w:rPr>
          <w:rFonts w:ascii="Times New Roman" w:hAnsi="Times New Roman" w:eastAsia="仿宋" w:cs="Times New Roman"/>
          <w:color w:val="auto"/>
          <w:sz w:val="30"/>
          <w:szCs w:val="30"/>
          <w:highlight w:val="none"/>
        </w:rPr>
        <w:t>噪声：</w:t>
      </w:r>
      <w:r>
        <w:rPr>
          <w:rFonts w:ascii="Times New Roman" w:hAnsi="Times New Roman" w:eastAsia="仿宋" w:cs="Times New Roman"/>
          <w:b w:val="0"/>
          <w:color w:val="auto"/>
          <w:sz w:val="30"/>
          <w:szCs w:val="30"/>
          <w:highlight w:val="none"/>
        </w:rPr>
        <w:t>施工机械及运输车辆运行噪声。</w:t>
      </w:r>
    </w:p>
    <w:p w14:paraId="17304022">
      <w:pPr>
        <w:pStyle w:val="8"/>
        <w:snapToGrid w:val="0"/>
        <w:ind w:firstLine="626"/>
        <w:rPr>
          <w:rFonts w:ascii="Times New Roman" w:hAnsi="Times New Roman" w:eastAsia="仿宋" w:cs="Times New Roman"/>
          <w:b w:val="0"/>
          <w:color w:val="auto"/>
          <w:sz w:val="30"/>
          <w:szCs w:val="30"/>
          <w:highlight w:val="none"/>
        </w:rPr>
      </w:pPr>
      <w:r>
        <w:rPr>
          <w:rFonts w:ascii="Times New Roman" w:hAnsi="Times New Roman" w:eastAsia="仿宋" w:cs="Times New Roman"/>
          <w:color w:val="auto"/>
          <w:sz w:val="30"/>
          <w:szCs w:val="30"/>
          <w:highlight w:val="none"/>
        </w:rPr>
        <w:t>固废</w:t>
      </w:r>
      <w:r>
        <w:rPr>
          <w:rFonts w:ascii="Times New Roman" w:hAnsi="Times New Roman" w:eastAsia="仿宋" w:cs="Times New Roman"/>
          <w:b w:val="0"/>
          <w:bCs w:val="0"/>
          <w:color w:val="auto"/>
          <w:spacing w:val="6"/>
          <w:kern w:val="0"/>
          <w:sz w:val="30"/>
          <w:szCs w:val="30"/>
          <w:highlight w:val="none"/>
          <w:lang w:val="en-US" w:eastAsia="zh-CN" w:bidi="ar-SA"/>
        </w:rPr>
        <w:t>：</w:t>
      </w:r>
      <w:r>
        <w:rPr>
          <w:rFonts w:hint="default" w:ascii="Times New Roman" w:hAnsi="Times New Roman" w:eastAsia="仿宋" w:cs="Times New Roman"/>
          <w:b w:val="0"/>
          <w:bCs w:val="0"/>
          <w:color w:val="auto"/>
          <w:spacing w:val="6"/>
          <w:kern w:val="0"/>
          <w:sz w:val="30"/>
          <w:szCs w:val="30"/>
          <w:highlight w:val="none"/>
          <w:lang w:val="en-US" w:eastAsia="zh-CN" w:bidi="ar-SA"/>
        </w:rPr>
        <w:t>生活垃圾</w:t>
      </w:r>
      <w:r>
        <w:rPr>
          <w:rFonts w:hint="eastAsia" w:ascii="Times New Roman" w:hAnsi="Times New Roman" w:eastAsia="仿宋" w:cs="Times New Roman"/>
          <w:b w:val="0"/>
          <w:bCs w:val="0"/>
          <w:color w:val="auto"/>
          <w:spacing w:val="6"/>
          <w:kern w:val="0"/>
          <w:sz w:val="30"/>
          <w:szCs w:val="30"/>
          <w:highlight w:val="none"/>
          <w:lang w:val="en-US" w:eastAsia="zh-CN" w:bidi="ar-SA"/>
        </w:rPr>
        <w:t>0.45</w:t>
      </w:r>
      <w:r>
        <w:rPr>
          <w:rFonts w:hint="default" w:ascii="Times New Roman" w:hAnsi="Times New Roman" w:eastAsia="仿宋" w:cs="Times New Roman"/>
          <w:b w:val="0"/>
          <w:bCs w:val="0"/>
          <w:color w:val="auto"/>
          <w:spacing w:val="6"/>
          <w:kern w:val="0"/>
          <w:sz w:val="30"/>
          <w:szCs w:val="30"/>
          <w:highlight w:val="none"/>
          <w:lang w:val="en-US" w:eastAsia="zh-CN" w:bidi="ar-SA"/>
        </w:rPr>
        <w:t>t</w:t>
      </w:r>
      <w:r>
        <w:rPr>
          <w:rFonts w:hint="eastAsia" w:ascii="Times New Roman" w:hAnsi="Times New Roman" w:eastAsia="仿宋" w:cs="Times New Roman"/>
          <w:b w:val="0"/>
          <w:bCs w:val="0"/>
          <w:color w:val="auto"/>
          <w:spacing w:val="6"/>
          <w:kern w:val="0"/>
          <w:sz w:val="30"/>
          <w:szCs w:val="30"/>
          <w:highlight w:val="none"/>
          <w:lang w:val="en-US" w:eastAsia="zh-CN" w:bidi="ar-SA"/>
        </w:rPr>
        <w:t>，建筑垃圾5</w:t>
      </w:r>
      <w:r>
        <w:rPr>
          <w:rFonts w:hint="default" w:ascii="Times New Roman" w:hAnsi="Times New Roman" w:eastAsia="仿宋" w:cs="Times New Roman"/>
          <w:b w:val="0"/>
          <w:bCs w:val="0"/>
          <w:color w:val="auto"/>
          <w:spacing w:val="6"/>
          <w:kern w:val="0"/>
          <w:sz w:val="30"/>
          <w:szCs w:val="30"/>
          <w:highlight w:val="none"/>
          <w:lang w:val="en-US" w:eastAsia="zh-CN" w:bidi="ar-SA"/>
        </w:rPr>
        <w:t>t</w:t>
      </w:r>
      <w:r>
        <w:rPr>
          <w:rFonts w:ascii="Times New Roman" w:hAnsi="Times New Roman" w:eastAsia="仿宋" w:cs="Times New Roman"/>
          <w:b w:val="0"/>
          <w:bCs w:val="0"/>
          <w:color w:val="auto"/>
          <w:spacing w:val="6"/>
          <w:kern w:val="0"/>
          <w:sz w:val="30"/>
          <w:szCs w:val="30"/>
          <w:highlight w:val="none"/>
          <w:lang w:val="en-US" w:eastAsia="zh-CN" w:bidi="ar-SA"/>
        </w:rPr>
        <w:t>。</w:t>
      </w:r>
    </w:p>
    <w:p w14:paraId="60C0A6BF">
      <w:pPr>
        <w:pStyle w:val="7"/>
        <w:snapToGrid w:val="0"/>
        <w:spacing w:line="360" w:lineRule="auto"/>
        <w:rPr>
          <w:rFonts w:ascii="Times New Roman" w:hAnsi="Times New Roman" w:eastAsia="仿宋"/>
          <w:color w:val="auto"/>
          <w:szCs w:val="30"/>
          <w:highlight w:val="none"/>
        </w:rPr>
      </w:pPr>
      <w:bookmarkStart w:id="25" w:name="_Toc29418"/>
      <w:r>
        <w:rPr>
          <w:rFonts w:ascii="Times New Roman" w:hAnsi="Times New Roman" w:eastAsia="仿宋"/>
          <w:color w:val="auto"/>
          <w:szCs w:val="30"/>
          <w:highlight w:val="none"/>
        </w:rPr>
        <w:t>4.1.2营运期</w:t>
      </w:r>
      <w:bookmarkEnd w:id="25"/>
    </w:p>
    <w:p w14:paraId="007712C9">
      <w:pPr>
        <w:pStyle w:val="49"/>
        <w:snapToGrid w:val="0"/>
        <w:ind w:left="0" w:leftChars="0" w:firstLine="602" w:firstLineChars="200"/>
        <w:jc w:val="both"/>
        <w:rPr>
          <w:rFonts w:hint="eastAsia" w:ascii="Times New Roman" w:hAnsi="Times New Roman" w:eastAsia="仿宋" w:cs="Times New Roman"/>
          <w:b/>
          <w:bCs/>
          <w:color w:val="auto"/>
          <w:kern w:val="2"/>
          <w:sz w:val="30"/>
          <w:szCs w:val="30"/>
          <w:highlight w:val="none"/>
          <w:lang w:val="en-US" w:eastAsia="zh-CN"/>
        </w:rPr>
      </w:pPr>
      <w:r>
        <w:rPr>
          <w:rFonts w:ascii="Times New Roman" w:hAnsi="Times New Roman" w:eastAsia="仿宋" w:cs="Times New Roman"/>
          <w:b/>
          <w:bCs/>
          <w:color w:val="auto"/>
          <w:kern w:val="2"/>
          <w:sz w:val="30"/>
          <w:szCs w:val="30"/>
          <w:highlight w:val="none"/>
          <w:lang w:val="en-US"/>
        </w:rPr>
        <w:t>废气</w:t>
      </w:r>
      <w:r>
        <w:rPr>
          <w:rFonts w:hint="eastAsia" w:ascii="Times New Roman" w:hAnsi="Times New Roman" w:eastAsia="仿宋" w:cs="Times New Roman"/>
          <w:b/>
          <w:bCs/>
          <w:color w:val="auto"/>
          <w:kern w:val="2"/>
          <w:sz w:val="30"/>
          <w:szCs w:val="30"/>
          <w:highlight w:val="none"/>
          <w:lang w:val="en-US" w:eastAsia="zh-CN"/>
        </w:rPr>
        <w:t>：</w:t>
      </w:r>
    </w:p>
    <w:p w14:paraId="1C5F932E">
      <w:pPr>
        <w:snapToGrid w:val="0"/>
        <w:spacing w:line="360" w:lineRule="auto"/>
        <w:jc w:val="center"/>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 xml:space="preserve">5      </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项目废气排放一览表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单位：t/a</w:t>
      </w:r>
    </w:p>
    <w:tbl>
      <w:tblPr>
        <w:tblStyle w:val="26"/>
        <w:tblW w:w="5012"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718"/>
        <w:gridCol w:w="1089"/>
        <w:gridCol w:w="975"/>
        <w:gridCol w:w="934"/>
        <w:gridCol w:w="1050"/>
        <w:gridCol w:w="930"/>
        <w:gridCol w:w="885"/>
      </w:tblGrid>
      <w:tr w14:paraId="61D48B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8" w:hRule="atLeast"/>
          <w:tblHeader/>
        </w:trPr>
        <w:tc>
          <w:tcPr>
            <w:tcW w:w="1835" w:type="pct"/>
            <w:gridSpan w:val="2"/>
            <w:noWrap w:val="0"/>
            <w:vAlign w:val="center"/>
          </w:tcPr>
          <w:p w14:paraId="0A0BC7D4">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污染源及污染物</w:t>
            </w:r>
          </w:p>
        </w:tc>
        <w:tc>
          <w:tcPr>
            <w:tcW w:w="587" w:type="pct"/>
            <w:noWrap w:val="0"/>
            <w:vAlign w:val="center"/>
          </w:tcPr>
          <w:p w14:paraId="0EF6FD26">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现有工程排放量</w:t>
            </w:r>
          </w:p>
        </w:tc>
        <w:tc>
          <w:tcPr>
            <w:tcW w:w="526" w:type="pct"/>
            <w:noWrap w:val="0"/>
            <w:vAlign w:val="center"/>
          </w:tcPr>
          <w:p w14:paraId="60AA10CD">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拟建项目新增排放量</w:t>
            </w:r>
          </w:p>
        </w:tc>
        <w:tc>
          <w:tcPr>
            <w:tcW w:w="504" w:type="pct"/>
            <w:noWrap w:val="0"/>
            <w:vAlign w:val="center"/>
          </w:tcPr>
          <w:p w14:paraId="1D4DCB86">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“以新带老”削减量</w:t>
            </w:r>
          </w:p>
        </w:tc>
        <w:tc>
          <w:tcPr>
            <w:tcW w:w="566" w:type="pct"/>
            <w:noWrap w:val="0"/>
            <w:vAlign w:val="center"/>
          </w:tcPr>
          <w:p w14:paraId="40A1D0E6">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改扩建后总排放量</w:t>
            </w:r>
          </w:p>
        </w:tc>
        <w:tc>
          <w:tcPr>
            <w:tcW w:w="501" w:type="pct"/>
            <w:noWrap w:val="0"/>
            <w:vAlign w:val="center"/>
          </w:tcPr>
          <w:p w14:paraId="1A3A314C">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增减变化量</w:t>
            </w:r>
          </w:p>
        </w:tc>
        <w:tc>
          <w:tcPr>
            <w:tcW w:w="477" w:type="pct"/>
            <w:noWrap w:val="0"/>
            <w:vAlign w:val="center"/>
          </w:tcPr>
          <w:p w14:paraId="280BA0E1">
            <w:pPr>
              <w:widowControl/>
              <w:adjustRightInd w:val="0"/>
              <w:snapToGrid w:val="0"/>
              <w:jc w:val="center"/>
              <w:rPr>
                <w:rFonts w:hint="eastAsia" w:ascii="宋体" w:hAnsi="宋体" w:eastAsia="宋体" w:cs="宋体"/>
                <w:b/>
                <w:bCs w:val="0"/>
                <w:color w:val="auto"/>
                <w:kern w:val="0"/>
                <w:sz w:val="18"/>
                <w:szCs w:val="18"/>
                <w:highlight w:val="none"/>
              </w:rPr>
            </w:pPr>
            <w:r>
              <w:rPr>
                <w:rFonts w:hint="eastAsia" w:ascii="宋体" w:hAnsi="宋体" w:eastAsia="宋体" w:cs="宋体"/>
                <w:b/>
                <w:bCs w:val="0"/>
                <w:color w:val="auto"/>
                <w:kern w:val="0"/>
                <w:sz w:val="18"/>
                <w:szCs w:val="18"/>
                <w:highlight w:val="none"/>
              </w:rPr>
              <w:t>备注</w:t>
            </w:r>
          </w:p>
        </w:tc>
      </w:tr>
      <w:tr w14:paraId="6E4D48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8" w:type="pct"/>
            <w:vMerge w:val="restart"/>
            <w:noWrap w:val="0"/>
            <w:vAlign w:val="center"/>
          </w:tcPr>
          <w:p w14:paraId="6D261B9C">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10</w:t>
            </w:r>
            <w:r>
              <w:rPr>
                <w:rFonts w:hint="eastAsia" w:ascii="宋体" w:hAnsi="宋体" w:eastAsia="宋体" w:cs="宋体"/>
                <w:b w:val="0"/>
                <w:bCs/>
                <w:color w:val="auto"/>
                <w:kern w:val="2"/>
                <w:sz w:val="18"/>
                <w:szCs w:val="18"/>
                <w:highlight w:val="none"/>
                <w:lang w:val="en-US" w:eastAsia="zh-CN"/>
              </w:rPr>
              <w:t>2</w:t>
            </w:r>
            <w:r>
              <w:rPr>
                <w:rFonts w:hint="eastAsia" w:ascii="宋体" w:hAnsi="宋体" w:eastAsia="宋体" w:cs="宋体"/>
                <w:b w:val="0"/>
                <w:bCs/>
                <w:color w:val="auto"/>
                <w:kern w:val="2"/>
                <w:sz w:val="18"/>
                <w:szCs w:val="18"/>
                <w:highlight w:val="none"/>
              </w:rPr>
              <w:t>车间</w:t>
            </w:r>
          </w:p>
          <w:p w14:paraId="5F50CD66">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27D8EE6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43ACFED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4.52</w:t>
            </w:r>
          </w:p>
        </w:tc>
        <w:tc>
          <w:tcPr>
            <w:tcW w:w="526" w:type="pct"/>
            <w:noWrap w:val="0"/>
            <w:vAlign w:val="center"/>
          </w:tcPr>
          <w:p w14:paraId="447EB77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83B066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8A8B16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4.52</w:t>
            </w:r>
          </w:p>
        </w:tc>
        <w:tc>
          <w:tcPr>
            <w:tcW w:w="501" w:type="pct"/>
            <w:noWrap w:val="0"/>
            <w:vAlign w:val="center"/>
          </w:tcPr>
          <w:p w14:paraId="5CAB149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restart"/>
            <w:noWrap w:val="0"/>
            <w:vAlign w:val="center"/>
          </w:tcPr>
          <w:p w14:paraId="16E0ACB9">
            <w:pPr>
              <w:autoSpaceDE w:val="0"/>
              <w:autoSpaceDN w:val="0"/>
              <w:adjustRightInd w:val="0"/>
              <w:jc w:val="center"/>
              <w:rPr>
                <w:rFonts w:hint="eastAsia" w:ascii="宋体" w:hAnsi="宋体" w:eastAsia="宋体" w:cs="宋体"/>
                <w:b w:val="0"/>
                <w:bCs/>
                <w:color w:val="auto"/>
                <w:kern w:val="0"/>
                <w:sz w:val="18"/>
                <w:szCs w:val="18"/>
                <w:highlight w:val="none"/>
              </w:rPr>
            </w:pPr>
            <w:r>
              <w:rPr>
                <w:rFonts w:hint="eastAsia" w:ascii="宋体" w:hAnsi="宋体" w:eastAsia="宋体" w:cs="宋体"/>
                <w:b w:val="0"/>
                <w:bCs/>
                <w:color w:val="auto"/>
                <w:kern w:val="0"/>
                <w:sz w:val="18"/>
                <w:szCs w:val="18"/>
                <w:highlight w:val="none"/>
              </w:rPr>
              <w:t>有组织排放</w:t>
            </w:r>
          </w:p>
        </w:tc>
      </w:tr>
      <w:tr w14:paraId="2164FA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D3D0253">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3FFE938">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04DB8B60">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17.51</w:t>
            </w:r>
          </w:p>
        </w:tc>
        <w:tc>
          <w:tcPr>
            <w:tcW w:w="526" w:type="pct"/>
            <w:noWrap w:val="0"/>
            <w:vAlign w:val="center"/>
          </w:tcPr>
          <w:p w14:paraId="519F496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2E54E3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4F867A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17.51</w:t>
            </w:r>
          </w:p>
        </w:tc>
        <w:tc>
          <w:tcPr>
            <w:tcW w:w="501" w:type="pct"/>
            <w:noWrap w:val="0"/>
            <w:vAlign w:val="center"/>
          </w:tcPr>
          <w:p w14:paraId="0653B78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9CB73B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7DCCE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6240C1BE">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8DE3F92">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41549C3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25.06</w:t>
            </w:r>
          </w:p>
        </w:tc>
        <w:tc>
          <w:tcPr>
            <w:tcW w:w="526" w:type="pct"/>
            <w:noWrap w:val="0"/>
            <w:vAlign w:val="center"/>
          </w:tcPr>
          <w:p w14:paraId="3C4AEE2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EEFF01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CDC55C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25.06</w:t>
            </w:r>
          </w:p>
        </w:tc>
        <w:tc>
          <w:tcPr>
            <w:tcW w:w="501" w:type="pct"/>
            <w:noWrap w:val="0"/>
            <w:vAlign w:val="center"/>
          </w:tcPr>
          <w:p w14:paraId="6CCB591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37F589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A2142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89E379B">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868D8D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2F7B00C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402E1B7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1CD6D25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4EE880E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47362BF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7C80B33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828C4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7BA5F036">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103车间</w:t>
            </w:r>
          </w:p>
          <w:p w14:paraId="558BE968">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1733213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145FF14B">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4.19</w:t>
            </w:r>
          </w:p>
        </w:tc>
        <w:tc>
          <w:tcPr>
            <w:tcW w:w="526" w:type="pct"/>
            <w:noWrap w:val="0"/>
            <w:vAlign w:val="center"/>
          </w:tcPr>
          <w:p w14:paraId="15B1F17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BDA8D8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7F8BEB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4.19</w:t>
            </w:r>
          </w:p>
        </w:tc>
        <w:tc>
          <w:tcPr>
            <w:tcW w:w="501" w:type="pct"/>
            <w:noWrap w:val="0"/>
            <w:vAlign w:val="center"/>
          </w:tcPr>
          <w:p w14:paraId="48572C1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566EDB4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7751E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6E5EC00">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15747B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0C631F7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22.55</w:t>
            </w:r>
          </w:p>
        </w:tc>
        <w:tc>
          <w:tcPr>
            <w:tcW w:w="526" w:type="pct"/>
            <w:noWrap w:val="0"/>
            <w:vAlign w:val="center"/>
          </w:tcPr>
          <w:p w14:paraId="5CA4544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A60CCD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B82354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22.55</w:t>
            </w:r>
          </w:p>
        </w:tc>
        <w:tc>
          <w:tcPr>
            <w:tcW w:w="501" w:type="pct"/>
            <w:noWrap w:val="0"/>
            <w:vAlign w:val="center"/>
          </w:tcPr>
          <w:p w14:paraId="428693F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03A002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D46F9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7B9BDFD">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FB45113">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100D7C58">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15.75</w:t>
            </w:r>
          </w:p>
        </w:tc>
        <w:tc>
          <w:tcPr>
            <w:tcW w:w="526" w:type="pct"/>
            <w:noWrap w:val="0"/>
            <w:vAlign w:val="center"/>
          </w:tcPr>
          <w:p w14:paraId="62E493D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C85625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71922B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15.75</w:t>
            </w:r>
          </w:p>
        </w:tc>
        <w:tc>
          <w:tcPr>
            <w:tcW w:w="501" w:type="pct"/>
            <w:noWrap w:val="0"/>
            <w:vAlign w:val="center"/>
          </w:tcPr>
          <w:p w14:paraId="606178A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6111F5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05C53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908" w:type="pct"/>
            <w:vMerge w:val="continue"/>
            <w:noWrap w:val="0"/>
            <w:vAlign w:val="center"/>
          </w:tcPr>
          <w:p w14:paraId="2911D899">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CFD6F3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0D37A764">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34E6B65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613A66A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33520A3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7AF1BB6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7A8EC1F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B85D2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7DDEDA61">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104车间</w:t>
            </w:r>
          </w:p>
          <w:p w14:paraId="40BD0F5E">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1D7E1D2B">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707685D2">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4.65</w:t>
            </w:r>
          </w:p>
        </w:tc>
        <w:tc>
          <w:tcPr>
            <w:tcW w:w="526" w:type="pct"/>
            <w:noWrap w:val="0"/>
            <w:vAlign w:val="center"/>
          </w:tcPr>
          <w:p w14:paraId="3AFA619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A83BEA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2D5B7E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4.65</w:t>
            </w:r>
          </w:p>
        </w:tc>
        <w:tc>
          <w:tcPr>
            <w:tcW w:w="501" w:type="pct"/>
            <w:noWrap w:val="0"/>
            <w:vAlign w:val="center"/>
          </w:tcPr>
          <w:p w14:paraId="5646FDA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828E83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1F968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F37E46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273F67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42DD268C">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21.83</w:t>
            </w:r>
          </w:p>
        </w:tc>
        <w:tc>
          <w:tcPr>
            <w:tcW w:w="526" w:type="pct"/>
            <w:noWrap w:val="0"/>
            <w:vAlign w:val="center"/>
          </w:tcPr>
          <w:p w14:paraId="0B3BCDC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3F19C3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A76730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21.83</w:t>
            </w:r>
          </w:p>
        </w:tc>
        <w:tc>
          <w:tcPr>
            <w:tcW w:w="501" w:type="pct"/>
            <w:noWrap w:val="0"/>
            <w:vAlign w:val="center"/>
          </w:tcPr>
          <w:p w14:paraId="68D6541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016AF86">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41679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908" w:type="pct"/>
            <w:vMerge w:val="continue"/>
            <w:noWrap w:val="0"/>
            <w:vAlign w:val="center"/>
          </w:tcPr>
          <w:p w14:paraId="1E08655B">
            <w:pPr>
              <w:autoSpaceDE w:val="0"/>
              <w:autoSpaceDN w:val="0"/>
              <w:adjustRightInd w:val="0"/>
              <w:jc w:val="center"/>
              <w:rPr>
                <w:rFonts w:hint="eastAsia" w:ascii="宋体" w:hAnsi="宋体" w:eastAsia="宋体" w:cs="宋体"/>
                <w:b w:val="0"/>
                <w:bCs/>
                <w:color w:val="auto"/>
                <w:sz w:val="18"/>
                <w:szCs w:val="18"/>
                <w:highlight w:val="none"/>
              </w:rPr>
            </w:pPr>
          </w:p>
        </w:tc>
        <w:tc>
          <w:tcPr>
            <w:tcW w:w="927" w:type="pct"/>
            <w:noWrap w:val="0"/>
            <w:vAlign w:val="center"/>
          </w:tcPr>
          <w:p w14:paraId="664B4B5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3C263227">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16.13</w:t>
            </w:r>
          </w:p>
        </w:tc>
        <w:tc>
          <w:tcPr>
            <w:tcW w:w="526" w:type="pct"/>
            <w:noWrap w:val="0"/>
            <w:vAlign w:val="center"/>
          </w:tcPr>
          <w:p w14:paraId="6625E730">
            <w:pPr>
              <w:keepNext w:val="0"/>
              <w:keepLines w:val="0"/>
              <w:widowControl/>
              <w:suppressLineNumbers w:val="0"/>
              <w:jc w:val="center"/>
              <w:textAlignment w:val="center"/>
              <w:rPr>
                <w:rFonts w:hint="eastAsia" w:ascii="宋体" w:hAnsi="宋体" w:eastAsia="宋体" w:cs="宋体"/>
                <w:b w:val="0"/>
                <w:bCs/>
                <w:color w:val="auto"/>
                <w:sz w:val="18"/>
                <w:szCs w:val="18"/>
                <w:highlight w:val="none"/>
                <w:lang w:val="en-US" w:eastAsia="zh-CN"/>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6AB761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A8BDDC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16.13</w:t>
            </w:r>
          </w:p>
        </w:tc>
        <w:tc>
          <w:tcPr>
            <w:tcW w:w="501" w:type="pct"/>
            <w:noWrap w:val="0"/>
            <w:vAlign w:val="center"/>
          </w:tcPr>
          <w:p w14:paraId="1E1F70D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CFD9EDE">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64AEA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B7AFE79">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EA48E0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52438234">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7DF085F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2E0C310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4F2557C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3141DDA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4A729FB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717CE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5476B30B">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105车间</w:t>
            </w:r>
          </w:p>
          <w:p w14:paraId="7B512305">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012205C2">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17030F2F">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16.24</w:t>
            </w:r>
          </w:p>
        </w:tc>
        <w:tc>
          <w:tcPr>
            <w:tcW w:w="526" w:type="pct"/>
            <w:noWrap w:val="0"/>
            <w:vAlign w:val="center"/>
          </w:tcPr>
          <w:p w14:paraId="1643FBB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65C14B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E9411E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16.24</w:t>
            </w:r>
          </w:p>
        </w:tc>
        <w:tc>
          <w:tcPr>
            <w:tcW w:w="501" w:type="pct"/>
            <w:noWrap w:val="0"/>
            <w:vAlign w:val="center"/>
          </w:tcPr>
          <w:p w14:paraId="1CFF46D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34B10E0">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B3418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908" w:type="pct"/>
            <w:vMerge w:val="continue"/>
            <w:noWrap w:val="0"/>
            <w:vAlign w:val="center"/>
          </w:tcPr>
          <w:p w14:paraId="21B5DF15">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5045DA2">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10964B0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52.11</w:t>
            </w:r>
          </w:p>
        </w:tc>
        <w:tc>
          <w:tcPr>
            <w:tcW w:w="526" w:type="pct"/>
            <w:noWrap w:val="0"/>
            <w:vAlign w:val="center"/>
          </w:tcPr>
          <w:p w14:paraId="5EE18A3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06811ED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89EDDC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52.11</w:t>
            </w:r>
          </w:p>
        </w:tc>
        <w:tc>
          <w:tcPr>
            <w:tcW w:w="501" w:type="pct"/>
            <w:noWrap w:val="0"/>
            <w:vAlign w:val="center"/>
          </w:tcPr>
          <w:p w14:paraId="2212B3E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63DE06D">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E19A8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E24F1C7">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30717AB">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2FE5186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62.65</w:t>
            </w:r>
          </w:p>
        </w:tc>
        <w:tc>
          <w:tcPr>
            <w:tcW w:w="526" w:type="pct"/>
            <w:noWrap w:val="0"/>
            <w:vAlign w:val="center"/>
          </w:tcPr>
          <w:p w14:paraId="7FF8055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D670F8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373B5D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62.65</w:t>
            </w:r>
          </w:p>
        </w:tc>
        <w:tc>
          <w:tcPr>
            <w:tcW w:w="501" w:type="pct"/>
            <w:noWrap w:val="0"/>
            <w:vAlign w:val="center"/>
          </w:tcPr>
          <w:p w14:paraId="2B8E76F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6115238">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0A55E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10D150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8B7153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1DD86EB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1C147C8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3545423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0826236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66782C8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439DF1F6">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14A20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212B78F3">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100合成车间</w:t>
            </w:r>
          </w:p>
          <w:p w14:paraId="285ABC31">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3964DC23">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752C359C">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0.09</w:t>
            </w:r>
          </w:p>
        </w:tc>
        <w:tc>
          <w:tcPr>
            <w:tcW w:w="526" w:type="pct"/>
            <w:noWrap w:val="0"/>
            <w:vAlign w:val="center"/>
          </w:tcPr>
          <w:p w14:paraId="3BDE094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9D67AA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0F0E51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0.09</w:t>
            </w:r>
          </w:p>
        </w:tc>
        <w:tc>
          <w:tcPr>
            <w:tcW w:w="501" w:type="pct"/>
            <w:noWrap w:val="0"/>
            <w:vAlign w:val="center"/>
          </w:tcPr>
          <w:p w14:paraId="5308425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4C2DC1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04606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982C808">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BA3B3B8">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43D4C115">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1.12</w:t>
            </w:r>
          </w:p>
        </w:tc>
        <w:tc>
          <w:tcPr>
            <w:tcW w:w="526" w:type="pct"/>
            <w:noWrap w:val="0"/>
            <w:vAlign w:val="center"/>
          </w:tcPr>
          <w:p w14:paraId="6A46297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06D684B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37C3F7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501" w:type="pct"/>
            <w:noWrap w:val="0"/>
            <w:vAlign w:val="center"/>
          </w:tcPr>
          <w:p w14:paraId="5A5A08A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1D392D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4AF379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2E38463">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8CE027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4F5ACC4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0.19</w:t>
            </w:r>
          </w:p>
        </w:tc>
        <w:tc>
          <w:tcPr>
            <w:tcW w:w="526" w:type="pct"/>
            <w:noWrap w:val="0"/>
            <w:vAlign w:val="center"/>
          </w:tcPr>
          <w:p w14:paraId="53A9CE2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EC6297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8585AF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0.19</w:t>
            </w:r>
          </w:p>
        </w:tc>
        <w:tc>
          <w:tcPr>
            <w:tcW w:w="501" w:type="pct"/>
            <w:noWrap w:val="0"/>
            <w:vAlign w:val="center"/>
          </w:tcPr>
          <w:p w14:paraId="1E25AB1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7EA386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38DF0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8" w:type="pct"/>
            <w:vMerge w:val="restart"/>
            <w:noWrap w:val="0"/>
            <w:vAlign w:val="center"/>
          </w:tcPr>
          <w:p w14:paraId="24E9FFBE">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201车间</w:t>
            </w:r>
          </w:p>
          <w:p w14:paraId="36B8AA55">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495A07B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45B80209">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0.35</w:t>
            </w:r>
          </w:p>
        </w:tc>
        <w:tc>
          <w:tcPr>
            <w:tcW w:w="526" w:type="pct"/>
            <w:noWrap w:val="0"/>
            <w:vAlign w:val="center"/>
          </w:tcPr>
          <w:p w14:paraId="6DA0D51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BBBD8D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5016A2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0.35</w:t>
            </w:r>
          </w:p>
        </w:tc>
        <w:tc>
          <w:tcPr>
            <w:tcW w:w="501" w:type="pct"/>
            <w:noWrap w:val="0"/>
            <w:vAlign w:val="center"/>
          </w:tcPr>
          <w:p w14:paraId="184701B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5CEC63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272FD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E085700">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54863F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r>
              <w:rPr>
                <w:rFonts w:hint="eastAsia" w:ascii="宋体" w:hAnsi="宋体" w:eastAsia="宋体" w:cs="宋体"/>
                <w:b w:val="0"/>
                <w:bCs/>
                <w:color w:val="auto"/>
                <w:kern w:val="0"/>
                <w:sz w:val="18"/>
                <w:szCs w:val="18"/>
                <w:highlight w:val="none"/>
                <w:lang w:val="en-US" w:eastAsia="zh-CN"/>
              </w:rPr>
              <w:t>乙酸正丁酯、</w:t>
            </w:r>
            <w:r>
              <w:rPr>
                <w:rFonts w:hint="eastAsia" w:ascii="宋体" w:hAnsi="宋体" w:eastAsia="宋体" w:cs="宋体"/>
                <w:b w:val="0"/>
                <w:bCs/>
                <w:color w:val="auto"/>
                <w:kern w:val="2"/>
                <w:sz w:val="18"/>
                <w:szCs w:val="18"/>
                <w:highlight w:val="none"/>
                <w:lang w:val="en-US" w:eastAsia="zh-CN"/>
              </w:rPr>
              <w:t>甲醇）</w:t>
            </w:r>
          </w:p>
        </w:tc>
        <w:tc>
          <w:tcPr>
            <w:tcW w:w="587" w:type="pct"/>
            <w:noWrap w:val="0"/>
            <w:vAlign w:val="center"/>
          </w:tcPr>
          <w:p w14:paraId="282B305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0.42</w:t>
            </w:r>
          </w:p>
        </w:tc>
        <w:tc>
          <w:tcPr>
            <w:tcW w:w="526" w:type="pct"/>
            <w:noWrap w:val="0"/>
            <w:vAlign w:val="center"/>
          </w:tcPr>
          <w:p w14:paraId="14E18D6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B5D12D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23028A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0.42</w:t>
            </w:r>
          </w:p>
        </w:tc>
        <w:tc>
          <w:tcPr>
            <w:tcW w:w="501" w:type="pct"/>
            <w:noWrap w:val="0"/>
            <w:vAlign w:val="center"/>
          </w:tcPr>
          <w:p w14:paraId="679AE1A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E7B7E7D">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4EFBB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B8149E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355683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0292A374">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0.12</w:t>
            </w:r>
          </w:p>
        </w:tc>
        <w:tc>
          <w:tcPr>
            <w:tcW w:w="526" w:type="pct"/>
            <w:noWrap w:val="0"/>
            <w:vAlign w:val="center"/>
          </w:tcPr>
          <w:p w14:paraId="347FC7C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767580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24B774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0.12</w:t>
            </w:r>
          </w:p>
        </w:tc>
        <w:tc>
          <w:tcPr>
            <w:tcW w:w="501" w:type="pct"/>
            <w:noWrap w:val="0"/>
            <w:vAlign w:val="center"/>
          </w:tcPr>
          <w:p w14:paraId="13D585F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EE1A666">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8C0D6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B8637C1">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52A22CE">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779C3AB6">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0.02</w:t>
            </w:r>
          </w:p>
        </w:tc>
        <w:tc>
          <w:tcPr>
            <w:tcW w:w="526" w:type="pct"/>
            <w:noWrap w:val="0"/>
            <w:vAlign w:val="center"/>
          </w:tcPr>
          <w:p w14:paraId="6D5DF35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82C088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4E4330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0.02</w:t>
            </w:r>
          </w:p>
        </w:tc>
        <w:tc>
          <w:tcPr>
            <w:tcW w:w="501" w:type="pct"/>
            <w:noWrap w:val="0"/>
            <w:vAlign w:val="center"/>
          </w:tcPr>
          <w:p w14:paraId="4B6F61F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E54CE3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3EF1F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22BB000D">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201车间</w:t>
            </w:r>
          </w:p>
          <w:p w14:paraId="3317B6D1">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空间废气</w:t>
            </w:r>
          </w:p>
        </w:tc>
        <w:tc>
          <w:tcPr>
            <w:tcW w:w="927" w:type="pct"/>
            <w:noWrap w:val="0"/>
            <w:vAlign w:val="center"/>
          </w:tcPr>
          <w:p w14:paraId="7BF12F4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5A5BB310">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13.15</w:t>
            </w:r>
          </w:p>
        </w:tc>
        <w:tc>
          <w:tcPr>
            <w:tcW w:w="526" w:type="pct"/>
            <w:noWrap w:val="0"/>
            <w:vAlign w:val="center"/>
          </w:tcPr>
          <w:p w14:paraId="20B8928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3FAD10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FE3D69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13.15</w:t>
            </w:r>
          </w:p>
        </w:tc>
        <w:tc>
          <w:tcPr>
            <w:tcW w:w="501" w:type="pct"/>
            <w:noWrap w:val="0"/>
            <w:vAlign w:val="center"/>
          </w:tcPr>
          <w:p w14:paraId="104DB05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54AB1B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335209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6F3BEF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31D2C5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r>
              <w:rPr>
                <w:rFonts w:hint="eastAsia" w:ascii="宋体" w:hAnsi="宋体" w:eastAsia="宋体" w:cs="宋体"/>
                <w:b w:val="0"/>
                <w:bCs/>
                <w:color w:val="auto"/>
                <w:kern w:val="0"/>
                <w:sz w:val="18"/>
                <w:szCs w:val="18"/>
                <w:highlight w:val="none"/>
                <w:lang w:val="en-US" w:eastAsia="zh-CN"/>
              </w:rPr>
              <w:t>乙酸正丁酯、甲醇、乙酸仲丁酯</w:t>
            </w:r>
            <w:r>
              <w:rPr>
                <w:rFonts w:hint="eastAsia" w:ascii="宋体" w:hAnsi="宋体" w:eastAsia="宋体" w:cs="宋体"/>
                <w:b w:val="0"/>
                <w:bCs/>
                <w:color w:val="auto"/>
                <w:kern w:val="2"/>
                <w:sz w:val="18"/>
                <w:szCs w:val="18"/>
                <w:highlight w:val="none"/>
                <w:lang w:val="en-US" w:eastAsia="zh-CN"/>
              </w:rPr>
              <w:t>）</w:t>
            </w:r>
          </w:p>
        </w:tc>
        <w:tc>
          <w:tcPr>
            <w:tcW w:w="587" w:type="pct"/>
            <w:noWrap w:val="0"/>
            <w:vAlign w:val="center"/>
          </w:tcPr>
          <w:p w14:paraId="06847F45">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16.24</w:t>
            </w:r>
          </w:p>
        </w:tc>
        <w:tc>
          <w:tcPr>
            <w:tcW w:w="526" w:type="pct"/>
            <w:noWrap w:val="0"/>
            <w:vAlign w:val="center"/>
          </w:tcPr>
          <w:p w14:paraId="03615CC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9B009A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D9B513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16.24</w:t>
            </w:r>
          </w:p>
        </w:tc>
        <w:tc>
          <w:tcPr>
            <w:tcW w:w="501" w:type="pct"/>
            <w:noWrap w:val="0"/>
            <w:vAlign w:val="center"/>
          </w:tcPr>
          <w:p w14:paraId="212C8CF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4D48268">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0A7CF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91B751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A6F53E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03563E77">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7.1</w:t>
            </w:r>
          </w:p>
        </w:tc>
        <w:tc>
          <w:tcPr>
            <w:tcW w:w="526" w:type="pct"/>
            <w:noWrap w:val="0"/>
            <w:vAlign w:val="center"/>
          </w:tcPr>
          <w:p w14:paraId="492A23E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F29984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24C780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501" w:type="pct"/>
            <w:noWrap w:val="0"/>
            <w:vAlign w:val="center"/>
          </w:tcPr>
          <w:p w14:paraId="3322C7A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437A41C">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D3173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221CE52">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02AF8C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62928B6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0.02</w:t>
            </w:r>
          </w:p>
        </w:tc>
        <w:tc>
          <w:tcPr>
            <w:tcW w:w="526" w:type="pct"/>
            <w:noWrap w:val="0"/>
            <w:vAlign w:val="center"/>
          </w:tcPr>
          <w:p w14:paraId="1A1B208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480C67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F12689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0.02</w:t>
            </w:r>
          </w:p>
        </w:tc>
        <w:tc>
          <w:tcPr>
            <w:tcW w:w="501" w:type="pct"/>
            <w:noWrap w:val="0"/>
            <w:vAlign w:val="center"/>
          </w:tcPr>
          <w:p w14:paraId="6A14F7A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F74423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FA8E5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4DB1DAFA">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bidi="ar-SA"/>
              </w:rPr>
              <w:t>202车间工艺废气（207#车间生产线甲醇废气处理设施排气）</w:t>
            </w:r>
          </w:p>
        </w:tc>
        <w:tc>
          <w:tcPr>
            <w:tcW w:w="927" w:type="pct"/>
            <w:noWrap w:val="0"/>
            <w:vAlign w:val="center"/>
          </w:tcPr>
          <w:p w14:paraId="36FB29A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6AB0EF2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w:t>
            </w:r>
          </w:p>
        </w:tc>
        <w:tc>
          <w:tcPr>
            <w:tcW w:w="526" w:type="pct"/>
            <w:noWrap w:val="0"/>
            <w:vAlign w:val="center"/>
          </w:tcPr>
          <w:p w14:paraId="23EA3CA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BD7874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5CAA90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w:t>
            </w:r>
          </w:p>
        </w:tc>
        <w:tc>
          <w:tcPr>
            <w:tcW w:w="501" w:type="pct"/>
            <w:noWrap w:val="0"/>
            <w:vAlign w:val="center"/>
          </w:tcPr>
          <w:p w14:paraId="2424305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F97F0E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D00CF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75F5E45">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9ADE44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TVOC（甲醇、</w:t>
            </w:r>
            <w:r>
              <w:rPr>
                <w:rFonts w:hint="eastAsia" w:ascii="宋体" w:hAnsi="宋体" w:eastAsia="宋体" w:cs="宋体"/>
                <w:b w:val="0"/>
                <w:bCs/>
                <w:color w:val="auto"/>
                <w:kern w:val="0"/>
                <w:sz w:val="18"/>
                <w:szCs w:val="18"/>
                <w:highlight w:val="none"/>
                <w:lang w:eastAsia="zh-CN"/>
              </w:rPr>
              <w:t>乙酸仲丁酯</w:t>
            </w:r>
            <w:r>
              <w:rPr>
                <w:rFonts w:hint="eastAsia" w:ascii="宋体" w:hAnsi="宋体" w:eastAsia="宋体" w:cs="宋体"/>
                <w:b w:val="0"/>
                <w:bCs/>
                <w:color w:val="auto"/>
                <w:kern w:val="2"/>
                <w:sz w:val="18"/>
                <w:szCs w:val="18"/>
                <w:highlight w:val="none"/>
                <w:lang w:val="en-US" w:eastAsia="zh-CN"/>
              </w:rPr>
              <w:t>）</w:t>
            </w:r>
          </w:p>
        </w:tc>
        <w:tc>
          <w:tcPr>
            <w:tcW w:w="587" w:type="pct"/>
            <w:noWrap w:val="0"/>
            <w:vAlign w:val="center"/>
          </w:tcPr>
          <w:p w14:paraId="20E25C94">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0.17</w:t>
            </w:r>
          </w:p>
        </w:tc>
        <w:tc>
          <w:tcPr>
            <w:tcW w:w="526" w:type="pct"/>
            <w:noWrap w:val="0"/>
            <w:vAlign w:val="center"/>
          </w:tcPr>
          <w:p w14:paraId="4EF5933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0.035</w:t>
            </w:r>
          </w:p>
        </w:tc>
        <w:tc>
          <w:tcPr>
            <w:tcW w:w="504" w:type="pct"/>
            <w:noWrap w:val="0"/>
            <w:vAlign w:val="center"/>
          </w:tcPr>
          <w:p w14:paraId="4193756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7154C7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0.205</w:t>
            </w:r>
          </w:p>
        </w:tc>
        <w:tc>
          <w:tcPr>
            <w:tcW w:w="501" w:type="pct"/>
            <w:noWrap w:val="0"/>
            <w:vAlign w:val="center"/>
          </w:tcPr>
          <w:p w14:paraId="23A165E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+0.035</w:t>
            </w:r>
          </w:p>
        </w:tc>
        <w:tc>
          <w:tcPr>
            <w:tcW w:w="477" w:type="pct"/>
            <w:vMerge w:val="continue"/>
            <w:noWrap w:val="0"/>
            <w:vAlign w:val="center"/>
          </w:tcPr>
          <w:p w14:paraId="0182A08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1873D7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DCA430B">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9F27A0B">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0EA94CE7">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0.12</w:t>
            </w:r>
          </w:p>
        </w:tc>
        <w:tc>
          <w:tcPr>
            <w:tcW w:w="526" w:type="pct"/>
            <w:noWrap w:val="0"/>
            <w:vAlign w:val="center"/>
          </w:tcPr>
          <w:p w14:paraId="4AB0DFE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0.035</w:t>
            </w:r>
          </w:p>
        </w:tc>
        <w:tc>
          <w:tcPr>
            <w:tcW w:w="504" w:type="pct"/>
            <w:noWrap w:val="0"/>
            <w:vAlign w:val="center"/>
          </w:tcPr>
          <w:p w14:paraId="3676A61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509920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0.155</w:t>
            </w:r>
          </w:p>
        </w:tc>
        <w:tc>
          <w:tcPr>
            <w:tcW w:w="501" w:type="pct"/>
            <w:noWrap w:val="0"/>
            <w:vAlign w:val="center"/>
          </w:tcPr>
          <w:p w14:paraId="7D87530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rPr>
            </w:pPr>
            <w:r>
              <w:rPr>
                <w:rFonts w:hint="eastAsia" w:ascii="宋体" w:hAnsi="宋体" w:eastAsia="宋体" w:cs="宋体"/>
                <w:i w:val="0"/>
                <w:iCs w:val="0"/>
                <w:color w:val="auto"/>
                <w:kern w:val="0"/>
                <w:sz w:val="18"/>
                <w:szCs w:val="18"/>
                <w:highlight w:val="none"/>
                <w:u w:val="none"/>
                <w:lang w:val="en-US" w:eastAsia="zh-CN" w:bidi="ar"/>
              </w:rPr>
              <w:t>+0.035</w:t>
            </w:r>
          </w:p>
        </w:tc>
        <w:tc>
          <w:tcPr>
            <w:tcW w:w="477" w:type="pct"/>
            <w:vMerge w:val="continue"/>
            <w:noWrap w:val="0"/>
            <w:vAlign w:val="center"/>
          </w:tcPr>
          <w:p w14:paraId="5CE4D19A">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8BAC7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23BBEA3">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4F0A4A2">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4CF2C8CF">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0.19</w:t>
            </w:r>
          </w:p>
        </w:tc>
        <w:tc>
          <w:tcPr>
            <w:tcW w:w="526" w:type="pct"/>
            <w:noWrap w:val="0"/>
            <w:vAlign w:val="center"/>
          </w:tcPr>
          <w:p w14:paraId="6198F82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477998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F9401D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0.19</w:t>
            </w:r>
          </w:p>
        </w:tc>
        <w:tc>
          <w:tcPr>
            <w:tcW w:w="501" w:type="pct"/>
            <w:noWrap w:val="0"/>
            <w:vAlign w:val="center"/>
          </w:tcPr>
          <w:p w14:paraId="59D10FF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6F32808">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A340C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61AB36D9">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202车间</w:t>
            </w:r>
          </w:p>
          <w:p w14:paraId="6F43AF20">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空间废气</w:t>
            </w:r>
          </w:p>
        </w:tc>
        <w:tc>
          <w:tcPr>
            <w:tcW w:w="927" w:type="pct"/>
            <w:noWrap w:val="0"/>
            <w:vAlign w:val="center"/>
          </w:tcPr>
          <w:p w14:paraId="076FFA6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05713B78">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2.57</w:t>
            </w:r>
          </w:p>
        </w:tc>
        <w:tc>
          <w:tcPr>
            <w:tcW w:w="526" w:type="pct"/>
            <w:noWrap w:val="0"/>
            <w:vAlign w:val="center"/>
          </w:tcPr>
          <w:p w14:paraId="1F00133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8E18FB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34A4D3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2.57</w:t>
            </w:r>
          </w:p>
        </w:tc>
        <w:tc>
          <w:tcPr>
            <w:tcW w:w="501" w:type="pct"/>
            <w:noWrap w:val="0"/>
            <w:vAlign w:val="center"/>
          </w:tcPr>
          <w:p w14:paraId="2817B22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3FE687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5EA2D4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DB6DA0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B5A214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3BEB623C">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28.73</w:t>
            </w:r>
          </w:p>
        </w:tc>
        <w:tc>
          <w:tcPr>
            <w:tcW w:w="526" w:type="pct"/>
            <w:noWrap w:val="0"/>
            <w:vAlign w:val="center"/>
          </w:tcPr>
          <w:p w14:paraId="5DA3A98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1C8BB8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126AC4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28.73</w:t>
            </w:r>
          </w:p>
        </w:tc>
        <w:tc>
          <w:tcPr>
            <w:tcW w:w="501" w:type="pct"/>
            <w:noWrap w:val="0"/>
            <w:vAlign w:val="center"/>
          </w:tcPr>
          <w:p w14:paraId="4196E7B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B2D12E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01CB1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D74E6D2">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174769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0D4EDBF7">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0.19</w:t>
            </w:r>
          </w:p>
        </w:tc>
        <w:tc>
          <w:tcPr>
            <w:tcW w:w="526" w:type="pct"/>
            <w:noWrap w:val="0"/>
            <w:vAlign w:val="center"/>
          </w:tcPr>
          <w:p w14:paraId="60FA6FD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D671B0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E4883B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0.19</w:t>
            </w:r>
          </w:p>
        </w:tc>
        <w:tc>
          <w:tcPr>
            <w:tcW w:w="501" w:type="pct"/>
            <w:noWrap w:val="0"/>
            <w:vAlign w:val="center"/>
          </w:tcPr>
          <w:p w14:paraId="6DF5016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4574C6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007DCB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C837D02">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2268ACB">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0F69379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24.22</w:t>
            </w:r>
          </w:p>
        </w:tc>
        <w:tc>
          <w:tcPr>
            <w:tcW w:w="526" w:type="pct"/>
            <w:noWrap w:val="0"/>
            <w:vAlign w:val="center"/>
          </w:tcPr>
          <w:p w14:paraId="6D493E7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3DC1C8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9A13DD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24.22</w:t>
            </w:r>
          </w:p>
        </w:tc>
        <w:tc>
          <w:tcPr>
            <w:tcW w:w="501" w:type="pct"/>
            <w:noWrap w:val="0"/>
            <w:vAlign w:val="center"/>
          </w:tcPr>
          <w:p w14:paraId="0BD57D2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BF185C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A81FA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071EE5D7">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203车间</w:t>
            </w:r>
          </w:p>
          <w:p w14:paraId="27BDC1CF">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7C87F5A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6FCC0C08">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0.14</w:t>
            </w:r>
          </w:p>
        </w:tc>
        <w:tc>
          <w:tcPr>
            <w:tcW w:w="526" w:type="pct"/>
            <w:noWrap w:val="0"/>
            <w:vAlign w:val="center"/>
          </w:tcPr>
          <w:p w14:paraId="351558B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B89B04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62667E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0.14</w:t>
            </w:r>
          </w:p>
        </w:tc>
        <w:tc>
          <w:tcPr>
            <w:tcW w:w="501" w:type="pct"/>
            <w:noWrap w:val="0"/>
            <w:vAlign w:val="center"/>
          </w:tcPr>
          <w:p w14:paraId="6D702C9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9C0A90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9FB4F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9CF976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AF5F23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TVOC（甲醇、</w:t>
            </w:r>
            <w:r>
              <w:rPr>
                <w:rFonts w:hint="eastAsia" w:ascii="宋体" w:hAnsi="宋体" w:eastAsia="宋体" w:cs="宋体"/>
                <w:b w:val="0"/>
                <w:bCs/>
                <w:color w:val="auto"/>
                <w:kern w:val="0"/>
                <w:sz w:val="18"/>
                <w:szCs w:val="18"/>
                <w:highlight w:val="none"/>
                <w:lang w:eastAsia="zh-CN"/>
              </w:rPr>
              <w:t>乙酸仲丁酯</w:t>
            </w:r>
            <w:r>
              <w:rPr>
                <w:rFonts w:hint="eastAsia" w:ascii="宋体" w:hAnsi="宋体" w:eastAsia="宋体" w:cs="宋体"/>
                <w:b w:val="0"/>
                <w:bCs/>
                <w:color w:val="auto"/>
                <w:kern w:val="2"/>
                <w:sz w:val="18"/>
                <w:szCs w:val="18"/>
                <w:highlight w:val="none"/>
                <w:lang w:val="en-US" w:eastAsia="zh-CN"/>
              </w:rPr>
              <w:t>）</w:t>
            </w:r>
          </w:p>
        </w:tc>
        <w:tc>
          <w:tcPr>
            <w:tcW w:w="587" w:type="pct"/>
            <w:noWrap w:val="0"/>
            <w:vAlign w:val="center"/>
          </w:tcPr>
          <w:p w14:paraId="335BC5F0">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0.37</w:t>
            </w:r>
          </w:p>
        </w:tc>
        <w:tc>
          <w:tcPr>
            <w:tcW w:w="526" w:type="pct"/>
            <w:noWrap w:val="0"/>
            <w:vAlign w:val="center"/>
          </w:tcPr>
          <w:p w14:paraId="6513FF5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A30356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3DDA58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0.37</w:t>
            </w:r>
          </w:p>
        </w:tc>
        <w:tc>
          <w:tcPr>
            <w:tcW w:w="501" w:type="pct"/>
            <w:noWrap w:val="0"/>
            <w:vAlign w:val="center"/>
          </w:tcPr>
          <w:p w14:paraId="501788A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42B669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71499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875AB6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AF03F56">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12257AF9">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0.86</w:t>
            </w:r>
          </w:p>
        </w:tc>
        <w:tc>
          <w:tcPr>
            <w:tcW w:w="526" w:type="pct"/>
            <w:noWrap w:val="0"/>
            <w:vAlign w:val="center"/>
          </w:tcPr>
          <w:p w14:paraId="1DD1A1F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90C65F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6BF377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0.86</w:t>
            </w:r>
          </w:p>
        </w:tc>
        <w:tc>
          <w:tcPr>
            <w:tcW w:w="501" w:type="pct"/>
            <w:noWrap w:val="0"/>
            <w:vAlign w:val="center"/>
          </w:tcPr>
          <w:p w14:paraId="4C5023B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B9B8FF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0711C1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C859CDB">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0D8509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765966FA">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0.23</w:t>
            </w:r>
          </w:p>
        </w:tc>
        <w:tc>
          <w:tcPr>
            <w:tcW w:w="526" w:type="pct"/>
            <w:noWrap w:val="0"/>
            <w:vAlign w:val="center"/>
          </w:tcPr>
          <w:p w14:paraId="5BB18FA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C0BA57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48383A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0.23</w:t>
            </w:r>
          </w:p>
        </w:tc>
        <w:tc>
          <w:tcPr>
            <w:tcW w:w="501" w:type="pct"/>
            <w:noWrap w:val="0"/>
            <w:vAlign w:val="center"/>
          </w:tcPr>
          <w:p w14:paraId="3835356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172C6DE">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60E9D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57CBFA34">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203车间</w:t>
            </w:r>
          </w:p>
          <w:p w14:paraId="79AE4779">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空间废气</w:t>
            </w:r>
          </w:p>
        </w:tc>
        <w:tc>
          <w:tcPr>
            <w:tcW w:w="927" w:type="pct"/>
            <w:noWrap w:val="0"/>
            <w:vAlign w:val="center"/>
          </w:tcPr>
          <w:p w14:paraId="70119B93">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71B3E5D0">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7.72</w:t>
            </w:r>
          </w:p>
        </w:tc>
        <w:tc>
          <w:tcPr>
            <w:tcW w:w="526" w:type="pct"/>
            <w:noWrap w:val="0"/>
            <w:vAlign w:val="center"/>
          </w:tcPr>
          <w:p w14:paraId="7520180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A5C9FD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09F6F9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7.72</w:t>
            </w:r>
          </w:p>
        </w:tc>
        <w:tc>
          <w:tcPr>
            <w:tcW w:w="501" w:type="pct"/>
            <w:noWrap w:val="0"/>
            <w:vAlign w:val="center"/>
          </w:tcPr>
          <w:p w14:paraId="79650CA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109D0D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C0C23C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F55715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6CF2A0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297C1EF2">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6.62</w:t>
            </w:r>
          </w:p>
        </w:tc>
        <w:tc>
          <w:tcPr>
            <w:tcW w:w="526" w:type="pct"/>
            <w:noWrap w:val="0"/>
            <w:vAlign w:val="center"/>
          </w:tcPr>
          <w:p w14:paraId="39B654B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4E5DBC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FCD86C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6.62</w:t>
            </w:r>
          </w:p>
        </w:tc>
        <w:tc>
          <w:tcPr>
            <w:tcW w:w="501" w:type="pct"/>
            <w:noWrap w:val="0"/>
            <w:vAlign w:val="center"/>
          </w:tcPr>
          <w:p w14:paraId="4D09B98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A680C38">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D535C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A398E4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581E4EC">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748FE869">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0.27</w:t>
            </w:r>
          </w:p>
        </w:tc>
        <w:tc>
          <w:tcPr>
            <w:tcW w:w="526" w:type="pct"/>
            <w:noWrap w:val="0"/>
            <w:vAlign w:val="center"/>
          </w:tcPr>
          <w:p w14:paraId="70CB24B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0AF4DA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008C69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0.27</w:t>
            </w:r>
          </w:p>
        </w:tc>
        <w:tc>
          <w:tcPr>
            <w:tcW w:w="501" w:type="pct"/>
            <w:noWrap w:val="0"/>
            <w:vAlign w:val="center"/>
          </w:tcPr>
          <w:p w14:paraId="4CA88B3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81A444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377FB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95FD083">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2687D4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2A15C538">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24.69</w:t>
            </w:r>
          </w:p>
        </w:tc>
        <w:tc>
          <w:tcPr>
            <w:tcW w:w="526" w:type="pct"/>
            <w:noWrap w:val="0"/>
            <w:vAlign w:val="center"/>
          </w:tcPr>
          <w:p w14:paraId="652CDB3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02F78B8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7057EB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24.69</w:t>
            </w:r>
          </w:p>
        </w:tc>
        <w:tc>
          <w:tcPr>
            <w:tcW w:w="501" w:type="pct"/>
            <w:noWrap w:val="0"/>
            <w:vAlign w:val="center"/>
          </w:tcPr>
          <w:p w14:paraId="12FA571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5AE46F7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0CAB0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4FF62364">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204车间</w:t>
            </w:r>
          </w:p>
          <w:p w14:paraId="1280F53D">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5D8E27D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56EFCE76">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0.13</w:t>
            </w:r>
          </w:p>
        </w:tc>
        <w:tc>
          <w:tcPr>
            <w:tcW w:w="526" w:type="pct"/>
            <w:noWrap w:val="0"/>
            <w:vAlign w:val="center"/>
          </w:tcPr>
          <w:p w14:paraId="0A327DE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ADA032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D92437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0.13</w:t>
            </w:r>
          </w:p>
        </w:tc>
        <w:tc>
          <w:tcPr>
            <w:tcW w:w="501" w:type="pct"/>
            <w:noWrap w:val="0"/>
            <w:vAlign w:val="center"/>
          </w:tcPr>
          <w:p w14:paraId="40F31B4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E09EE6C">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39048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471579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4FBC3D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2AE0AB6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0.49</w:t>
            </w:r>
          </w:p>
        </w:tc>
        <w:tc>
          <w:tcPr>
            <w:tcW w:w="526" w:type="pct"/>
            <w:noWrap w:val="0"/>
            <w:vAlign w:val="center"/>
          </w:tcPr>
          <w:p w14:paraId="5345312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C066BD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4D578F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0.49</w:t>
            </w:r>
          </w:p>
        </w:tc>
        <w:tc>
          <w:tcPr>
            <w:tcW w:w="501" w:type="pct"/>
            <w:noWrap w:val="0"/>
            <w:vAlign w:val="center"/>
          </w:tcPr>
          <w:p w14:paraId="27F2CAC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1CE783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DACD3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122B89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B05B69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0CC6E765">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0.03</w:t>
            </w:r>
          </w:p>
        </w:tc>
        <w:tc>
          <w:tcPr>
            <w:tcW w:w="526" w:type="pct"/>
            <w:noWrap w:val="0"/>
            <w:vAlign w:val="center"/>
          </w:tcPr>
          <w:p w14:paraId="1E5A514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37DEAC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8C5EB2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0.03</w:t>
            </w:r>
          </w:p>
        </w:tc>
        <w:tc>
          <w:tcPr>
            <w:tcW w:w="501" w:type="pct"/>
            <w:noWrap w:val="0"/>
            <w:vAlign w:val="center"/>
          </w:tcPr>
          <w:p w14:paraId="554D0CB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FA49CC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4B328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5B5A45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D2C5FFE">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rPr>
              <w:t>T</w:t>
            </w:r>
            <w:r>
              <w:rPr>
                <w:rFonts w:hint="eastAsia" w:ascii="宋体" w:hAnsi="宋体" w:eastAsia="宋体" w:cs="宋体"/>
                <w:b w:val="0"/>
                <w:bCs/>
                <w:color w:val="auto"/>
                <w:kern w:val="0"/>
                <w:sz w:val="18"/>
                <w:szCs w:val="18"/>
                <w:highlight w:val="none"/>
              </w:rPr>
              <w:t>VOC</w:t>
            </w:r>
            <w:r>
              <w:rPr>
                <w:rFonts w:hint="eastAsia" w:ascii="宋体" w:hAnsi="宋体" w:eastAsia="宋体" w:cs="宋体"/>
                <w:b w:val="0"/>
                <w:bCs/>
                <w:color w:val="auto"/>
                <w:kern w:val="0"/>
                <w:sz w:val="18"/>
                <w:szCs w:val="18"/>
                <w:highlight w:val="none"/>
                <w:lang w:eastAsia="zh-CN"/>
              </w:rPr>
              <w:t>（</w:t>
            </w:r>
            <w:r>
              <w:rPr>
                <w:rFonts w:hint="eastAsia" w:ascii="宋体" w:hAnsi="宋体" w:eastAsia="宋体" w:cs="宋体"/>
                <w:b w:val="0"/>
                <w:bCs/>
                <w:color w:val="auto"/>
                <w:kern w:val="0"/>
                <w:sz w:val="18"/>
                <w:szCs w:val="18"/>
                <w:highlight w:val="none"/>
                <w:lang w:val="en-US" w:eastAsia="zh-CN"/>
              </w:rPr>
              <w:t>甲基酮、甲醇</w:t>
            </w:r>
            <w:r>
              <w:rPr>
                <w:rFonts w:hint="eastAsia" w:ascii="宋体" w:hAnsi="宋体" w:eastAsia="宋体" w:cs="宋体"/>
                <w:b w:val="0"/>
                <w:bCs/>
                <w:color w:val="auto"/>
                <w:kern w:val="0"/>
                <w:sz w:val="18"/>
                <w:szCs w:val="18"/>
                <w:highlight w:val="none"/>
                <w:lang w:eastAsia="zh-CN"/>
              </w:rPr>
              <w:t>）</w:t>
            </w:r>
          </w:p>
        </w:tc>
        <w:tc>
          <w:tcPr>
            <w:tcW w:w="587" w:type="pct"/>
            <w:noWrap w:val="0"/>
            <w:vAlign w:val="center"/>
          </w:tcPr>
          <w:p w14:paraId="2F17431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0.49</w:t>
            </w:r>
          </w:p>
        </w:tc>
        <w:tc>
          <w:tcPr>
            <w:tcW w:w="526" w:type="pct"/>
            <w:noWrap w:val="0"/>
            <w:vAlign w:val="center"/>
          </w:tcPr>
          <w:p w14:paraId="590C9D8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4B142D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AE4A45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0.49</w:t>
            </w:r>
          </w:p>
        </w:tc>
        <w:tc>
          <w:tcPr>
            <w:tcW w:w="501" w:type="pct"/>
            <w:noWrap w:val="0"/>
            <w:vAlign w:val="center"/>
          </w:tcPr>
          <w:p w14:paraId="49AB822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B9FE36A">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BB063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2F1D2B0C">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204车间</w:t>
            </w:r>
          </w:p>
          <w:p w14:paraId="4127CBF0">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空间废气</w:t>
            </w:r>
          </w:p>
        </w:tc>
        <w:tc>
          <w:tcPr>
            <w:tcW w:w="927" w:type="pct"/>
            <w:noWrap w:val="0"/>
            <w:vAlign w:val="center"/>
          </w:tcPr>
          <w:p w14:paraId="0102A48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552234B0">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9.82</w:t>
            </w:r>
          </w:p>
        </w:tc>
        <w:tc>
          <w:tcPr>
            <w:tcW w:w="526" w:type="pct"/>
            <w:noWrap w:val="0"/>
            <w:vAlign w:val="center"/>
          </w:tcPr>
          <w:p w14:paraId="509F3B7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B51871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E4D6C7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9.82</w:t>
            </w:r>
          </w:p>
        </w:tc>
        <w:tc>
          <w:tcPr>
            <w:tcW w:w="501" w:type="pct"/>
            <w:noWrap w:val="0"/>
            <w:vAlign w:val="center"/>
          </w:tcPr>
          <w:p w14:paraId="7D5064B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5B008F8">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4E511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5561645">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B2C9A0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72F83E6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7.1</w:t>
            </w:r>
          </w:p>
        </w:tc>
        <w:tc>
          <w:tcPr>
            <w:tcW w:w="526" w:type="pct"/>
            <w:noWrap w:val="0"/>
            <w:vAlign w:val="center"/>
          </w:tcPr>
          <w:p w14:paraId="12DDBFE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413140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3011B6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501" w:type="pct"/>
            <w:noWrap w:val="0"/>
            <w:vAlign w:val="center"/>
          </w:tcPr>
          <w:p w14:paraId="2E3EFD9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C7D844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5983C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5C15300">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672FAB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235952F7">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0.85</w:t>
            </w:r>
          </w:p>
        </w:tc>
        <w:tc>
          <w:tcPr>
            <w:tcW w:w="526" w:type="pct"/>
            <w:noWrap w:val="0"/>
            <w:vAlign w:val="center"/>
          </w:tcPr>
          <w:p w14:paraId="3BF1D721">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0AF806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AD830F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0.85</w:t>
            </w:r>
          </w:p>
        </w:tc>
        <w:tc>
          <w:tcPr>
            <w:tcW w:w="501" w:type="pct"/>
            <w:noWrap w:val="0"/>
            <w:vAlign w:val="center"/>
          </w:tcPr>
          <w:p w14:paraId="24011B0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C99B60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53DD7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B0490E1">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2BD214C">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rPr>
              <w:t>T</w:t>
            </w:r>
            <w:r>
              <w:rPr>
                <w:rFonts w:hint="eastAsia" w:ascii="宋体" w:hAnsi="宋体" w:eastAsia="宋体" w:cs="宋体"/>
                <w:b w:val="0"/>
                <w:bCs/>
                <w:color w:val="auto"/>
                <w:kern w:val="0"/>
                <w:sz w:val="18"/>
                <w:szCs w:val="18"/>
                <w:highlight w:val="none"/>
              </w:rPr>
              <w:t>VOC</w:t>
            </w:r>
          </w:p>
        </w:tc>
        <w:tc>
          <w:tcPr>
            <w:tcW w:w="587" w:type="pct"/>
            <w:noWrap w:val="0"/>
            <w:vAlign w:val="center"/>
          </w:tcPr>
          <w:p w14:paraId="5BF0A23C">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12.73</w:t>
            </w:r>
          </w:p>
        </w:tc>
        <w:tc>
          <w:tcPr>
            <w:tcW w:w="526" w:type="pct"/>
            <w:noWrap w:val="0"/>
            <w:vAlign w:val="center"/>
          </w:tcPr>
          <w:p w14:paraId="0B5FEF9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8DE13A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0B85EB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12.73</w:t>
            </w:r>
          </w:p>
        </w:tc>
        <w:tc>
          <w:tcPr>
            <w:tcW w:w="501" w:type="pct"/>
            <w:noWrap w:val="0"/>
            <w:vAlign w:val="center"/>
          </w:tcPr>
          <w:p w14:paraId="28D0D1F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7264AE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6F29CD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68381DD2">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206车间</w:t>
            </w:r>
          </w:p>
          <w:p w14:paraId="03653B78">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工艺废气</w:t>
            </w:r>
          </w:p>
        </w:tc>
        <w:tc>
          <w:tcPr>
            <w:tcW w:w="927" w:type="pct"/>
            <w:noWrap w:val="0"/>
            <w:vAlign w:val="center"/>
          </w:tcPr>
          <w:p w14:paraId="25A4A3E2">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367FE166">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9.5</w:t>
            </w:r>
          </w:p>
        </w:tc>
        <w:tc>
          <w:tcPr>
            <w:tcW w:w="526" w:type="pct"/>
            <w:noWrap w:val="0"/>
            <w:vAlign w:val="center"/>
          </w:tcPr>
          <w:p w14:paraId="627E40F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D1A7A6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2FA037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501" w:type="pct"/>
            <w:noWrap w:val="0"/>
            <w:vAlign w:val="center"/>
          </w:tcPr>
          <w:p w14:paraId="49B9B6B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1DB06C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F9A61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3B43834">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C4705F4">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4AF0FAD4">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13.73</w:t>
            </w:r>
          </w:p>
        </w:tc>
        <w:tc>
          <w:tcPr>
            <w:tcW w:w="526" w:type="pct"/>
            <w:noWrap w:val="0"/>
            <w:vAlign w:val="center"/>
          </w:tcPr>
          <w:p w14:paraId="5EEB703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516E14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34ACA6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rPr>
            </w:pPr>
            <w:r>
              <w:rPr>
                <w:rFonts w:hint="eastAsia" w:ascii="宋体" w:hAnsi="宋体" w:eastAsia="宋体" w:cs="宋体"/>
                <w:i w:val="0"/>
                <w:iCs w:val="0"/>
                <w:color w:val="auto"/>
                <w:kern w:val="0"/>
                <w:sz w:val="18"/>
                <w:szCs w:val="18"/>
                <w:highlight w:val="none"/>
                <w:u w:val="none"/>
                <w:lang w:val="en-US" w:eastAsia="zh-CN" w:bidi="ar"/>
              </w:rPr>
              <w:t>13.73</w:t>
            </w:r>
          </w:p>
        </w:tc>
        <w:tc>
          <w:tcPr>
            <w:tcW w:w="501" w:type="pct"/>
            <w:noWrap w:val="0"/>
            <w:vAlign w:val="center"/>
          </w:tcPr>
          <w:p w14:paraId="58C2A89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3C6099C">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0ACAF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1E48661">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69A983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氯化氢</w:t>
            </w:r>
          </w:p>
        </w:tc>
        <w:tc>
          <w:tcPr>
            <w:tcW w:w="587" w:type="pct"/>
            <w:noWrap w:val="0"/>
            <w:vAlign w:val="center"/>
          </w:tcPr>
          <w:p w14:paraId="10D17D1F">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2.27</w:t>
            </w:r>
          </w:p>
        </w:tc>
        <w:tc>
          <w:tcPr>
            <w:tcW w:w="526" w:type="pct"/>
            <w:noWrap w:val="0"/>
            <w:vAlign w:val="center"/>
          </w:tcPr>
          <w:p w14:paraId="0D9F682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2DFC5B9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9DFB40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2.27</w:t>
            </w:r>
          </w:p>
        </w:tc>
        <w:tc>
          <w:tcPr>
            <w:tcW w:w="501" w:type="pct"/>
            <w:noWrap w:val="0"/>
            <w:vAlign w:val="center"/>
          </w:tcPr>
          <w:p w14:paraId="4EF191A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84DF5DD">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D117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692F9334">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AB7563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456AD2F1">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1.5</w:t>
            </w:r>
          </w:p>
        </w:tc>
        <w:tc>
          <w:tcPr>
            <w:tcW w:w="526" w:type="pct"/>
            <w:noWrap w:val="0"/>
            <w:vAlign w:val="center"/>
          </w:tcPr>
          <w:p w14:paraId="16394C3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0D4438E">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0CA787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501" w:type="pct"/>
            <w:noWrap w:val="0"/>
            <w:vAlign w:val="center"/>
          </w:tcPr>
          <w:p w14:paraId="072A055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4B5738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0F8A4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58AB33D">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374DA8B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1658F64A">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13.73</w:t>
            </w:r>
          </w:p>
        </w:tc>
        <w:tc>
          <w:tcPr>
            <w:tcW w:w="526" w:type="pct"/>
            <w:noWrap w:val="0"/>
            <w:vAlign w:val="center"/>
          </w:tcPr>
          <w:p w14:paraId="47D334D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BD620B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A3E9B6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13.73</w:t>
            </w:r>
          </w:p>
        </w:tc>
        <w:tc>
          <w:tcPr>
            <w:tcW w:w="501" w:type="pct"/>
            <w:noWrap w:val="0"/>
            <w:vAlign w:val="center"/>
          </w:tcPr>
          <w:p w14:paraId="6FE5DB8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24B1B1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BA9BA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5399DA88">
            <w:pPr>
              <w:pStyle w:val="54"/>
              <w:snapToGrid w:val="0"/>
              <w:spacing w:line="240" w:lineRule="atLeast"/>
              <w:jc w:val="center"/>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rPr>
              <w:t>206车间</w:t>
            </w:r>
          </w:p>
          <w:p w14:paraId="23C22EEA">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2"/>
                <w:sz w:val="18"/>
                <w:szCs w:val="18"/>
                <w:highlight w:val="none"/>
              </w:rPr>
              <w:t>空间废气</w:t>
            </w:r>
          </w:p>
        </w:tc>
        <w:tc>
          <w:tcPr>
            <w:tcW w:w="927" w:type="pct"/>
            <w:noWrap w:val="0"/>
            <w:vAlign w:val="center"/>
          </w:tcPr>
          <w:p w14:paraId="65AA99D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颗粒物</w:t>
            </w:r>
          </w:p>
        </w:tc>
        <w:tc>
          <w:tcPr>
            <w:tcW w:w="587" w:type="pct"/>
            <w:noWrap w:val="0"/>
            <w:vAlign w:val="center"/>
          </w:tcPr>
          <w:p w14:paraId="34E9946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13.46</w:t>
            </w:r>
          </w:p>
        </w:tc>
        <w:tc>
          <w:tcPr>
            <w:tcW w:w="526" w:type="pct"/>
            <w:noWrap w:val="0"/>
            <w:vAlign w:val="center"/>
          </w:tcPr>
          <w:p w14:paraId="27055B0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4C34EA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70B22C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13.46</w:t>
            </w:r>
          </w:p>
        </w:tc>
        <w:tc>
          <w:tcPr>
            <w:tcW w:w="501" w:type="pct"/>
            <w:noWrap w:val="0"/>
            <w:vAlign w:val="center"/>
          </w:tcPr>
          <w:p w14:paraId="1F3FEF4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13C9CB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33E74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CBF2AE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FD89BB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31367652">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11</w:t>
            </w:r>
          </w:p>
        </w:tc>
        <w:tc>
          <w:tcPr>
            <w:tcW w:w="526" w:type="pct"/>
            <w:noWrap w:val="0"/>
            <w:vAlign w:val="center"/>
          </w:tcPr>
          <w:p w14:paraId="0E2BBE5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058F2C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D103F8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501" w:type="pct"/>
            <w:noWrap w:val="0"/>
            <w:vAlign w:val="center"/>
          </w:tcPr>
          <w:p w14:paraId="36D68F6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A112B8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74D95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B03ABB6">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ED2FA3D">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氯化氢</w:t>
            </w:r>
          </w:p>
        </w:tc>
        <w:tc>
          <w:tcPr>
            <w:tcW w:w="587" w:type="pct"/>
            <w:noWrap w:val="0"/>
            <w:vAlign w:val="center"/>
          </w:tcPr>
          <w:p w14:paraId="51486E9F">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1.23</w:t>
            </w:r>
          </w:p>
        </w:tc>
        <w:tc>
          <w:tcPr>
            <w:tcW w:w="526" w:type="pct"/>
            <w:noWrap w:val="0"/>
            <w:vAlign w:val="center"/>
          </w:tcPr>
          <w:p w14:paraId="2F8488C0">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52600C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56F04B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501" w:type="pct"/>
            <w:noWrap w:val="0"/>
            <w:vAlign w:val="center"/>
          </w:tcPr>
          <w:p w14:paraId="657CF71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DE261CC">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6F25F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7DF5C1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02EF8E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249937E0">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1.91</w:t>
            </w:r>
          </w:p>
        </w:tc>
        <w:tc>
          <w:tcPr>
            <w:tcW w:w="526" w:type="pct"/>
            <w:noWrap w:val="0"/>
            <w:vAlign w:val="center"/>
          </w:tcPr>
          <w:p w14:paraId="76FB998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12C805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9ECC69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1.91</w:t>
            </w:r>
          </w:p>
        </w:tc>
        <w:tc>
          <w:tcPr>
            <w:tcW w:w="501" w:type="pct"/>
            <w:noWrap w:val="0"/>
            <w:vAlign w:val="center"/>
          </w:tcPr>
          <w:p w14:paraId="299CEAC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8BEC85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926B4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BE72D00">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9A3CECC">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40C0DA59">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8.36</w:t>
            </w:r>
          </w:p>
        </w:tc>
        <w:tc>
          <w:tcPr>
            <w:tcW w:w="526" w:type="pct"/>
            <w:noWrap w:val="0"/>
            <w:vAlign w:val="center"/>
          </w:tcPr>
          <w:p w14:paraId="4F6C251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6B1BF1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F5CCF0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8.36</w:t>
            </w:r>
          </w:p>
        </w:tc>
        <w:tc>
          <w:tcPr>
            <w:tcW w:w="501" w:type="pct"/>
            <w:noWrap w:val="0"/>
            <w:vAlign w:val="center"/>
          </w:tcPr>
          <w:p w14:paraId="1BE6F806">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C38906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A6884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8" w:type="pct"/>
            <w:vMerge w:val="restart"/>
            <w:noWrap w:val="0"/>
            <w:vAlign w:val="center"/>
          </w:tcPr>
          <w:p w14:paraId="6B4EF0EB">
            <w:pPr>
              <w:pStyle w:val="54"/>
              <w:snapToGrid w:val="0"/>
              <w:spacing w:line="240" w:lineRule="atLeast"/>
              <w:jc w:val="center"/>
              <w:rPr>
                <w:rFonts w:hint="eastAsia" w:ascii="宋体" w:hAnsi="宋体" w:eastAsia="宋体" w:cs="宋体"/>
                <w:color w:val="auto"/>
                <w:kern w:val="0"/>
                <w:sz w:val="18"/>
                <w:szCs w:val="18"/>
                <w:highlight w:val="none"/>
                <w:lang w:val="en-US" w:eastAsia="zh-CN"/>
              </w:rPr>
            </w:pPr>
            <w:r>
              <w:rPr>
                <w:rFonts w:hint="eastAsia" w:ascii="宋体" w:hAnsi="宋体" w:eastAsia="宋体" w:cs="宋体"/>
                <w:color w:val="auto"/>
                <w:kern w:val="0"/>
                <w:sz w:val="18"/>
                <w:szCs w:val="18"/>
                <w:highlight w:val="none"/>
                <w:lang w:val="en-US" w:eastAsia="zh-CN"/>
              </w:rPr>
              <w:t>207车间工艺及</w:t>
            </w:r>
          </w:p>
          <w:p w14:paraId="69DF291A">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color w:val="auto"/>
                <w:kern w:val="0"/>
                <w:sz w:val="18"/>
                <w:szCs w:val="18"/>
                <w:highlight w:val="none"/>
                <w:lang w:val="en-US" w:eastAsia="zh-CN"/>
              </w:rPr>
              <w:t>车间废气</w:t>
            </w:r>
          </w:p>
        </w:tc>
        <w:tc>
          <w:tcPr>
            <w:tcW w:w="927" w:type="pct"/>
            <w:noWrap w:val="0"/>
            <w:vAlign w:val="center"/>
          </w:tcPr>
          <w:p w14:paraId="1B41FAE4">
            <w:pPr>
              <w:widowControl/>
              <w:adjustRightInd w:val="0"/>
              <w:snapToGrid w:val="0"/>
              <w:jc w:val="center"/>
              <w:textAlignment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bidi="ar"/>
              </w:rPr>
              <w:t>TVOC</w:t>
            </w:r>
          </w:p>
        </w:tc>
        <w:tc>
          <w:tcPr>
            <w:tcW w:w="587" w:type="pct"/>
            <w:noWrap w:val="0"/>
            <w:vAlign w:val="center"/>
          </w:tcPr>
          <w:p w14:paraId="14B0CD8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i w:val="0"/>
                <w:iCs w:val="0"/>
                <w:color w:val="auto"/>
                <w:kern w:val="0"/>
                <w:sz w:val="18"/>
                <w:szCs w:val="18"/>
                <w:highlight w:val="none"/>
                <w:u w:val="none"/>
                <w:lang w:val="en-US" w:eastAsia="zh-CN" w:bidi="ar"/>
              </w:rPr>
              <w:t>0</w:t>
            </w:r>
          </w:p>
        </w:tc>
        <w:tc>
          <w:tcPr>
            <w:tcW w:w="526" w:type="pct"/>
            <w:noWrap w:val="0"/>
            <w:vAlign w:val="center"/>
          </w:tcPr>
          <w:p w14:paraId="21873F9B">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504" w:type="pct"/>
            <w:noWrap w:val="0"/>
            <w:vAlign w:val="center"/>
          </w:tcPr>
          <w:p w14:paraId="3ECAB4BB">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5526ABF">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501" w:type="pct"/>
            <w:noWrap w:val="0"/>
            <w:vAlign w:val="center"/>
          </w:tcPr>
          <w:p w14:paraId="63E191B5">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477" w:type="pct"/>
            <w:vMerge w:val="continue"/>
            <w:noWrap w:val="0"/>
            <w:vAlign w:val="center"/>
          </w:tcPr>
          <w:p w14:paraId="5325661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5014E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8" w:type="pct"/>
            <w:vMerge w:val="continue"/>
            <w:noWrap w:val="0"/>
            <w:vAlign w:val="center"/>
          </w:tcPr>
          <w:p w14:paraId="3E1DF9C0">
            <w:pPr>
              <w:autoSpaceDE w:val="0"/>
              <w:autoSpaceDN w:val="0"/>
              <w:adjustRightInd w:val="0"/>
              <w:jc w:val="center"/>
              <w:rPr>
                <w:rFonts w:hint="eastAsia" w:ascii="宋体" w:hAnsi="宋体" w:eastAsia="宋体" w:cs="宋体"/>
                <w:b w:val="0"/>
                <w:bCs/>
                <w:color w:val="auto"/>
                <w:sz w:val="18"/>
                <w:szCs w:val="18"/>
                <w:highlight w:val="none"/>
              </w:rPr>
            </w:pPr>
          </w:p>
        </w:tc>
        <w:tc>
          <w:tcPr>
            <w:tcW w:w="927" w:type="pct"/>
            <w:noWrap w:val="0"/>
            <w:vAlign w:val="center"/>
          </w:tcPr>
          <w:p w14:paraId="3C8C4CDD">
            <w:pPr>
              <w:widowControl/>
              <w:adjustRightInd w:val="0"/>
              <w:snapToGrid w:val="0"/>
              <w:jc w:val="center"/>
              <w:textAlignment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b w:val="0"/>
                <w:bCs/>
                <w:color w:val="auto"/>
                <w:kern w:val="0"/>
                <w:sz w:val="18"/>
                <w:szCs w:val="18"/>
                <w:highlight w:val="none"/>
                <w:lang w:val="en-US" w:eastAsia="zh-CN" w:bidi="ar"/>
              </w:rPr>
              <w:t>非甲烷总烃</w:t>
            </w:r>
          </w:p>
        </w:tc>
        <w:tc>
          <w:tcPr>
            <w:tcW w:w="587" w:type="pct"/>
            <w:noWrap w:val="0"/>
            <w:vAlign w:val="center"/>
          </w:tcPr>
          <w:p w14:paraId="15D70EA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26" w:type="pct"/>
            <w:noWrap w:val="0"/>
            <w:vAlign w:val="center"/>
          </w:tcPr>
          <w:p w14:paraId="28BFF436">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504" w:type="pct"/>
            <w:noWrap w:val="0"/>
            <w:vAlign w:val="center"/>
          </w:tcPr>
          <w:p w14:paraId="62BC881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CCDAED7">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501" w:type="pct"/>
            <w:noWrap w:val="0"/>
            <w:vAlign w:val="center"/>
          </w:tcPr>
          <w:p w14:paraId="5218A504">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+0.2063</w:t>
            </w:r>
          </w:p>
        </w:tc>
        <w:tc>
          <w:tcPr>
            <w:tcW w:w="477" w:type="pct"/>
            <w:vMerge w:val="continue"/>
            <w:noWrap w:val="0"/>
            <w:vAlign w:val="center"/>
          </w:tcPr>
          <w:p w14:paraId="474171AE">
            <w:pPr>
              <w:autoSpaceDE w:val="0"/>
              <w:autoSpaceDN w:val="0"/>
              <w:adjustRightInd w:val="0"/>
              <w:jc w:val="center"/>
              <w:rPr>
                <w:rFonts w:hint="eastAsia" w:ascii="宋体" w:hAnsi="宋体" w:eastAsia="宋体" w:cs="宋体"/>
                <w:b w:val="0"/>
                <w:bCs/>
                <w:color w:val="auto"/>
                <w:kern w:val="0"/>
                <w:sz w:val="18"/>
                <w:szCs w:val="18"/>
                <w:highlight w:val="none"/>
                <w:lang w:val="en-US" w:eastAsia="zh-CN" w:bidi="ar"/>
              </w:rPr>
            </w:pPr>
          </w:p>
        </w:tc>
      </w:tr>
      <w:tr w14:paraId="290DBC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908" w:type="pct"/>
            <w:vMerge w:val="continue"/>
            <w:noWrap w:val="0"/>
            <w:vAlign w:val="center"/>
          </w:tcPr>
          <w:p w14:paraId="11E3AB41">
            <w:pPr>
              <w:autoSpaceDE w:val="0"/>
              <w:autoSpaceDN w:val="0"/>
              <w:adjustRightInd w:val="0"/>
              <w:jc w:val="center"/>
              <w:rPr>
                <w:rFonts w:hint="eastAsia" w:ascii="宋体" w:hAnsi="宋体" w:eastAsia="宋体" w:cs="宋体"/>
                <w:b w:val="0"/>
                <w:bCs/>
                <w:color w:val="auto"/>
                <w:kern w:val="0"/>
                <w:sz w:val="18"/>
                <w:szCs w:val="18"/>
                <w:highlight w:val="none"/>
                <w:lang w:val="en-US" w:eastAsia="zh-CN" w:bidi="ar"/>
              </w:rPr>
            </w:pPr>
          </w:p>
        </w:tc>
        <w:tc>
          <w:tcPr>
            <w:tcW w:w="927" w:type="pct"/>
            <w:noWrap w:val="0"/>
            <w:vAlign w:val="center"/>
          </w:tcPr>
          <w:p w14:paraId="18606124">
            <w:pPr>
              <w:autoSpaceDE w:val="0"/>
              <w:autoSpaceDN w:val="0"/>
              <w:adjustRightInd w:val="0"/>
              <w:jc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b w:val="0"/>
                <w:bCs/>
                <w:color w:val="auto"/>
                <w:kern w:val="0"/>
                <w:sz w:val="18"/>
                <w:szCs w:val="18"/>
                <w:highlight w:val="none"/>
                <w:lang w:val="en-US" w:eastAsia="zh-CN" w:bidi="ar"/>
              </w:rPr>
              <w:t>苯系物</w:t>
            </w:r>
          </w:p>
        </w:tc>
        <w:tc>
          <w:tcPr>
            <w:tcW w:w="587" w:type="pct"/>
            <w:noWrap w:val="0"/>
            <w:vAlign w:val="center"/>
          </w:tcPr>
          <w:p w14:paraId="26394E59">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26" w:type="pct"/>
            <w:noWrap w:val="0"/>
            <w:vAlign w:val="center"/>
          </w:tcPr>
          <w:p w14:paraId="365F4F37">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0.04</w:t>
            </w:r>
          </w:p>
        </w:tc>
        <w:tc>
          <w:tcPr>
            <w:tcW w:w="504" w:type="pct"/>
            <w:noWrap w:val="0"/>
            <w:vAlign w:val="center"/>
          </w:tcPr>
          <w:p w14:paraId="1F77C66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5D0D32C">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0.04</w:t>
            </w:r>
          </w:p>
        </w:tc>
        <w:tc>
          <w:tcPr>
            <w:tcW w:w="501" w:type="pct"/>
            <w:noWrap w:val="0"/>
            <w:vAlign w:val="center"/>
          </w:tcPr>
          <w:p w14:paraId="1520087F">
            <w:pPr>
              <w:keepNext w:val="0"/>
              <w:keepLines w:val="0"/>
              <w:widowControl/>
              <w:suppressLineNumbers w:val="0"/>
              <w:jc w:val="center"/>
              <w:textAlignment w:val="center"/>
              <w:rPr>
                <w:rFonts w:hint="eastAsia" w:ascii="宋体" w:hAnsi="宋体" w:eastAsia="宋体" w:cs="宋体"/>
                <w:b w:val="0"/>
                <w:bCs/>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+0.04</w:t>
            </w:r>
          </w:p>
        </w:tc>
        <w:tc>
          <w:tcPr>
            <w:tcW w:w="477" w:type="pct"/>
            <w:vMerge w:val="continue"/>
            <w:noWrap w:val="0"/>
            <w:vAlign w:val="center"/>
          </w:tcPr>
          <w:p w14:paraId="431F851A">
            <w:pPr>
              <w:autoSpaceDE w:val="0"/>
              <w:autoSpaceDN w:val="0"/>
              <w:adjustRightInd w:val="0"/>
              <w:jc w:val="center"/>
              <w:rPr>
                <w:rFonts w:hint="eastAsia" w:ascii="宋体" w:hAnsi="宋体" w:eastAsia="宋体" w:cs="宋体"/>
                <w:b w:val="0"/>
                <w:bCs/>
                <w:color w:val="auto"/>
                <w:kern w:val="0"/>
                <w:sz w:val="18"/>
                <w:szCs w:val="18"/>
                <w:highlight w:val="none"/>
                <w:lang w:val="en-US" w:eastAsia="zh-CN" w:bidi="ar"/>
              </w:rPr>
            </w:pPr>
          </w:p>
        </w:tc>
      </w:tr>
      <w:tr w14:paraId="12C03E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BD4B3B4">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p>
        </w:tc>
        <w:tc>
          <w:tcPr>
            <w:tcW w:w="927" w:type="pct"/>
            <w:noWrap w:val="0"/>
            <w:vAlign w:val="center"/>
          </w:tcPr>
          <w:p w14:paraId="1BCFF640">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3A640704">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26" w:type="pct"/>
            <w:noWrap w:val="0"/>
            <w:vAlign w:val="center"/>
          </w:tcPr>
          <w:p w14:paraId="7278FFA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0.793</w:t>
            </w:r>
          </w:p>
        </w:tc>
        <w:tc>
          <w:tcPr>
            <w:tcW w:w="504" w:type="pct"/>
            <w:noWrap w:val="0"/>
            <w:vAlign w:val="center"/>
          </w:tcPr>
          <w:p w14:paraId="61020CE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FA7471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0.793</w:t>
            </w:r>
          </w:p>
        </w:tc>
        <w:tc>
          <w:tcPr>
            <w:tcW w:w="501" w:type="pct"/>
            <w:noWrap w:val="0"/>
            <w:vAlign w:val="center"/>
          </w:tcPr>
          <w:p w14:paraId="5ACC71D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+0.793</w:t>
            </w:r>
          </w:p>
        </w:tc>
        <w:tc>
          <w:tcPr>
            <w:tcW w:w="477" w:type="pct"/>
            <w:vMerge w:val="continue"/>
            <w:noWrap w:val="0"/>
            <w:vAlign w:val="center"/>
          </w:tcPr>
          <w:p w14:paraId="198531F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B65913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3979240E">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zh-CN"/>
              </w:rPr>
              <w:t>污水处理站废气</w:t>
            </w:r>
          </w:p>
        </w:tc>
        <w:tc>
          <w:tcPr>
            <w:tcW w:w="927" w:type="pct"/>
            <w:noWrap w:val="0"/>
            <w:vAlign w:val="center"/>
          </w:tcPr>
          <w:p w14:paraId="0A876A97">
            <w:pPr>
              <w:widowControl/>
              <w:adjustRightInd w:val="0"/>
              <w:snapToGrid w:val="0"/>
              <w:spacing w:line="240" w:lineRule="atLeast"/>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bidi="ar"/>
              </w:rPr>
              <w:t>硫化氢</w:t>
            </w:r>
          </w:p>
        </w:tc>
        <w:tc>
          <w:tcPr>
            <w:tcW w:w="587" w:type="pct"/>
            <w:noWrap w:val="0"/>
            <w:vAlign w:val="center"/>
          </w:tcPr>
          <w:p w14:paraId="74EB0CD5">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0.01</w:t>
            </w:r>
          </w:p>
        </w:tc>
        <w:tc>
          <w:tcPr>
            <w:tcW w:w="526" w:type="pct"/>
            <w:noWrap w:val="0"/>
            <w:vAlign w:val="center"/>
          </w:tcPr>
          <w:p w14:paraId="0553FCFC">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0.0039</w:t>
            </w:r>
          </w:p>
        </w:tc>
        <w:tc>
          <w:tcPr>
            <w:tcW w:w="504" w:type="pct"/>
            <w:noWrap w:val="0"/>
            <w:vAlign w:val="center"/>
          </w:tcPr>
          <w:p w14:paraId="750CADCA">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47E9CBD">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0.0139</w:t>
            </w:r>
          </w:p>
        </w:tc>
        <w:tc>
          <w:tcPr>
            <w:tcW w:w="501" w:type="pct"/>
            <w:noWrap w:val="0"/>
            <w:vAlign w:val="center"/>
          </w:tcPr>
          <w:p w14:paraId="0AC9CB02">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+0.0039</w:t>
            </w:r>
          </w:p>
        </w:tc>
        <w:tc>
          <w:tcPr>
            <w:tcW w:w="477" w:type="pct"/>
            <w:vMerge w:val="continue"/>
            <w:noWrap w:val="0"/>
            <w:vAlign w:val="center"/>
          </w:tcPr>
          <w:p w14:paraId="5EBAF155">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9D57EB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C66075B">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0379A9B">
            <w:pPr>
              <w:widowControl/>
              <w:adjustRightInd w:val="0"/>
              <w:snapToGrid w:val="0"/>
              <w:spacing w:line="240" w:lineRule="atLeast"/>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bidi="ar"/>
              </w:rPr>
              <w:t>氨</w:t>
            </w:r>
          </w:p>
        </w:tc>
        <w:tc>
          <w:tcPr>
            <w:tcW w:w="587" w:type="pct"/>
            <w:noWrap w:val="0"/>
            <w:vAlign w:val="center"/>
          </w:tcPr>
          <w:p w14:paraId="2B847713">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0.13</w:t>
            </w:r>
          </w:p>
        </w:tc>
        <w:tc>
          <w:tcPr>
            <w:tcW w:w="526" w:type="pct"/>
            <w:noWrap w:val="0"/>
            <w:vAlign w:val="center"/>
          </w:tcPr>
          <w:p w14:paraId="5E4701FE">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0.0027</w:t>
            </w:r>
          </w:p>
        </w:tc>
        <w:tc>
          <w:tcPr>
            <w:tcW w:w="504" w:type="pct"/>
            <w:noWrap w:val="0"/>
            <w:vAlign w:val="center"/>
          </w:tcPr>
          <w:p w14:paraId="7B0EB70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96BEBA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0.1327</w:t>
            </w:r>
          </w:p>
        </w:tc>
        <w:tc>
          <w:tcPr>
            <w:tcW w:w="501" w:type="pct"/>
            <w:noWrap w:val="0"/>
            <w:vAlign w:val="center"/>
          </w:tcPr>
          <w:p w14:paraId="0EEAD2EF">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+0.0027</w:t>
            </w:r>
          </w:p>
        </w:tc>
        <w:tc>
          <w:tcPr>
            <w:tcW w:w="477" w:type="pct"/>
            <w:vMerge w:val="continue"/>
            <w:noWrap w:val="0"/>
            <w:vAlign w:val="center"/>
          </w:tcPr>
          <w:p w14:paraId="2096642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8B985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0D5DF64">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2CF1994">
            <w:pPr>
              <w:widowControl/>
              <w:adjustRightInd w:val="0"/>
              <w:snapToGrid w:val="0"/>
              <w:spacing w:line="240" w:lineRule="atLeast"/>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0"/>
                <w:sz w:val="18"/>
                <w:szCs w:val="18"/>
                <w:highlight w:val="none"/>
                <w:lang w:val="en-US" w:eastAsia="zh-CN" w:bidi="ar"/>
              </w:rPr>
              <w:t>非甲烷总烃</w:t>
            </w:r>
          </w:p>
        </w:tc>
        <w:tc>
          <w:tcPr>
            <w:tcW w:w="587" w:type="pct"/>
            <w:noWrap w:val="0"/>
            <w:vAlign w:val="center"/>
          </w:tcPr>
          <w:p w14:paraId="02D92759">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1.03</w:t>
            </w:r>
          </w:p>
        </w:tc>
        <w:tc>
          <w:tcPr>
            <w:tcW w:w="526" w:type="pct"/>
            <w:noWrap w:val="0"/>
            <w:vAlign w:val="center"/>
          </w:tcPr>
          <w:p w14:paraId="19EB172D">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0.0001</w:t>
            </w:r>
          </w:p>
        </w:tc>
        <w:tc>
          <w:tcPr>
            <w:tcW w:w="504" w:type="pct"/>
            <w:noWrap w:val="0"/>
            <w:vAlign w:val="center"/>
          </w:tcPr>
          <w:p w14:paraId="10DB79E3">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611D74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1.0301</w:t>
            </w:r>
          </w:p>
        </w:tc>
        <w:tc>
          <w:tcPr>
            <w:tcW w:w="501" w:type="pct"/>
            <w:noWrap w:val="0"/>
            <w:vAlign w:val="center"/>
          </w:tcPr>
          <w:p w14:paraId="1DCF63DC">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+0.0001</w:t>
            </w:r>
          </w:p>
        </w:tc>
        <w:tc>
          <w:tcPr>
            <w:tcW w:w="477" w:type="pct"/>
            <w:vMerge w:val="continue"/>
            <w:noWrap w:val="0"/>
            <w:vAlign w:val="center"/>
          </w:tcPr>
          <w:p w14:paraId="6959AAB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9143A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12A7DED">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6EA7778">
            <w:pPr>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rPr>
              <w:t>臭气</w:t>
            </w:r>
            <w:r>
              <w:rPr>
                <w:rFonts w:hint="eastAsia" w:ascii="宋体" w:hAnsi="宋体" w:eastAsia="宋体" w:cs="宋体"/>
                <w:b w:val="0"/>
                <w:bCs/>
                <w:color w:val="auto"/>
                <w:sz w:val="18"/>
                <w:szCs w:val="18"/>
                <w:highlight w:val="none"/>
                <w:lang w:val="en-US" w:eastAsia="zh-CN"/>
              </w:rPr>
              <w:t>浓度</w:t>
            </w:r>
          </w:p>
        </w:tc>
        <w:tc>
          <w:tcPr>
            <w:tcW w:w="587" w:type="pct"/>
            <w:noWrap w:val="0"/>
            <w:vAlign w:val="center"/>
          </w:tcPr>
          <w:p w14:paraId="108F594F">
            <w:pPr>
              <w:keepNext w:val="0"/>
              <w:keepLines w:val="0"/>
              <w:widowControl/>
              <w:suppressLineNumbers w:val="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5DFBD184">
            <w:pPr>
              <w:jc w:val="center"/>
              <w:rPr>
                <w:rFonts w:hint="eastAsia" w:ascii="宋体" w:hAnsi="宋体" w:eastAsia="宋体" w:cs="宋体"/>
                <w:b w:val="0"/>
                <w:bCs/>
                <w:color w:val="auto"/>
                <w:kern w:val="0"/>
                <w:sz w:val="18"/>
                <w:szCs w:val="18"/>
                <w:highlight w:val="none"/>
              </w:rPr>
            </w:pPr>
          </w:p>
        </w:tc>
        <w:tc>
          <w:tcPr>
            <w:tcW w:w="504" w:type="pct"/>
            <w:noWrap w:val="0"/>
            <w:vAlign w:val="center"/>
          </w:tcPr>
          <w:p w14:paraId="48F93F08">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EA5BF87">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5FC6C5A5">
            <w:pPr>
              <w:keepNext w:val="0"/>
              <w:keepLines w:val="0"/>
              <w:widowControl/>
              <w:suppressLineNumbers w:val="0"/>
              <w:jc w:val="center"/>
              <w:textAlignment w:val="center"/>
              <w:rPr>
                <w:rFonts w:hint="eastAsia" w:ascii="宋体" w:hAnsi="宋体" w:eastAsia="宋体" w:cs="宋体"/>
                <w:b w:val="0"/>
                <w:bCs/>
                <w:color w:val="auto"/>
                <w:kern w:val="0"/>
                <w:sz w:val="18"/>
                <w:szCs w:val="18"/>
                <w:highlight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496E2B2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7F129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2C691E26">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rPr>
              <w:t>锅炉烟气</w:t>
            </w:r>
          </w:p>
        </w:tc>
        <w:tc>
          <w:tcPr>
            <w:tcW w:w="927" w:type="pct"/>
            <w:noWrap w:val="0"/>
            <w:vAlign w:val="center"/>
          </w:tcPr>
          <w:p w14:paraId="6EC89F08">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颗粒物</w:t>
            </w:r>
          </w:p>
        </w:tc>
        <w:tc>
          <w:tcPr>
            <w:tcW w:w="587" w:type="pct"/>
            <w:noWrap w:val="0"/>
            <w:vAlign w:val="center"/>
          </w:tcPr>
          <w:p w14:paraId="79558E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20.31</w:t>
            </w:r>
          </w:p>
        </w:tc>
        <w:tc>
          <w:tcPr>
            <w:tcW w:w="526" w:type="pct"/>
            <w:noWrap w:val="0"/>
            <w:vAlign w:val="center"/>
          </w:tcPr>
          <w:p w14:paraId="332751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0.64</w:t>
            </w:r>
          </w:p>
        </w:tc>
        <w:tc>
          <w:tcPr>
            <w:tcW w:w="504" w:type="pct"/>
            <w:noWrap w:val="0"/>
            <w:vAlign w:val="center"/>
          </w:tcPr>
          <w:p w14:paraId="6354B5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C051C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20.95</w:t>
            </w:r>
          </w:p>
        </w:tc>
        <w:tc>
          <w:tcPr>
            <w:tcW w:w="501" w:type="pct"/>
            <w:noWrap w:val="0"/>
            <w:vAlign w:val="center"/>
          </w:tcPr>
          <w:p w14:paraId="167302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+0.64</w:t>
            </w:r>
          </w:p>
        </w:tc>
        <w:tc>
          <w:tcPr>
            <w:tcW w:w="477" w:type="pct"/>
            <w:vMerge w:val="continue"/>
            <w:noWrap w:val="0"/>
            <w:vAlign w:val="center"/>
          </w:tcPr>
          <w:p w14:paraId="5A0AE1B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E14BA7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C1EBF7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3E5A836">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二氧化硫</w:t>
            </w:r>
          </w:p>
        </w:tc>
        <w:tc>
          <w:tcPr>
            <w:tcW w:w="587" w:type="pct"/>
            <w:noWrap w:val="0"/>
            <w:vAlign w:val="center"/>
          </w:tcPr>
          <w:p w14:paraId="16F6EC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38.05</w:t>
            </w:r>
          </w:p>
        </w:tc>
        <w:tc>
          <w:tcPr>
            <w:tcW w:w="526" w:type="pct"/>
            <w:noWrap w:val="0"/>
            <w:vAlign w:val="center"/>
          </w:tcPr>
          <w:p w14:paraId="1890B5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504" w:type="pct"/>
            <w:noWrap w:val="0"/>
            <w:vAlign w:val="center"/>
          </w:tcPr>
          <w:p w14:paraId="20D532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B22FD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39.25</w:t>
            </w:r>
          </w:p>
        </w:tc>
        <w:tc>
          <w:tcPr>
            <w:tcW w:w="501" w:type="pct"/>
            <w:noWrap w:val="0"/>
            <w:vAlign w:val="center"/>
          </w:tcPr>
          <w:p w14:paraId="178AEB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477" w:type="pct"/>
            <w:vMerge w:val="continue"/>
            <w:noWrap w:val="0"/>
            <w:vAlign w:val="center"/>
          </w:tcPr>
          <w:p w14:paraId="27E8CFE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F0C52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C92CD14">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8DDA42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氮氧化物</w:t>
            </w:r>
          </w:p>
        </w:tc>
        <w:tc>
          <w:tcPr>
            <w:tcW w:w="587" w:type="pct"/>
            <w:noWrap w:val="0"/>
            <w:vAlign w:val="center"/>
          </w:tcPr>
          <w:p w14:paraId="2246B8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231.69</w:t>
            </w:r>
          </w:p>
        </w:tc>
        <w:tc>
          <w:tcPr>
            <w:tcW w:w="526" w:type="pct"/>
            <w:noWrap w:val="0"/>
            <w:vAlign w:val="center"/>
          </w:tcPr>
          <w:p w14:paraId="3DD97F8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4.78</w:t>
            </w:r>
          </w:p>
        </w:tc>
        <w:tc>
          <w:tcPr>
            <w:tcW w:w="504" w:type="pct"/>
            <w:noWrap w:val="0"/>
            <w:vAlign w:val="center"/>
          </w:tcPr>
          <w:p w14:paraId="1C39AC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77.97</w:t>
            </w:r>
          </w:p>
        </w:tc>
        <w:tc>
          <w:tcPr>
            <w:tcW w:w="566" w:type="pct"/>
            <w:noWrap w:val="0"/>
            <w:vAlign w:val="center"/>
          </w:tcPr>
          <w:p w14:paraId="7FA1B4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158.5</w:t>
            </w:r>
          </w:p>
        </w:tc>
        <w:tc>
          <w:tcPr>
            <w:tcW w:w="501" w:type="pct"/>
            <w:noWrap w:val="0"/>
            <w:vAlign w:val="center"/>
          </w:tcPr>
          <w:p w14:paraId="1112C5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-73.19</w:t>
            </w:r>
          </w:p>
        </w:tc>
        <w:tc>
          <w:tcPr>
            <w:tcW w:w="477" w:type="pct"/>
            <w:vMerge w:val="continue"/>
            <w:noWrap w:val="0"/>
            <w:vAlign w:val="center"/>
          </w:tcPr>
          <w:p w14:paraId="17BA828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D50A0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F359B8E">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6EE7D7A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汞及其化合物</w:t>
            </w:r>
          </w:p>
        </w:tc>
        <w:tc>
          <w:tcPr>
            <w:tcW w:w="587" w:type="pct"/>
            <w:noWrap w:val="0"/>
            <w:vAlign w:val="center"/>
          </w:tcPr>
          <w:p w14:paraId="02EEA45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0.01</w:t>
            </w:r>
          </w:p>
        </w:tc>
        <w:tc>
          <w:tcPr>
            <w:tcW w:w="526" w:type="pct"/>
            <w:noWrap w:val="0"/>
            <w:vAlign w:val="center"/>
          </w:tcPr>
          <w:p w14:paraId="4AFFC0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5A443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DAB42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0.01</w:t>
            </w:r>
          </w:p>
        </w:tc>
        <w:tc>
          <w:tcPr>
            <w:tcW w:w="501" w:type="pct"/>
            <w:noWrap w:val="0"/>
            <w:vAlign w:val="center"/>
          </w:tcPr>
          <w:p w14:paraId="31B2AF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3588B8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C823A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4247DFE">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CB4722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烟气黑度</w:t>
            </w:r>
          </w:p>
        </w:tc>
        <w:tc>
          <w:tcPr>
            <w:tcW w:w="587" w:type="pct"/>
            <w:noWrap w:val="0"/>
            <w:vAlign w:val="center"/>
          </w:tcPr>
          <w:p w14:paraId="5569A0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0C12DF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4F7FE8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70C507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3D4A63D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42CAB54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EA550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6C8FFA2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0A7806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铊及其化合物</w:t>
            </w:r>
          </w:p>
        </w:tc>
        <w:tc>
          <w:tcPr>
            <w:tcW w:w="587" w:type="pct"/>
            <w:noWrap w:val="0"/>
            <w:vAlign w:val="center"/>
          </w:tcPr>
          <w:p w14:paraId="3BA06A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42FF1C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30CC65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571298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79E3FA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35F3B8D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B9154B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566A7AE">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CD649C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镉及其化合物</w:t>
            </w:r>
          </w:p>
        </w:tc>
        <w:tc>
          <w:tcPr>
            <w:tcW w:w="587" w:type="pct"/>
            <w:noWrap w:val="0"/>
            <w:vAlign w:val="center"/>
          </w:tcPr>
          <w:p w14:paraId="6F9477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0.000057</w:t>
            </w:r>
          </w:p>
        </w:tc>
        <w:tc>
          <w:tcPr>
            <w:tcW w:w="526" w:type="pct"/>
            <w:noWrap w:val="0"/>
            <w:vAlign w:val="center"/>
          </w:tcPr>
          <w:p w14:paraId="0499B3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3DBA19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960B0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0.000057</w:t>
            </w:r>
          </w:p>
        </w:tc>
        <w:tc>
          <w:tcPr>
            <w:tcW w:w="501" w:type="pct"/>
            <w:noWrap w:val="0"/>
            <w:vAlign w:val="center"/>
          </w:tcPr>
          <w:p w14:paraId="7C2424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459BD7A">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015B5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E6B2FB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5B0FD54">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砷及其化合物</w:t>
            </w:r>
          </w:p>
        </w:tc>
        <w:tc>
          <w:tcPr>
            <w:tcW w:w="587" w:type="pct"/>
            <w:noWrap w:val="0"/>
            <w:vAlign w:val="center"/>
          </w:tcPr>
          <w:p w14:paraId="31CB04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0.21</w:t>
            </w:r>
          </w:p>
        </w:tc>
        <w:tc>
          <w:tcPr>
            <w:tcW w:w="526" w:type="pct"/>
            <w:noWrap w:val="0"/>
            <w:vAlign w:val="center"/>
          </w:tcPr>
          <w:p w14:paraId="371A40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1A2BE6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D147F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0.21</w:t>
            </w:r>
          </w:p>
        </w:tc>
        <w:tc>
          <w:tcPr>
            <w:tcW w:w="501" w:type="pct"/>
            <w:noWrap w:val="0"/>
            <w:vAlign w:val="center"/>
          </w:tcPr>
          <w:p w14:paraId="356FD1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710457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427CC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2AD22122">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538797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铅及其化合物</w:t>
            </w:r>
          </w:p>
        </w:tc>
        <w:tc>
          <w:tcPr>
            <w:tcW w:w="587" w:type="pct"/>
            <w:noWrap w:val="0"/>
            <w:vAlign w:val="center"/>
          </w:tcPr>
          <w:p w14:paraId="4D7B8AF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0.21</w:t>
            </w:r>
          </w:p>
        </w:tc>
        <w:tc>
          <w:tcPr>
            <w:tcW w:w="526" w:type="pct"/>
            <w:noWrap w:val="0"/>
            <w:vAlign w:val="center"/>
          </w:tcPr>
          <w:p w14:paraId="56B4DB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88C248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426202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0.21</w:t>
            </w:r>
          </w:p>
        </w:tc>
        <w:tc>
          <w:tcPr>
            <w:tcW w:w="501" w:type="pct"/>
            <w:noWrap w:val="0"/>
            <w:vAlign w:val="center"/>
          </w:tcPr>
          <w:p w14:paraId="100598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F3C1A1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96B21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6A5C3DA5">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289D54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锡、锑、铜、锰、镍、 钴、铊及其化合物（以Sn+Sb+Cu+Mn+Ni+Co 计）</w:t>
            </w:r>
          </w:p>
        </w:tc>
        <w:tc>
          <w:tcPr>
            <w:tcW w:w="587" w:type="pct"/>
            <w:noWrap w:val="0"/>
            <w:vAlign w:val="center"/>
          </w:tcPr>
          <w:p w14:paraId="550C52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51DFD1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640394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45253F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293299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3AF48064">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E33EFC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689A16F">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223C5F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氟化氢</w:t>
            </w:r>
          </w:p>
        </w:tc>
        <w:tc>
          <w:tcPr>
            <w:tcW w:w="587" w:type="pct"/>
            <w:noWrap w:val="0"/>
            <w:vAlign w:val="center"/>
          </w:tcPr>
          <w:p w14:paraId="41F563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1.48</w:t>
            </w:r>
          </w:p>
        </w:tc>
        <w:tc>
          <w:tcPr>
            <w:tcW w:w="526" w:type="pct"/>
            <w:noWrap w:val="0"/>
            <w:vAlign w:val="center"/>
          </w:tcPr>
          <w:p w14:paraId="299ECC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BD17DB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63372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1.48</w:t>
            </w:r>
          </w:p>
        </w:tc>
        <w:tc>
          <w:tcPr>
            <w:tcW w:w="501" w:type="pct"/>
            <w:noWrap w:val="0"/>
            <w:vAlign w:val="center"/>
          </w:tcPr>
          <w:p w14:paraId="543CEF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E803D1A">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AF47E6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8" w:type="pct"/>
            <w:vMerge w:val="continue"/>
            <w:noWrap w:val="0"/>
            <w:vAlign w:val="center"/>
          </w:tcPr>
          <w:p w14:paraId="5170E954">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FDCCC8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铬及其化合物</w:t>
            </w:r>
          </w:p>
        </w:tc>
        <w:tc>
          <w:tcPr>
            <w:tcW w:w="587" w:type="pct"/>
            <w:noWrap w:val="0"/>
            <w:vAlign w:val="center"/>
          </w:tcPr>
          <w:p w14:paraId="08EA4D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0.76</w:t>
            </w:r>
          </w:p>
        </w:tc>
        <w:tc>
          <w:tcPr>
            <w:tcW w:w="526" w:type="pct"/>
            <w:noWrap w:val="0"/>
            <w:vAlign w:val="center"/>
          </w:tcPr>
          <w:p w14:paraId="7449843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B1BA6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50052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0.76</w:t>
            </w:r>
          </w:p>
        </w:tc>
        <w:tc>
          <w:tcPr>
            <w:tcW w:w="501" w:type="pct"/>
            <w:noWrap w:val="0"/>
            <w:vAlign w:val="center"/>
          </w:tcPr>
          <w:p w14:paraId="18D78B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E6DB06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F36E2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C3C7998">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6722A973">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一氧化碳</w:t>
            </w:r>
          </w:p>
        </w:tc>
        <w:tc>
          <w:tcPr>
            <w:tcW w:w="587" w:type="pct"/>
            <w:noWrap w:val="0"/>
            <w:vAlign w:val="center"/>
          </w:tcPr>
          <w:p w14:paraId="04C5AE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190.08</w:t>
            </w:r>
          </w:p>
        </w:tc>
        <w:tc>
          <w:tcPr>
            <w:tcW w:w="526" w:type="pct"/>
            <w:noWrap w:val="0"/>
            <w:vAlign w:val="center"/>
          </w:tcPr>
          <w:p w14:paraId="42E359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BFA4F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6EEB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190.08</w:t>
            </w:r>
          </w:p>
        </w:tc>
        <w:tc>
          <w:tcPr>
            <w:tcW w:w="501" w:type="pct"/>
            <w:noWrap w:val="0"/>
            <w:vAlign w:val="center"/>
          </w:tcPr>
          <w:p w14:paraId="67C82B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13D317E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BA3A7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0A5D560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73EE167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氯化氢</w:t>
            </w:r>
          </w:p>
        </w:tc>
        <w:tc>
          <w:tcPr>
            <w:tcW w:w="587" w:type="pct"/>
            <w:noWrap w:val="0"/>
            <w:vAlign w:val="center"/>
          </w:tcPr>
          <w:p w14:paraId="22B1B6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36.96</w:t>
            </w:r>
          </w:p>
        </w:tc>
        <w:tc>
          <w:tcPr>
            <w:tcW w:w="526" w:type="pct"/>
            <w:noWrap w:val="0"/>
            <w:vAlign w:val="center"/>
          </w:tcPr>
          <w:p w14:paraId="378CEFC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426DB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4F070B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36.96</w:t>
            </w:r>
          </w:p>
        </w:tc>
        <w:tc>
          <w:tcPr>
            <w:tcW w:w="501" w:type="pct"/>
            <w:noWrap w:val="0"/>
            <w:vAlign w:val="center"/>
          </w:tcPr>
          <w:p w14:paraId="42E3125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2B13E5DA">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1ECED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ABEA79C">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B43AA45">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二噁英类（取自验收监测、执行报告中最大监测值）</w:t>
            </w:r>
          </w:p>
        </w:tc>
        <w:tc>
          <w:tcPr>
            <w:tcW w:w="587" w:type="pct"/>
            <w:noWrap w:val="0"/>
            <w:vAlign w:val="center"/>
          </w:tcPr>
          <w:p w14:paraId="0703E8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0.01</w:t>
            </w:r>
          </w:p>
        </w:tc>
        <w:tc>
          <w:tcPr>
            <w:tcW w:w="526" w:type="pct"/>
            <w:noWrap w:val="0"/>
            <w:vAlign w:val="center"/>
          </w:tcPr>
          <w:p w14:paraId="720B99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66EE9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3713A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0.01</w:t>
            </w:r>
          </w:p>
        </w:tc>
        <w:tc>
          <w:tcPr>
            <w:tcW w:w="501" w:type="pct"/>
            <w:noWrap w:val="0"/>
            <w:vAlign w:val="center"/>
          </w:tcPr>
          <w:p w14:paraId="2C6CEF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0F4E326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DABA4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68" w:hRule="atLeast"/>
        </w:trPr>
        <w:tc>
          <w:tcPr>
            <w:tcW w:w="908" w:type="pct"/>
            <w:noWrap w:val="0"/>
            <w:vAlign w:val="center"/>
          </w:tcPr>
          <w:p w14:paraId="5C99259C">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制糖车间粉尘</w:t>
            </w:r>
          </w:p>
        </w:tc>
        <w:tc>
          <w:tcPr>
            <w:tcW w:w="927" w:type="pct"/>
            <w:noWrap w:val="0"/>
            <w:vAlign w:val="center"/>
          </w:tcPr>
          <w:p w14:paraId="00F01AAB">
            <w:pPr>
              <w:pStyle w:val="54"/>
              <w:snapToGrid w:val="0"/>
              <w:spacing w:line="240" w:lineRule="atLeast"/>
              <w:jc w:val="center"/>
              <w:rPr>
                <w:rFonts w:hint="eastAsia" w:ascii="宋体" w:hAnsi="宋体" w:eastAsia="宋体" w:cs="宋体"/>
                <w:b w:val="0"/>
                <w:bCs/>
                <w:color w:val="auto"/>
                <w:kern w:val="0"/>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7AE2355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w:t>
            </w:r>
            <w:r>
              <w:rPr>
                <w:rFonts w:hint="eastAsia" w:ascii="宋体" w:hAnsi="宋体" w:cs="宋体"/>
                <w:i w:val="0"/>
                <w:iCs w:val="0"/>
                <w:color w:val="auto"/>
                <w:kern w:val="0"/>
                <w:sz w:val="18"/>
                <w:szCs w:val="18"/>
                <w:highlight w:val="none"/>
                <w:u w:val="none"/>
                <w:lang w:val="en-US" w:eastAsia="zh-CN" w:bidi="ar"/>
              </w:rPr>
              <w:t>6</w:t>
            </w:r>
          </w:p>
        </w:tc>
        <w:tc>
          <w:tcPr>
            <w:tcW w:w="526" w:type="pct"/>
            <w:noWrap w:val="0"/>
            <w:vAlign w:val="center"/>
          </w:tcPr>
          <w:p w14:paraId="0644EC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8E93A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63CF6E1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w:t>
            </w:r>
            <w:r>
              <w:rPr>
                <w:rFonts w:hint="eastAsia" w:ascii="宋体" w:hAnsi="宋体" w:cs="宋体"/>
                <w:i w:val="0"/>
                <w:iCs w:val="0"/>
                <w:color w:val="auto"/>
                <w:kern w:val="0"/>
                <w:sz w:val="18"/>
                <w:szCs w:val="18"/>
                <w:highlight w:val="none"/>
                <w:u w:val="none"/>
                <w:lang w:val="en-US" w:eastAsia="zh-CN" w:bidi="ar"/>
              </w:rPr>
              <w:t>6</w:t>
            </w:r>
          </w:p>
        </w:tc>
        <w:tc>
          <w:tcPr>
            <w:tcW w:w="501" w:type="pct"/>
            <w:noWrap w:val="0"/>
            <w:vAlign w:val="center"/>
          </w:tcPr>
          <w:p w14:paraId="5A3A8C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DE4B50F">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BCFAD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1D075AD8">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危化品库</w:t>
            </w:r>
          </w:p>
        </w:tc>
        <w:tc>
          <w:tcPr>
            <w:tcW w:w="927" w:type="pct"/>
            <w:noWrap w:val="0"/>
            <w:vAlign w:val="center"/>
          </w:tcPr>
          <w:p w14:paraId="3D9ED2EF">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01B40A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0.103</w:t>
            </w:r>
          </w:p>
        </w:tc>
        <w:tc>
          <w:tcPr>
            <w:tcW w:w="526" w:type="pct"/>
            <w:noWrap w:val="0"/>
            <w:vAlign w:val="center"/>
          </w:tcPr>
          <w:p w14:paraId="76D753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508E1F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08BC9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0.103</w:t>
            </w:r>
          </w:p>
        </w:tc>
        <w:tc>
          <w:tcPr>
            <w:tcW w:w="501" w:type="pct"/>
            <w:noWrap w:val="0"/>
            <w:vAlign w:val="center"/>
          </w:tcPr>
          <w:p w14:paraId="70AC96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79D61447">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D8FD8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610BECB9">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49E2F8A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2C4626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0.53</w:t>
            </w:r>
          </w:p>
        </w:tc>
        <w:tc>
          <w:tcPr>
            <w:tcW w:w="526" w:type="pct"/>
            <w:noWrap w:val="0"/>
            <w:vAlign w:val="center"/>
          </w:tcPr>
          <w:p w14:paraId="126C0A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0BD1BD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522009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0.53</w:t>
            </w:r>
          </w:p>
        </w:tc>
        <w:tc>
          <w:tcPr>
            <w:tcW w:w="501" w:type="pct"/>
            <w:noWrap w:val="0"/>
            <w:vAlign w:val="center"/>
          </w:tcPr>
          <w:p w14:paraId="1D84AF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5A066510">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0D9396F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7FEF6E6E">
            <w:pPr>
              <w:pStyle w:val="54"/>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危废库</w:t>
            </w:r>
          </w:p>
        </w:tc>
        <w:tc>
          <w:tcPr>
            <w:tcW w:w="927" w:type="pct"/>
            <w:noWrap w:val="0"/>
            <w:vAlign w:val="center"/>
          </w:tcPr>
          <w:p w14:paraId="47C47F6E">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非甲烷总烃</w:t>
            </w:r>
          </w:p>
        </w:tc>
        <w:tc>
          <w:tcPr>
            <w:tcW w:w="587" w:type="pct"/>
            <w:noWrap w:val="0"/>
            <w:vAlign w:val="center"/>
          </w:tcPr>
          <w:p w14:paraId="264E45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526" w:type="pct"/>
            <w:noWrap w:val="0"/>
            <w:vAlign w:val="center"/>
          </w:tcPr>
          <w:p w14:paraId="16F7E0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74A1C7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34448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501" w:type="pct"/>
            <w:noWrap w:val="0"/>
            <w:vAlign w:val="center"/>
          </w:tcPr>
          <w:p w14:paraId="2FE6095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A6BE5B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D3D91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5BC6DC1">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DFFA858">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TVOC</w:t>
            </w:r>
          </w:p>
        </w:tc>
        <w:tc>
          <w:tcPr>
            <w:tcW w:w="587" w:type="pct"/>
            <w:noWrap w:val="0"/>
            <w:vAlign w:val="center"/>
          </w:tcPr>
          <w:p w14:paraId="5AEE24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1.74</w:t>
            </w:r>
          </w:p>
        </w:tc>
        <w:tc>
          <w:tcPr>
            <w:tcW w:w="526" w:type="pct"/>
            <w:noWrap w:val="0"/>
            <w:vAlign w:val="center"/>
          </w:tcPr>
          <w:p w14:paraId="09A6D35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4ED81A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7FF75C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1.74</w:t>
            </w:r>
          </w:p>
        </w:tc>
        <w:tc>
          <w:tcPr>
            <w:tcW w:w="501" w:type="pct"/>
            <w:noWrap w:val="0"/>
            <w:vAlign w:val="center"/>
          </w:tcPr>
          <w:p w14:paraId="777BBB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482558B1">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1788A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18045F53">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215C3D0">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5CAD92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26" w:type="pct"/>
            <w:noWrap w:val="0"/>
            <w:vAlign w:val="center"/>
          </w:tcPr>
          <w:p w14:paraId="2D7A75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6DD6F0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23A5C1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1" w:type="pct"/>
            <w:noWrap w:val="0"/>
            <w:vAlign w:val="center"/>
          </w:tcPr>
          <w:p w14:paraId="5DB6DB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20CCECE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3E0F4FE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77239A60">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6B1DC29A">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eastAsia="zh-CN"/>
              </w:rPr>
              <w:t>氨</w:t>
            </w:r>
          </w:p>
        </w:tc>
        <w:tc>
          <w:tcPr>
            <w:tcW w:w="587" w:type="pct"/>
            <w:noWrap w:val="0"/>
            <w:vAlign w:val="center"/>
          </w:tcPr>
          <w:p w14:paraId="3BEC26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0.19</w:t>
            </w:r>
          </w:p>
        </w:tc>
        <w:tc>
          <w:tcPr>
            <w:tcW w:w="526" w:type="pct"/>
            <w:noWrap w:val="0"/>
            <w:vAlign w:val="center"/>
          </w:tcPr>
          <w:p w14:paraId="568AAF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6C99C30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31A2BA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0.19</w:t>
            </w:r>
          </w:p>
        </w:tc>
        <w:tc>
          <w:tcPr>
            <w:tcW w:w="501" w:type="pct"/>
            <w:noWrap w:val="0"/>
            <w:vAlign w:val="center"/>
          </w:tcPr>
          <w:p w14:paraId="651D40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6E87A979">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592149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633E66A">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5175E287">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eastAsia="zh-CN"/>
              </w:rPr>
              <w:t>硫化氢</w:t>
            </w:r>
          </w:p>
        </w:tc>
        <w:tc>
          <w:tcPr>
            <w:tcW w:w="587" w:type="pct"/>
            <w:noWrap w:val="0"/>
            <w:vAlign w:val="center"/>
          </w:tcPr>
          <w:p w14:paraId="0C46A4A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0.05</w:t>
            </w:r>
          </w:p>
        </w:tc>
        <w:tc>
          <w:tcPr>
            <w:tcW w:w="526" w:type="pct"/>
            <w:noWrap w:val="0"/>
            <w:vAlign w:val="center"/>
          </w:tcPr>
          <w:p w14:paraId="3DD650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04" w:type="pct"/>
            <w:noWrap w:val="0"/>
            <w:vAlign w:val="center"/>
          </w:tcPr>
          <w:p w14:paraId="4C4D8E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C79AB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0.05</w:t>
            </w:r>
          </w:p>
        </w:tc>
        <w:tc>
          <w:tcPr>
            <w:tcW w:w="501" w:type="pct"/>
            <w:noWrap w:val="0"/>
            <w:vAlign w:val="center"/>
          </w:tcPr>
          <w:p w14:paraId="24D26AB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477" w:type="pct"/>
            <w:vMerge w:val="continue"/>
            <w:noWrap w:val="0"/>
            <w:vAlign w:val="center"/>
          </w:tcPr>
          <w:p w14:paraId="3A05555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468FDE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244AD475">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rPr>
              <w:t>碎煤系统废气</w:t>
            </w:r>
          </w:p>
        </w:tc>
        <w:tc>
          <w:tcPr>
            <w:tcW w:w="927" w:type="pct"/>
            <w:noWrap w:val="0"/>
            <w:vAlign w:val="center"/>
          </w:tcPr>
          <w:p w14:paraId="7C9E3FAC">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364B922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0.73</w:t>
            </w:r>
          </w:p>
        </w:tc>
        <w:tc>
          <w:tcPr>
            <w:tcW w:w="526" w:type="pct"/>
            <w:noWrap w:val="0"/>
            <w:vAlign w:val="center"/>
          </w:tcPr>
          <w:p w14:paraId="2E9291D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0.0230</w:t>
            </w:r>
          </w:p>
        </w:tc>
        <w:tc>
          <w:tcPr>
            <w:tcW w:w="504" w:type="pct"/>
            <w:noWrap w:val="0"/>
            <w:vAlign w:val="center"/>
          </w:tcPr>
          <w:p w14:paraId="323CDA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0D5A4E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0.7523</w:t>
            </w:r>
          </w:p>
        </w:tc>
        <w:tc>
          <w:tcPr>
            <w:tcW w:w="501" w:type="pct"/>
            <w:noWrap w:val="0"/>
            <w:vAlign w:val="center"/>
          </w:tcPr>
          <w:p w14:paraId="630F9F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+0.0230</w:t>
            </w:r>
          </w:p>
        </w:tc>
        <w:tc>
          <w:tcPr>
            <w:tcW w:w="477" w:type="pct"/>
            <w:vMerge w:val="restart"/>
            <w:noWrap w:val="0"/>
            <w:vAlign w:val="center"/>
          </w:tcPr>
          <w:p w14:paraId="231B2CED">
            <w:pPr>
              <w:autoSpaceDE w:val="0"/>
              <w:autoSpaceDN w:val="0"/>
              <w:adjustRightInd w:val="0"/>
              <w:jc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color w:val="auto"/>
                <w:kern w:val="0"/>
                <w:sz w:val="18"/>
                <w:szCs w:val="18"/>
                <w:highlight w:val="none"/>
                <w:lang w:val="en-US" w:eastAsia="zh-CN"/>
              </w:rPr>
              <w:t>/</w:t>
            </w:r>
          </w:p>
        </w:tc>
      </w:tr>
      <w:tr w14:paraId="0AD76C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4706BB77">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rPr>
              <w:t>1#灰库顶部排气</w:t>
            </w:r>
          </w:p>
        </w:tc>
        <w:tc>
          <w:tcPr>
            <w:tcW w:w="927" w:type="pct"/>
            <w:noWrap w:val="0"/>
            <w:vAlign w:val="center"/>
          </w:tcPr>
          <w:p w14:paraId="0C4BE1F0">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3FF537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w:t>
            </w:r>
          </w:p>
        </w:tc>
        <w:tc>
          <w:tcPr>
            <w:tcW w:w="526" w:type="pct"/>
            <w:noWrap w:val="0"/>
            <w:vAlign w:val="center"/>
          </w:tcPr>
          <w:p w14:paraId="4D9793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504" w:type="pct"/>
            <w:noWrap w:val="0"/>
            <w:vAlign w:val="center"/>
          </w:tcPr>
          <w:p w14:paraId="3A2241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E025FE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0.0825</w:t>
            </w:r>
          </w:p>
        </w:tc>
        <w:tc>
          <w:tcPr>
            <w:tcW w:w="501" w:type="pct"/>
            <w:noWrap w:val="0"/>
            <w:vAlign w:val="center"/>
          </w:tcPr>
          <w:p w14:paraId="6742C3B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477" w:type="pct"/>
            <w:vMerge w:val="continue"/>
            <w:noWrap w:val="0"/>
            <w:vAlign w:val="center"/>
          </w:tcPr>
          <w:p w14:paraId="09DCD30D">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5A4FC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8" w:type="pct"/>
            <w:noWrap w:val="0"/>
            <w:vAlign w:val="center"/>
          </w:tcPr>
          <w:p w14:paraId="30F566E9">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rPr>
              <w:t>2#灰库顶部排气</w:t>
            </w:r>
          </w:p>
        </w:tc>
        <w:tc>
          <w:tcPr>
            <w:tcW w:w="927" w:type="pct"/>
            <w:noWrap w:val="0"/>
            <w:vAlign w:val="center"/>
          </w:tcPr>
          <w:p w14:paraId="47A2678D">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5A9D4A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w:t>
            </w:r>
          </w:p>
        </w:tc>
        <w:tc>
          <w:tcPr>
            <w:tcW w:w="526" w:type="pct"/>
            <w:noWrap w:val="0"/>
            <w:vAlign w:val="center"/>
          </w:tcPr>
          <w:p w14:paraId="1B6921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504" w:type="pct"/>
            <w:noWrap w:val="0"/>
            <w:vAlign w:val="center"/>
          </w:tcPr>
          <w:p w14:paraId="61670C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1C71C5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0.0825</w:t>
            </w:r>
          </w:p>
        </w:tc>
        <w:tc>
          <w:tcPr>
            <w:tcW w:w="501" w:type="pct"/>
            <w:noWrap w:val="0"/>
            <w:vAlign w:val="center"/>
          </w:tcPr>
          <w:p w14:paraId="16DA6F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477" w:type="pct"/>
            <w:vMerge w:val="continue"/>
            <w:noWrap w:val="0"/>
            <w:vAlign w:val="center"/>
          </w:tcPr>
          <w:p w14:paraId="77A5C4CC">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CBEED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908" w:type="pct"/>
            <w:noWrap w:val="0"/>
            <w:vAlign w:val="center"/>
          </w:tcPr>
          <w:p w14:paraId="1811363B">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rPr>
              <w:t>石灰石库顶部排气</w:t>
            </w:r>
          </w:p>
        </w:tc>
        <w:tc>
          <w:tcPr>
            <w:tcW w:w="927" w:type="pct"/>
            <w:noWrap w:val="0"/>
            <w:vAlign w:val="center"/>
          </w:tcPr>
          <w:p w14:paraId="1830B040">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noWrap w:val="0"/>
            <w:vAlign w:val="center"/>
          </w:tcPr>
          <w:p w14:paraId="3836A2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w:t>
            </w:r>
          </w:p>
        </w:tc>
        <w:tc>
          <w:tcPr>
            <w:tcW w:w="526" w:type="pct"/>
            <w:noWrap w:val="0"/>
            <w:vAlign w:val="center"/>
          </w:tcPr>
          <w:p w14:paraId="4D913D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504" w:type="pct"/>
            <w:noWrap w:val="0"/>
            <w:vAlign w:val="center"/>
          </w:tcPr>
          <w:p w14:paraId="7B3FC0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noWrap w:val="0"/>
            <w:vAlign w:val="center"/>
          </w:tcPr>
          <w:p w14:paraId="2DB5E15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0.0825</w:t>
            </w:r>
          </w:p>
        </w:tc>
        <w:tc>
          <w:tcPr>
            <w:tcW w:w="501" w:type="pct"/>
            <w:noWrap w:val="0"/>
            <w:vAlign w:val="center"/>
          </w:tcPr>
          <w:p w14:paraId="35F7C7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477" w:type="pct"/>
            <w:vMerge w:val="continue"/>
            <w:noWrap w:val="0"/>
            <w:vAlign w:val="center"/>
          </w:tcPr>
          <w:p w14:paraId="26C163A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7D319B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noWrap w:val="0"/>
            <w:vAlign w:val="center"/>
          </w:tcPr>
          <w:p w14:paraId="36771D5E">
            <w:pPr>
              <w:adjustRightInd w:val="0"/>
              <w:snapToGrid w:val="0"/>
              <w:spacing w:line="240" w:lineRule="atLeast"/>
              <w:jc w:val="center"/>
              <w:rPr>
                <w:rFonts w:hint="eastAsia" w:ascii="宋体" w:hAnsi="宋体" w:eastAsia="宋体" w:cs="宋体"/>
                <w:b w:val="0"/>
                <w:bCs/>
                <w:color w:val="auto"/>
                <w:sz w:val="18"/>
                <w:szCs w:val="18"/>
                <w:highlight w:val="none"/>
              </w:rPr>
            </w:pPr>
            <w:r>
              <w:rPr>
                <w:rFonts w:hint="eastAsia" w:ascii="宋体" w:hAnsi="宋体" w:eastAsia="宋体" w:cs="宋体"/>
                <w:color w:val="auto"/>
                <w:kern w:val="0"/>
                <w:sz w:val="18"/>
                <w:szCs w:val="18"/>
                <w:highlight w:val="none"/>
                <w:lang w:val="en-US" w:eastAsia="zh-CN"/>
              </w:rPr>
              <w:t>渣库排气筒</w:t>
            </w:r>
          </w:p>
        </w:tc>
        <w:tc>
          <w:tcPr>
            <w:tcW w:w="927" w:type="pct"/>
            <w:shd w:val="clear" w:color="auto" w:fill="auto"/>
            <w:noWrap w:val="0"/>
            <w:vAlign w:val="center"/>
          </w:tcPr>
          <w:p w14:paraId="58FEF4B2">
            <w:pPr>
              <w:adjustRightInd w:val="0"/>
              <w:snapToGrid w:val="0"/>
              <w:spacing w:line="240" w:lineRule="atLeast"/>
              <w:jc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sz w:val="18"/>
                <w:szCs w:val="18"/>
                <w:highlight w:val="none"/>
                <w:lang w:val="en-US" w:eastAsia="zh-CN"/>
              </w:rPr>
              <w:t>颗粒物</w:t>
            </w:r>
          </w:p>
        </w:tc>
        <w:tc>
          <w:tcPr>
            <w:tcW w:w="587" w:type="pct"/>
            <w:shd w:val="clear" w:color="auto" w:fill="auto"/>
            <w:noWrap w:val="0"/>
            <w:vAlign w:val="center"/>
          </w:tcPr>
          <w:p w14:paraId="5B29B6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w:t>
            </w:r>
          </w:p>
        </w:tc>
        <w:tc>
          <w:tcPr>
            <w:tcW w:w="526" w:type="pct"/>
            <w:shd w:val="clear" w:color="auto" w:fill="auto"/>
            <w:noWrap w:val="0"/>
            <w:vAlign w:val="center"/>
          </w:tcPr>
          <w:p w14:paraId="5F4B25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504" w:type="pct"/>
            <w:shd w:val="clear" w:color="auto" w:fill="auto"/>
            <w:noWrap w:val="0"/>
            <w:vAlign w:val="center"/>
          </w:tcPr>
          <w:p w14:paraId="75445DB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w:t>
            </w:r>
          </w:p>
        </w:tc>
        <w:tc>
          <w:tcPr>
            <w:tcW w:w="566" w:type="pct"/>
            <w:shd w:val="clear" w:color="auto" w:fill="auto"/>
            <w:noWrap w:val="0"/>
            <w:vAlign w:val="center"/>
          </w:tcPr>
          <w:p w14:paraId="3358748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0.0825</w:t>
            </w:r>
          </w:p>
        </w:tc>
        <w:tc>
          <w:tcPr>
            <w:tcW w:w="501" w:type="pct"/>
            <w:shd w:val="clear" w:color="auto" w:fill="auto"/>
            <w:noWrap w:val="0"/>
            <w:vAlign w:val="center"/>
          </w:tcPr>
          <w:p w14:paraId="20BDEC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+0.0025</w:t>
            </w:r>
          </w:p>
        </w:tc>
        <w:tc>
          <w:tcPr>
            <w:tcW w:w="477" w:type="pct"/>
            <w:vMerge w:val="continue"/>
            <w:noWrap w:val="0"/>
            <w:vAlign w:val="center"/>
          </w:tcPr>
          <w:p w14:paraId="4744C082">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178CEE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restart"/>
            <w:noWrap w:val="0"/>
            <w:vAlign w:val="center"/>
          </w:tcPr>
          <w:p w14:paraId="70445293">
            <w:pPr>
              <w:autoSpaceDE w:val="0"/>
              <w:autoSpaceDN w:val="0"/>
              <w:adjustRightInd w:val="0"/>
              <w:jc w:val="center"/>
              <w:rPr>
                <w:rFonts w:hint="eastAsia" w:ascii="宋体" w:hAnsi="宋体" w:eastAsia="宋体" w:cs="宋体"/>
                <w:b w:val="0"/>
                <w:bCs/>
                <w:color w:val="auto"/>
                <w:kern w:val="0"/>
                <w:sz w:val="18"/>
                <w:szCs w:val="18"/>
                <w:highlight w:val="none"/>
              </w:rPr>
            </w:pPr>
            <w:r>
              <w:rPr>
                <w:rFonts w:hint="eastAsia" w:ascii="宋体" w:hAnsi="宋体" w:eastAsia="宋体" w:cs="宋体"/>
                <w:b w:val="0"/>
                <w:bCs/>
                <w:color w:val="auto"/>
                <w:kern w:val="2"/>
                <w:sz w:val="18"/>
                <w:szCs w:val="18"/>
                <w:highlight w:val="none"/>
                <w:lang w:val="en-US" w:eastAsia="zh-CN"/>
              </w:rPr>
              <w:t>厂界无组织排放</w:t>
            </w:r>
          </w:p>
        </w:tc>
        <w:tc>
          <w:tcPr>
            <w:tcW w:w="927" w:type="pct"/>
            <w:noWrap w:val="0"/>
            <w:vAlign w:val="center"/>
          </w:tcPr>
          <w:p w14:paraId="3B3D3A2C">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硫化氢</w:t>
            </w:r>
          </w:p>
        </w:tc>
        <w:tc>
          <w:tcPr>
            <w:tcW w:w="587" w:type="pct"/>
            <w:noWrap w:val="0"/>
            <w:vAlign w:val="center"/>
          </w:tcPr>
          <w:p w14:paraId="7EE06C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26" w:type="pct"/>
            <w:noWrap w:val="0"/>
            <w:vAlign w:val="center"/>
          </w:tcPr>
          <w:p w14:paraId="3F348D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113594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2D8C5F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01" w:type="pct"/>
            <w:noWrap w:val="0"/>
            <w:vAlign w:val="center"/>
          </w:tcPr>
          <w:p w14:paraId="47574C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restart"/>
            <w:noWrap w:val="0"/>
            <w:vAlign w:val="center"/>
          </w:tcPr>
          <w:p w14:paraId="0A5B681B">
            <w:pPr>
              <w:autoSpaceDE w:val="0"/>
              <w:autoSpaceDN w:val="0"/>
              <w:adjustRightInd w:val="0"/>
              <w:jc w:val="center"/>
              <w:rPr>
                <w:rFonts w:hint="eastAsia" w:ascii="宋体" w:hAnsi="宋体" w:eastAsia="宋体" w:cs="宋体"/>
                <w:b w:val="0"/>
                <w:bCs/>
                <w:color w:val="auto"/>
                <w:kern w:val="0"/>
                <w:sz w:val="18"/>
                <w:szCs w:val="18"/>
                <w:highlight w:val="none"/>
                <w:lang w:val="en-US" w:eastAsia="zh-CN"/>
              </w:rPr>
            </w:pPr>
            <w:r>
              <w:rPr>
                <w:rFonts w:hint="eastAsia" w:ascii="宋体" w:hAnsi="宋体" w:eastAsia="宋体" w:cs="宋体"/>
                <w:b w:val="0"/>
                <w:bCs/>
                <w:color w:val="auto"/>
                <w:kern w:val="0"/>
                <w:sz w:val="18"/>
                <w:szCs w:val="18"/>
                <w:highlight w:val="none"/>
                <w:lang w:val="en-US" w:eastAsia="zh-CN"/>
              </w:rPr>
              <w:t>/</w:t>
            </w:r>
          </w:p>
        </w:tc>
      </w:tr>
      <w:tr w14:paraId="765B10E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4B45EC41">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2A46BF6">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氯化氢</w:t>
            </w:r>
          </w:p>
        </w:tc>
        <w:tc>
          <w:tcPr>
            <w:tcW w:w="587" w:type="pct"/>
            <w:noWrap w:val="0"/>
            <w:vAlign w:val="center"/>
          </w:tcPr>
          <w:p w14:paraId="0CFCB1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26" w:type="pct"/>
            <w:noWrap w:val="0"/>
            <w:vAlign w:val="center"/>
          </w:tcPr>
          <w:p w14:paraId="319BBC6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64A27E1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3C491C0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01" w:type="pct"/>
            <w:noWrap w:val="0"/>
            <w:vAlign w:val="center"/>
          </w:tcPr>
          <w:p w14:paraId="64F11A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528FD4AE">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2EFF7B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5573663D">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1D999B6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bidi="ar-SA"/>
              </w:rPr>
              <w:t>非甲烷总烃</w:t>
            </w:r>
          </w:p>
        </w:tc>
        <w:tc>
          <w:tcPr>
            <w:tcW w:w="587" w:type="pct"/>
            <w:noWrap w:val="0"/>
            <w:vAlign w:val="center"/>
          </w:tcPr>
          <w:p w14:paraId="4FB2C4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26" w:type="pct"/>
            <w:noWrap w:val="0"/>
            <w:vAlign w:val="center"/>
          </w:tcPr>
          <w:p w14:paraId="215FF3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01C5D6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1259208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01" w:type="pct"/>
            <w:noWrap w:val="0"/>
            <w:vAlign w:val="center"/>
          </w:tcPr>
          <w:p w14:paraId="0839D2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4535C17B">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600912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00344C8">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2F30EEA9">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氨</w:t>
            </w:r>
          </w:p>
        </w:tc>
        <w:tc>
          <w:tcPr>
            <w:tcW w:w="587" w:type="pct"/>
            <w:noWrap w:val="0"/>
            <w:vAlign w:val="center"/>
          </w:tcPr>
          <w:p w14:paraId="3D6648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26" w:type="pct"/>
            <w:noWrap w:val="0"/>
            <w:vAlign w:val="center"/>
          </w:tcPr>
          <w:p w14:paraId="01A356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1D07499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2BBD85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01" w:type="pct"/>
            <w:noWrap w:val="0"/>
            <w:vAlign w:val="center"/>
          </w:tcPr>
          <w:p w14:paraId="11A873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11B89993">
            <w:pPr>
              <w:autoSpaceDE w:val="0"/>
              <w:autoSpaceDN w:val="0"/>
              <w:adjustRightInd w:val="0"/>
              <w:jc w:val="center"/>
              <w:rPr>
                <w:rFonts w:hint="eastAsia" w:ascii="宋体" w:hAnsi="宋体" w:eastAsia="宋体" w:cs="宋体"/>
                <w:b w:val="0"/>
                <w:bCs/>
                <w:color w:val="auto"/>
                <w:kern w:val="0"/>
                <w:sz w:val="18"/>
                <w:szCs w:val="18"/>
                <w:highlight w:val="none"/>
              </w:rPr>
            </w:pPr>
          </w:p>
        </w:tc>
      </w:tr>
      <w:tr w14:paraId="44A818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8" w:type="pct"/>
            <w:vMerge w:val="continue"/>
            <w:noWrap w:val="0"/>
            <w:vAlign w:val="center"/>
          </w:tcPr>
          <w:p w14:paraId="3EF65CB9">
            <w:pPr>
              <w:autoSpaceDE w:val="0"/>
              <w:autoSpaceDN w:val="0"/>
              <w:adjustRightInd w:val="0"/>
              <w:jc w:val="center"/>
              <w:rPr>
                <w:rFonts w:hint="eastAsia" w:ascii="宋体" w:hAnsi="宋体" w:eastAsia="宋体" w:cs="宋体"/>
                <w:b w:val="0"/>
                <w:bCs/>
                <w:color w:val="auto"/>
                <w:kern w:val="0"/>
                <w:sz w:val="18"/>
                <w:szCs w:val="18"/>
                <w:highlight w:val="none"/>
              </w:rPr>
            </w:pPr>
          </w:p>
        </w:tc>
        <w:tc>
          <w:tcPr>
            <w:tcW w:w="927" w:type="pct"/>
            <w:noWrap w:val="0"/>
            <w:vAlign w:val="center"/>
          </w:tcPr>
          <w:p w14:paraId="03ED9756">
            <w:pPr>
              <w:snapToGrid w:val="0"/>
              <w:spacing w:line="240" w:lineRule="auto"/>
              <w:ind w:firstLine="0" w:firstLineChars="0"/>
              <w:jc w:val="center"/>
              <w:textAlignment w:val="center"/>
              <w:rPr>
                <w:rFonts w:hint="eastAsia" w:ascii="宋体" w:hAnsi="宋体" w:eastAsia="宋体" w:cs="宋体"/>
                <w:b w:val="0"/>
                <w:bCs/>
                <w:color w:val="auto"/>
                <w:kern w:val="2"/>
                <w:sz w:val="18"/>
                <w:szCs w:val="18"/>
                <w:highlight w:val="none"/>
                <w:lang w:val="en-US" w:eastAsia="zh-CN" w:bidi="ar-SA"/>
              </w:rPr>
            </w:pPr>
            <w:r>
              <w:rPr>
                <w:rFonts w:hint="eastAsia" w:ascii="宋体" w:hAnsi="宋体" w:eastAsia="宋体" w:cs="宋体"/>
                <w:b w:val="0"/>
                <w:bCs/>
                <w:color w:val="auto"/>
                <w:kern w:val="2"/>
                <w:sz w:val="18"/>
                <w:szCs w:val="18"/>
                <w:highlight w:val="none"/>
                <w:lang w:val="en-US" w:eastAsia="zh-CN"/>
              </w:rPr>
              <w:t>臭气浓度</w:t>
            </w:r>
          </w:p>
        </w:tc>
        <w:tc>
          <w:tcPr>
            <w:tcW w:w="587" w:type="pct"/>
            <w:noWrap w:val="0"/>
            <w:vAlign w:val="center"/>
          </w:tcPr>
          <w:p w14:paraId="19E485B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26" w:type="pct"/>
            <w:noWrap w:val="0"/>
            <w:vAlign w:val="center"/>
          </w:tcPr>
          <w:p w14:paraId="0311778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04" w:type="pct"/>
            <w:noWrap w:val="0"/>
            <w:vAlign w:val="center"/>
          </w:tcPr>
          <w:p w14:paraId="4F7C65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566" w:type="pct"/>
            <w:noWrap w:val="0"/>
            <w:vAlign w:val="center"/>
          </w:tcPr>
          <w:p w14:paraId="06BD7B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少量</w:t>
            </w:r>
          </w:p>
        </w:tc>
        <w:tc>
          <w:tcPr>
            <w:tcW w:w="501" w:type="pct"/>
            <w:noWrap w:val="0"/>
            <w:vAlign w:val="center"/>
          </w:tcPr>
          <w:p w14:paraId="4192C0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p>
        </w:tc>
        <w:tc>
          <w:tcPr>
            <w:tcW w:w="477" w:type="pct"/>
            <w:vMerge w:val="continue"/>
            <w:noWrap w:val="0"/>
            <w:vAlign w:val="center"/>
          </w:tcPr>
          <w:p w14:paraId="79B1FDF4">
            <w:pPr>
              <w:autoSpaceDE w:val="0"/>
              <w:autoSpaceDN w:val="0"/>
              <w:adjustRightInd w:val="0"/>
              <w:jc w:val="center"/>
              <w:rPr>
                <w:rFonts w:hint="eastAsia" w:ascii="宋体" w:hAnsi="宋体" w:eastAsia="宋体" w:cs="宋体"/>
                <w:b w:val="0"/>
                <w:bCs/>
                <w:color w:val="auto"/>
                <w:kern w:val="0"/>
                <w:sz w:val="18"/>
                <w:szCs w:val="18"/>
                <w:highlight w:val="none"/>
              </w:rPr>
            </w:pPr>
          </w:p>
        </w:tc>
      </w:tr>
    </w:tbl>
    <w:p w14:paraId="6EDE2553">
      <w:pPr>
        <w:rPr>
          <w:rFonts w:ascii="Times New Roman" w:hAnsi="Times New Roman" w:eastAsia="仿宋"/>
          <w:color w:val="auto"/>
          <w:highlight w:val="none"/>
        </w:rPr>
      </w:pPr>
    </w:p>
    <w:p w14:paraId="2B035729">
      <w:pPr>
        <w:pStyle w:val="49"/>
        <w:snapToGrid w:val="0"/>
        <w:ind w:left="0" w:leftChars="0" w:firstLine="602" w:firstLineChars="200"/>
        <w:jc w:val="both"/>
        <w:rPr>
          <w:rFonts w:hint="eastAsia" w:ascii="仿宋" w:hAnsi="仿宋" w:eastAsia="仿宋" w:cs="仿宋"/>
          <w:b w:val="0"/>
          <w:bCs w:val="0"/>
          <w:color w:val="auto"/>
          <w:spacing w:val="0"/>
          <w:kern w:val="2"/>
          <w:sz w:val="30"/>
          <w:szCs w:val="30"/>
          <w:highlight w:val="none"/>
          <w:lang w:val="en-US" w:eastAsia="zh-CN" w:bidi="ar-SA"/>
        </w:rPr>
      </w:pPr>
      <w:r>
        <w:rPr>
          <w:rFonts w:hint="eastAsia" w:ascii="仿宋" w:hAnsi="仿宋" w:eastAsia="仿宋" w:cs="仿宋"/>
          <w:b/>
          <w:bCs/>
          <w:color w:val="auto"/>
          <w:spacing w:val="0"/>
          <w:kern w:val="2"/>
          <w:sz w:val="30"/>
          <w:szCs w:val="30"/>
          <w:highlight w:val="none"/>
          <w:lang w:val="en-US" w:eastAsia="zh-CN" w:bidi="ar-SA"/>
        </w:rPr>
        <w:t>废水：</w:t>
      </w:r>
      <w:r>
        <w:rPr>
          <w:rFonts w:hint="eastAsia" w:ascii="仿宋" w:hAnsi="仿宋" w:eastAsia="仿宋" w:cs="仿宋"/>
          <w:b w:val="0"/>
          <w:bCs w:val="0"/>
          <w:color w:val="auto"/>
          <w:spacing w:val="0"/>
          <w:kern w:val="2"/>
          <w:sz w:val="30"/>
          <w:szCs w:val="30"/>
          <w:highlight w:val="none"/>
          <w:lang w:val="en-US" w:eastAsia="zh-CN" w:bidi="ar-SA"/>
        </w:rPr>
        <w:t>现有工程排放废水108.247万t/a（COD 126.50t/a，氨氮6.53t/a）；本次扩建工程新增废水排放量1.801万t/a（COD 1.108t/a，氨氮0.09t/a）；扩建后全厂排放废水110.048万t/a（COD127.61t/a，氨氮6.62t/a），项目废水排至阿荣旗那吉镇污水处理厂。</w:t>
      </w:r>
    </w:p>
    <w:p w14:paraId="41C6967D">
      <w:pPr>
        <w:adjustRightInd w:val="0"/>
        <w:snapToGrid w:val="0"/>
        <w:spacing w:line="360" w:lineRule="auto"/>
        <w:ind w:firstLine="590" w:firstLineChars="196"/>
        <w:rPr>
          <w:rFonts w:hint="eastAsia" w:ascii="仿宋" w:hAnsi="仿宋" w:eastAsia="仿宋" w:cs="仿宋"/>
          <w:color w:val="auto"/>
          <w:sz w:val="30"/>
          <w:szCs w:val="30"/>
          <w:highlight w:val="none"/>
          <w:lang w:eastAsia="zh-CN"/>
        </w:rPr>
      </w:pPr>
      <w:r>
        <w:rPr>
          <w:rFonts w:hint="eastAsia" w:ascii="仿宋" w:hAnsi="仿宋" w:eastAsia="仿宋" w:cs="仿宋"/>
          <w:b/>
          <w:bCs/>
          <w:color w:val="auto"/>
          <w:sz w:val="30"/>
          <w:szCs w:val="30"/>
          <w:highlight w:val="none"/>
        </w:rPr>
        <w:t>噪声：</w:t>
      </w:r>
      <w:r>
        <w:rPr>
          <w:rFonts w:hint="eastAsia" w:ascii="仿宋" w:hAnsi="仿宋" w:eastAsia="仿宋" w:cs="仿宋"/>
          <w:color w:val="auto"/>
          <w:sz w:val="30"/>
          <w:szCs w:val="30"/>
          <w:highlight w:val="none"/>
        </w:rPr>
        <w:t>生产设备、各种泵类运行噪声</w:t>
      </w:r>
      <w:r>
        <w:rPr>
          <w:rFonts w:hint="eastAsia" w:ascii="仿宋" w:hAnsi="仿宋" w:eastAsia="仿宋" w:cs="仿宋"/>
          <w:color w:val="auto"/>
          <w:sz w:val="30"/>
          <w:szCs w:val="30"/>
          <w:highlight w:val="none"/>
          <w:lang w:eastAsia="zh-CN"/>
        </w:rPr>
        <w:t>。</w:t>
      </w:r>
    </w:p>
    <w:p w14:paraId="65588999">
      <w:pPr>
        <w:adjustRightInd w:val="0"/>
        <w:snapToGrid w:val="0"/>
        <w:spacing w:line="360" w:lineRule="auto"/>
        <w:ind w:firstLine="590" w:firstLineChars="196"/>
        <w:rPr>
          <w:rFonts w:ascii="Times New Roman" w:hAnsi="Times New Roman" w:eastAsia="仿宋"/>
          <w:bCs/>
          <w:color w:val="auto"/>
          <w:sz w:val="30"/>
          <w:szCs w:val="30"/>
          <w:highlight w:val="none"/>
        </w:rPr>
      </w:pPr>
      <w:r>
        <w:rPr>
          <w:rFonts w:ascii="Times New Roman" w:hAnsi="Times New Roman" w:eastAsia="仿宋"/>
          <w:b/>
          <w:bCs/>
          <w:color w:val="auto"/>
          <w:sz w:val="30"/>
          <w:szCs w:val="30"/>
          <w:highlight w:val="none"/>
        </w:rPr>
        <w:t>固废：</w:t>
      </w:r>
      <w:r>
        <w:rPr>
          <w:rFonts w:ascii="Times New Roman" w:hAnsi="Times New Roman" w:eastAsia="仿宋"/>
          <w:bCs/>
          <w:color w:val="auto"/>
          <w:sz w:val="30"/>
          <w:szCs w:val="30"/>
          <w:highlight w:val="none"/>
        </w:rPr>
        <w:t xml:space="preserve"> </w:t>
      </w:r>
    </w:p>
    <w:p w14:paraId="6B2AFDC0">
      <w:pPr>
        <w:snapToGrid w:val="0"/>
        <w:spacing w:line="360" w:lineRule="auto"/>
        <w:ind w:firstLine="600" w:firstLineChars="200"/>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6</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项目固废产生一览表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单位：t/a</w:t>
      </w:r>
    </w:p>
    <w:tbl>
      <w:tblPr>
        <w:tblStyle w:val="26"/>
        <w:tblW w:w="4726"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1766"/>
        <w:gridCol w:w="2836"/>
        <w:gridCol w:w="1342"/>
        <w:gridCol w:w="1059"/>
        <w:gridCol w:w="1582"/>
      </w:tblGrid>
      <w:tr w14:paraId="7A6C57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615" w:hRule="atLeast"/>
          <w:jc w:val="center"/>
        </w:trPr>
        <w:tc>
          <w:tcPr>
            <w:tcW w:w="1028" w:type="pct"/>
            <w:vMerge w:val="restart"/>
            <w:noWrap w:val="0"/>
            <w:vAlign w:val="center"/>
          </w:tcPr>
          <w:p w14:paraId="6FD3C075">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生产工艺</w:t>
            </w:r>
          </w:p>
        </w:tc>
        <w:tc>
          <w:tcPr>
            <w:tcW w:w="1651" w:type="pct"/>
            <w:noWrap w:val="0"/>
            <w:vAlign w:val="center"/>
          </w:tcPr>
          <w:p w14:paraId="76BDEEF1">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kern w:val="0"/>
                <w:sz w:val="18"/>
                <w:szCs w:val="18"/>
                <w:highlight w:val="none"/>
              </w:rPr>
              <w:t>固废名称</w:t>
            </w:r>
          </w:p>
        </w:tc>
        <w:tc>
          <w:tcPr>
            <w:tcW w:w="781" w:type="pct"/>
            <w:noWrap w:val="0"/>
            <w:vAlign w:val="center"/>
          </w:tcPr>
          <w:p w14:paraId="545CC56F">
            <w:pPr>
              <w:widowControl/>
              <w:adjustRightInd w:val="0"/>
              <w:snapToGrid w:val="0"/>
              <w:spacing w:line="240" w:lineRule="auto"/>
              <w:jc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kern w:val="0"/>
                <w:sz w:val="18"/>
                <w:szCs w:val="18"/>
                <w:highlight w:val="none"/>
              </w:rPr>
              <w:t>现有工程</w:t>
            </w:r>
          </w:p>
        </w:tc>
        <w:tc>
          <w:tcPr>
            <w:tcW w:w="616" w:type="pct"/>
            <w:noWrap w:val="0"/>
            <w:vAlign w:val="center"/>
          </w:tcPr>
          <w:p w14:paraId="07ABF8B5">
            <w:pPr>
              <w:widowControl/>
              <w:adjustRightInd w:val="0"/>
              <w:snapToGrid w:val="0"/>
              <w:spacing w:line="240" w:lineRule="auto"/>
              <w:jc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kern w:val="0"/>
                <w:sz w:val="18"/>
                <w:szCs w:val="18"/>
                <w:highlight w:val="none"/>
              </w:rPr>
              <w:t>新增量</w:t>
            </w:r>
          </w:p>
        </w:tc>
        <w:tc>
          <w:tcPr>
            <w:tcW w:w="921" w:type="pct"/>
            <w:noWrap w:val="0"/>
            <w:vAlign w:val="center"/>
          </w:tcPr>
          <w:p w14:paraId="6C1DE835">
            <w:pPr>
              <w:widowControl/>
              <w:adjustRightInd w:val="0"/>
              <w:snapToGrid w:val="0"/>
              <w:spacing w:line="240" w:lineRule="auto"/>
              <w:jc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总体工程</w:t>
            </w:r>
          </w:p>
        </w:tc>
      </w:tr>
      <w:tr w14:paraId="7952E1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1028" w:type="pct"/>
            <w:vMerge w:val="restart"/>
            <w:noWrap w:val="0"/>
            <w:vAlign w:val="center"/>
          </w:tcPr>
          <w:p w14:paraId="18FBC0A3">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乙基多杀菌素</w:t>
            </w:r>
          </w:p>
        </w:tc>
        <w:tc>
          <w:tcPr>
            <w:tcW w:w="1651" w:type="pct"/>
            <w:noWrap w:val="0"/>
            <w:vAlign w:val="center"/>
          </w:tcPr>
          <w:p w14:paraId="148F4FAF">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cs="Times New Roman"/>
                <w:b w:val="0"/>
                <w:bCs/>
                <w:color w:val="auto"/>
                <w:kern w:val="0"/>
                <w:sz w:val="18"/>
                <w:szCs w:val="18"/>
                <w:highlight w:val="none"/>
                <w:lang w:val="en-US" w:eastAsia="zh-CN"/>
              </w:rPr>
              <w:t>加氢工段</w:t>
            </w:r>
            <w:r>
              <w:rPr>
                <w:rFonts w:hint="default" w:ascii="Times New Roman" w:hAnsi="Times New Roman" w:eastAsia="宋体" w:cs="Times New Roman"/>
                <w:b w:val="0"/>
                <w:bCs/>
                <w:color w:val="auto"/>
                <w:kern w:val="0"/>
                <w:sz w:val="18"/>
                <w:szCs w:val="18"/>
                <w:highlight w:val="none"/>
                <w:lang w:val="en-US" w:eastAsia="zh-CN"/>
              </w:rPr>
              <w:t>废滤渣</w:t>
            </w:r>
          </w:p>
        </w:tc>
        <w:tc>
          <w:tcPr>
            <w:tcW w:w="781" w:type="pct"/>
            <w:noWrap w:val="0"/>
            <w:vAlign w:val="center"/>
          </w:tcPr>
          <w:p w14:paraId="6EDF1C70">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209A8C2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kern w:val="0"/>
                <w:sz w:val="18"/>
                <w:szCs w:val="18"/>
                <w:highlight w:val="none"/>
                <w:lang w:val="en-US" w:eastAsia="zh-CN"/>
              </w:rPr>
              <w:t>10.89</w:t>
            </w:r>
          </w:p>
        </w:tc>
        <w:tc>
          <w:tcPr>
            <w:tcW w:w="921" w:type="pct"/>
            <w:noWrap w:val="0"/>
            <w:vAlign w:val="center"/>
          </w:tcPr>
          <w:p w14:paraId="7CF38E1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10.89</w:t>
            </w:r>
          </w:p>
        </w:tc>
      </w:tr>
      <w:tr w14:paraId="013E44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4A2D1B52">
            <w:pPr>
              <w:adjustRightInd w:val="0"/>
              <w:snapToGrid w:val="0"/>
              <w:spacing w:line="240" w:lineRule="auto"/>
              <w:jc w:val="center"/>
              <w:rPr>
                <w:rFonts w:hint="default" w:ascii="Times New Roman" w:hAnsi="Times New Roman" w:eastAsia="宋体" w:cs="Times New Roman"/>
                <w:b w:val="0"/>
                <w:bCs/>
                <w:color w:val="auto"/>
                <w:sz w:val="18"/>
                <w:szCs w:val="18"/>
                <w:highlight w:val="none"/>
              </w:rPr>
            </w:pPr>
          </w:p>
        </w:tc>
        <w:tc>
          <w:tcPr>
            <w:tcW w:w="1651" w:type="pct"/>
            <w:noWrap w:val="0"/>
            <w:vAlign w:val="center"/>
          </w:tcPr>
          <w:p w14:paraId="6721C8F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cs="Times New Roman"/>
                <w:b w:val="0"/>
                <w:bCs/>
                <w:color w:val="auto"/>
                <w:kern w:val="0"/>
                <w:sz w:val="18"/>
                <w:szCs w:val="18"/>
                <w:highlight w:val="none"/>
                <w:lang w:val="en-US" w:eastAsia="zh-CN"/>
              </w:rPr>
              <w:t>加氢工段</w:t>
            </w:r>
            <w:r>
              <w:rPr>
                <w:rFonts w:hint="default" w:ascii="Times New Roman" w:hAnsi="Times New Roman" w:eastAsia="宋体" w:cs="Times New Roman"/>
                <w:b w:val="0"/>
                <w:bCs/>
                <w:color w:val="auto"/>
                <w:kern w:val="0"/>
                <w:sz w:val="18"/>
                <w:szCs w:val="18"/>
                <w:highlight w:val="none"/>
                <w:lang w:val="en-US" w:eastAsia="zh-CN"/>
              </w:rPr>
              <w:t>废催化剂</w:t>
            </w:r>
          </w:p>
        </w:tc>
        <w:tc>
          <w:tcPr>
            <w:tcW w:w="781" w:type="pct"/>
            <w:noWrap w:val="0"/>
            <w:vAlign w:val="center"/>
          </w:tcPr>
          <w:p w14:paraId="5D35DEB3">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149AD4BF">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kern w:val="0"/>
                <w:sz w:val="18"/>
                <w:szCs w:val="18"/>
                <w:highlight w:val="none"/>
                <w:lang w:val="en-US" w:eastAsia="zh-CN"/>
              </w:rPr>
              <w:t>42.78</w:t>
            </w:r>
          </w:p>
        </w:tc>
        <w:tc>
          <w:tcPr>
            <w:tcW w:w="921" w:type="pct"/>
            <w:noWrap w:val="0"/>
            <w:vAlign w:val="center"/>
          </w:tcPr>
          <w:p w14:paraId="7C57835E">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42.78</w:t>
            </w:r>
          </w:p>
        </w:tc>
      </w:tr>
      <w:tr w14:paraId="31924A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1A8A6844">
            <w:pPr>
              <w:adjustRightInd w:val="0"/>
              <w:snapToGrid w:val="0"/>
              <w:spacing w:line="240" w:lineRule="auto"/>
              <w:jc w:val="center"/>
              <w:rPr>
                <w:rFonts w:hint="default" w:ascii="Times New Roman" w:hAnsi="Times New Roman" w:eastAsia="宋体" w:cs="Times New Roman"/>
                <w:b w:val="0"/>
                <w:bCs/>
                <w:color w:val="auto"/>
                <w:sz w:val="18"/>
                <w:szCs w:val="18"/>
                <w:highlight w:val="none"/>
              </w:rPr>
            </w:pPr>
          </w:p>
        </w:tc>
        <w:tc>
          <w:tcPr>
            <w:tcW w:w="1651" w:type="pct"/>
            <w:noWrap w:val="0"/>
            <w:vAlign w:val="center"/>
          </w:tcPr>
          <w:p w14:paraId="5BD2B77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cs="Times New Roman"/>
                <w:b w:val="0"/>
                <w:bCs/>
                <w:color w:val="auto"/>
                <w:kern w:val="0"/>
                <w:sz w:val="18"/>
                <w:szCs w:val="18"/>
                <w:highlight w:val="none"/>
                <w:vertAlign w:val="baseline"/>
                <w:lang w:val="en-US" w:eastAsia="zh-CN"/>
              </w:rPr>
              <w:t>乙基化工段</w:t>
            </w:r>
            <w:r>
              <w:rPr>
                <w:rFonts w:hint="default" w:ascii="Times New Roman" w:hAnsi="Times New Roman" w:eastAsia="宋体" w:cs="Times New Roman"/>
                <w:b w:val="0"/>
                <w:bCs/>
                <w:color w:val="auto"/>
                <w:kern w:val="0"/>
                <w:sz w:val="18"/>
                <w:szCs w:val="18"/>
                <w:highlight w:val="none"/>
                <w:vertAlign w:val="baseline"/>
                <w:lang w:val="en-US" w:eastAsia="zh-CN"/>
              </w:rPr>
              <w:t>滤渣</w:t>
            </w:r>
          </w:p>
        </w:tc>
        <w:tc>
          <w:tcPr>
            <w:tcW w:w="781" w:type="pct"/>
            <w:noWrap w:val="0"/>
            <w:vAlign w:val="center"/>
          </w:tcPr>
          <w:p w14:paraId="39A18D46">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5E018460">
            <w:pPr>
              <w:keepNext w:val="0"/>
              <w:keepLines w:val="0"/>
              <w:pageBreakBefore w:val="0"/>
              <w:widowControl w:val="0"/>
              <w:kinsoku/>
              <w:wordWrap/>
              <w:overflowPunct/>
              <w:autoSpaceDE/>
              <w:autoSpaceDN/>
              <w:bidi w:val="0"/>
              <w:adjustRightInd/>
              <w:snapToGrid/>
              <w:jc w:val="center"/>
              <w:textAlignment w:val="auto"/>
              <w:rPr>
                <w:rFonts w:hint="default" w:ascii="Times New Roman" w:hAnsi="Times New Roman" w:eastAsia="宋体" w:cs="Times New Roman"/>
                <w:b w:val="0"/>
                <w:bCs/>
                <w:color w:val="auto"/>
                <w:kern w:val="0"/>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174.98</w:t>
            </w:r>
          </w:p>
        </w:tc>
        <w:tc>
          <w:tcPr>
            <w:tcW w:w="921" w:type="pct"/>
            <w:noWrap w:val="0"/>
            <w:vAlign w:val="center"/>
          </w:tcPr>
          <w:p w14:paraId="16D44EDA">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174.98</w:t>
            </w:r>
          </w:p>
        </w:tc>
      </w:tr>
      <w:tr w14:paraId="3A0391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4AF6EA7A">
            <w:pPr>
              <w:adjustRightInd w:val="0"/>
              <w:snapToGrid w:val="0"/>
              <w:spacing w:line="240" w:lineRule="auto"/>
              <w:jc w:val="center"/>
              <w:rPr>
                <w:rFonts w:hint="default" w:ascii="Times New Roman" w:hAnsi="Times New Roman" w:eastAsia="宋体" w:cs="Times New Roman"/>
                <w:b w:val="0"/>
                <w:bCs/>
                <w:color w:val="auto"/>
                <w:sz w:val="18"/>
                <w:szCs w:val="18"/>
                <w:highlight w:val="none"/>
              </w:rPr>
            </w:pPr>
          </w:p>
        </w:tc>
        <w:tc>
          <w:tcPr>
            <w:tcW w:w="1651" w:type="pct"/>
            <w:noWrap w:val="0"/>
            <w:vAlign w:val="center"/>
          </w:tcPr>
          <w:p w14:paraId="4C09CDEE">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cs="Times New Roman"/>
                <w:b w:val="0"/>
                <w:bCs/>
                <w:color w:val="auto"/>
                <w:kern w:val="0"/>
                <w:sz w:val="18"/>
                <w:szCs w:val="18"/>
                <w:highlight w:val="none"/>
                <w:lang w:val="en-US" w:eastAsia="zh-CN"/>
              </w:rPr>
              <w:t>合成工段</w:t>
            </w:r>
            <w:r>
              <w:rPr>
                <w:rFonts w:hint="default" w:ascii="Times New Roman" w:hAnsi="Times New Roman" w:eastAsia="宋体" w:cs="Times New Roman"/>
                <w:b w:val="0"/>
                <w:bCs/>
                <w:color w:val="auto"/>
                <w:kern w:val="0"/>
                <w:sz w:val="18"/>
                <w:szCs w:val="18"/>
                <w:highlight w:val="none"/>
                <w:lang w:val="en-US" w:eastAsia="zh-CN"/>
              </w:rPr>
              <w:t>废催化剂</w:t>
            </w:r>
          </w:p>
        </w:tc>
        <w:tc>
          <w:tcPr>
            <w:tcW w:w="781" w:type="pct"/>
            <w:noWrap w:val="0"/>
            <w:vAlign w:val="center"/>
          </w:tcPr>
          <w:p w14:paraId="65EEDD39">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53325A33">
            <w:pPr>
              <w:keepNext w:val="0"/>
              <w:keepLines w:val="0"/>
              <w:pageBreakBefore w:val="0"/>
              <w:widowControl w:val="0"/>
              <w:kinsoku/>
              <w:wordWrap/>
              <w:overflowPunct/>
              <w:autoSpaceDE/>
              <w:autoSpaceDN/>
              <w:bidi w:val="0"/>
              <w:adjustRightInd/>
              <w:snapToGrid/>
              <w:jc w:val="center"/>
              <w:textAlignment w:val="auto"/>
              <w:rPr>
                <w:rFonts w:hint="default" w:ascii="Times New Roman" w:hAnsi="Times New Roman" w:eastAsia="宋体" w:cs="Times New Roman"/>
                <w:b w:val="0"/>
                <w:bCs/>
                <w:color w:val="auto"/>
                <w:kern w:val="0"/>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974.47</w:t>
            </w:r>
          </w:p>
        </w:tc>
        <w:tc>
          <w:tcPr>
            <w:tcW w:w="921" w:type="pct"/>
            <w:noWrap w:val="0"/>
            <w:vAlign w:val="center"/>
          </w:tcPr>
          <w:p w14:paraId="15C62F77">
            <w:pPr>
              <w:keepNext w:val="0"/>
              <w:keepLines w:val="0"/>
              <w:pageBreakBefore w:val="0"/>
              <w:widowControl/>
              <w:kinsoku/>
              <w:wordWrap/>
              <w:overflowPunct/>
              <w:topLinePunct w:val="0"/>
              <w:autoSpaceDE/>
              <w:autoSpaceDN/>
              <w:bidi w:val="0"/>
              <w:adjustRightInd/>
              <w:snapToGrid/>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974.47</w:t>
            </w:r>
          </w:p>
        </w:tc>
      </w:tr>
      <w:tr w14:paraId="3C6225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4533193F">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伊维菌素</w:t>
            </w:r>
          </w:p>
        </w:tc>
        <w:tc>
          <w:tcPr>
            <w:tcW w:w="1651" w:type="pct"/>
            <w:noWrap w:val="0"/>
            <w:vAlign w:val="center"/>
          </w:tcPr>
          <w:p w14:paraId="58DB846B">
            <w:pPr>
              <w:widowControl/>
              <w:spacing w:line="240" w:lineRule="auto"/>
              <w:jc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废滤渣</w:t>
            </w:r>
          </w:p>
        </w:tc>
        <w:tc>
          <w:tcPr>
            <w:tcW w:w="781" w:type="pct"/>
            <w:noWrap w:val="0"/>
            <w:vAlign w:val="center"/>
          </w:tcPr>
          <w:p w14:paraId="43B5EB0E">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0E21D788">
            <w:pPr>
              <w:keepNext w:val="0"/>
              <w:keepLines w:val="0"/>
              <w:pageBreakBefore w:val="0"/>
              <w:widowControl w:val="0"/>
              <w:kinsoku/>
              <w:wordWrap/>
              <w:overflowPunct/>
              <w:autoSpaceDE/>
              <w:autoSpaceDN/>
              <w:bidi w:val="0"/>
              <w:adjustRightInd/>
              <w:snapToGrid/>
              <w:jc w:val="center"/>
              <w:textAlignment w:val="auto"/>
              <w:rPr>
                <w:rFonts w:hint="default" w:ascii="Times New Roman" w:hAnsi="Times New Roman" w:eastAsia="宋体" w:cs="Times New Roman"/>
                <w:b w:val="0"/>
                <w:bCs/>
                <w:color w:val="auto"/>
                <w:kern w:val="0"/>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6.16</w:t>
            </w:r>
          </w:p>
        </w:tc>
        <w:tc>
          <w:tcPr>
            <w:tcW w:w="921" w:type="pct"/>
            <w:noWrap w:val="0"/>
            <w:vAlign w:val="center"/>
          </w:tcPr>
          <w:p w14:paraId="6951FAD2">
            <w:pPr>
              <w:widowControl/>
              <w:jc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6.16</w:t>
            </w:r>
          </w:p>
        </w:tc>
      </w:tr>
      <w:tr w14:paraId="3F7DE7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2D265AA3">
            <w:pPr>
              <w:adjustRightInd w:val="0"/>
              <w:snapToGrid w:val="0"/>
              <w:spacing w:line="240" w:lineRule="auto"/>
              <w:jc w:val="center"/>
              <w:rPr>
                <w:rFonts w:hint="default" w:ascii="Times New Roman" w:hAnsi="Times New Roman" w:eastAsia="宋体" w:cs="Times New Roman"/>
                <w:b w:val="0"/>
                <w:bCs/>
                <w:color w:val="auto"/>
                <w:sz w:val="18"/>
                <w:szCs w:val="18"/>
                <w:highlight w:val="none"/>
              </w:rPr>
            </w:pPr>
          </w:p>
        </w:tc>
        <w:tc>
          <w:tcPr>
            <w:tcW w:w="1651" w:type="pct"/>
            <w:noWrap w:val="0"/>
            <w:vAlign w:val="center"/>
          </w:tcPr>
          <w:p w14:paraId="5F813C95">
            <w:pPr>
              <w:widowControl/>
              <w:spacing w:line="240" w:lineRule="auto"/>
              <w:jc w:val="center"/>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cs="Times New Roman"/>
                <w:b w:val="0"/>
                <w:bCs/>
                <w:color w:val="auto"/>
                <w:kern w:val="0"/>
                <w:sz w:val="18"/>
                <w:szCs w:val="18"/>
                <w:highlight w:val="none"/>
                <w:vertAlign w:val="baseline"/>
                <w:lang w:val="en-US" w:eastAsia="zh-CN"/>
              </w:rPr>
              <w:t>废</w:t>
            </w:r>
            <w:r>
              <w:rPr>
                <w:rFonts w:hint="default" w:ascii="Times New Roman" w:hAnsi="Times New Roman" w:eastAsia="宋体" w:cs="Times New Roman"/>
                <w:b w:val="0"/>
                <w:bCs/>
                <w:color w:val="auto"/>
                <w:kern w:val="0"/>
                <w:sz w:val="18"/>
                <w:szCs w:val="18"/>
                <w:highlight w:val="none"/>
                <w:vertAlign w:val="baseline"/>
                <w:lang w:val="en-US" w:eastAsia="zh-CN"/>
              </w:rPr>
              <w:t>催化剂络合物</w:t>
            </w:r>
          </w:p>
        </w:tc>
        <w:tc>
          <w:tcPr>
            <w:tcW w:w="781" w:type="pct"/>
            <w:noWrap w:val="0"/>
            <w:vAlign w:val="center"/>
          </w:tcPr>
          <w:p w14:paraId="6353D408">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60C66905">
            <w:pPr>
              <w:keepNext w:val="0"/>
              <w:keepLines w:val="0"/>
              <w:pageBreakBefore w:val="0"/>
              <w:widowControl w:val="0"/>
              <w:kinsoku/>
              <w:wordWrap/>
              <w:overflowPunct/>
              <w:autoSpaceDE/>
              <w:autoSpaceDN/>
              <w:bidi w:val="0"/>
              <w:adjustRightInd/>
              <w:snapToGrid/>
              <w:jc w:val="center"/>
              <w:textAlignment w:val="auto"/>
              <w:rPr>
                <w:rFonts w:hint="default" w:ascii="Times New Roman" w:hAnsi="Times New Roman" w:eastAsia="宋体" w:cs="Times New Roman"/>
                <w:b w:val="0"/>
                <w:bCs/>
                <w:color w:val="auto"/>
                <w:kern w:val="0"/>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10.816</w:t>
            </w:r>
          </w:p>
        </w:tc>
        <w:tc>
          <w:tcPr>
            <w:tcW w:w="921" w:type="pct"/>
            <w:noWrap w:val="0"/>
            <w:vAlign w:val="center"/>
          </w:tcPr>
          <w:p w14:paraId="569FF2C0">
            <w:pPr>
              <w:widowControl/>
              <w:jc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10.816</w:t>
            </w:r>
          </w:p>
        </w:tc>
      </w:tr>
      <w:tr w14:paraId="28F0BC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087765AD">
            <w:pPr>
              <w:adjustRightInd w:val="0"/>
              <w:snapToGrid w:val="0"/>
              <w:spacing w:line="240" w:lineRule="auto"/>
              <w:jc w:val="center"/>
              <w:rPr>
                <w:rFonts w:hint="default" w:ascii="Times New Roman" w:hAnsi="Times New Roman" w:eastAsia="宋体" w:cs="Times New Roman"/>
                <w:b w:val="0"/>
                <w:bCs/>
                <w:color w:val="auto"/>
                <w:sz w:val="18"/>
                <w:szCs w:val="18"/>
                <w:highlight w:val="none"/>
              </w:rPr>
            </w:pPr>
          </w:p>
        </w:tc>
        <w:tc>
          <w:tcPr>
            <w:tcW w:w="1651" w:type="pct"/>
            <w:noWrap w:val="0"/>
            <w:vAlign w:val="center"/>
          </w:tcPr>
          <w:p w14:paraId="7DD941A5">
            <w:pPr>
              <w:widowControl/>
              <w:spacing w:line="240" w:lineRule="auto"/>
              <w:jc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vertAlign w:val="baseline"/>
                <w:lang w:val="en-US" w:eastAsia="zh-CN"/>
              </w:rPr>
              <w:t>废活性炭</w:t>
            </w:r>
          </w:p>
        </w:tc>
        <w:tc>
          <w:tcPr>
            <w:tcW w:w="781" w:type="pct"/>
            <w:noWrap w:val="0"/>
            <w:vAlign w:val="center"/>
          </w:tcPr>
          <w:p w14:paraId="747DB186">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616" w:type="pct"/>
            <w:noWrap w:val="0"/>
            <w:vAlign w:val="center"/>
          </w:tcPr>
          <w:p w14:paraId="5259E36C">
            <w:pPr>
              <w:keepNext w:val="0"/>
              <w:keepLines w:val="0"/>
              <w:pageBreakBefore w:val="0"/>
              <w:widowControl w:val="0"/>
              <w:kinsoku/>
              <w:wordWrap/>
              <w:overflowPunct/>
              <w:autoSpaceDE/>
              <w:autoSpaceDN/>
              <w:bidi w:val="0"/>
              <w:adjustRightInd/>
              <w:snapToGrid/>
              <w:jc w:val="center"/>
              <w:textAlignment w:val="auto"/>
              <w:rPr>
                <w:rFonts w:hint="default" w:ascii="Times New Roman" w:hAnsi="Times New Roman" w:eastAsia="宋体" w:cs="Times New Roman"/>
                <w:b w:val="0"/>
                <w:bCs/>
                <w:color w:val="auto"/>
                <w:kern w:val="0"/>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24.348</w:t>
            </w:r>
          </w:p>
        </w:tc>
        <w:tc>
          <w:tcPr>
            <w:tcW w:w="921" w:type="pct"/>
            <w:noWrap w:val="0"/>
            <w:vAlign w:val="center"/>
          </w:tcPr>
          <w:p w14:paraId="2B7D2CBC">
            <w:pPr>
              <w:widowControl/>
              <w:jc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kern w:val="0"/>
                <w:sz w:val="18"/>
                <w:szCs w:val="18"/>
                <w:highlight w:val="none"/>
                <w:lang w:val="en-US" w:eastAsia="zh-CN"/>
              </w:rPr>
              <w:t>24.348</w:t>
            </w:r>
          </w:p>
        </w:tc>
      </w:tr>
      <w:tr w14:paraId="5A0482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313BC3CD">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阿维菌素</w:t>
            </w:r>
          </w:p>
        </w:tc>
        <w:tc>
          <w:tcPr>
            <w:tcW w:w="1651" w:type="pct"/>
            <w:noWrap w:val="0"/>
            <w:vAlign w:val="center"/>
          </w:tcPr>
          <w:p w14:paraId="1FE88837">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阿维菌渣</w:t>
            </w:r>
          </w:p>
        </w:tc>
        <w:tc>
          <w:tcPr>
            <w:tcW w:w="781" w:type="pct"/>
            <w:noWrap w:val="0"/>
            <w:vAlign w:val="center"/>
          </w:tcPr>
          <w:p w14:paraId="60CA9330">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rPr>
              <w:t>18832</w:t>
            </w:r>
          </w:p>
        </w:tc>
        <w:tc>
          <w:tcPr>
            <w:tcW w:w="616" w:type="pct"/>
            <w:noWrap w:val="0"/>
            <w:vAlign w:val="center"/>
          </w:tcPr>
          <w:p w14:paraId="397099DA">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49786AC1">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rPr>
              <w:t>18832</w:t>
            </w:r>
          </w:p>
        </w:tc>
      </w:tr>
      <w:tr w14:paraId="2403A1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3DEF051B">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610FEB66">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废碱液</w:t>
            </w:r>
          </w:p>
        </w:tc>
        <w:tc>
          <w:tcPr>
            <w:tcW w:w="781" w:type="pct"/>
            <w:noWrap w:val="0"/>
            <w:vAlign w:val="center"/>
          </w:tcPr>
          <w:p w14:paraId="74F4C9C6">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5856</w:t>
            </w:r>
          </w:p>
        </w:tc>
        <w:tc>
          <w:tcPr>
            <w:tcW w:w="616" w:type="pct"/>
            <w:noWrap w:val="0"/>
            <w:vAlign w:val="center"/>
          </w:tcPr>
          <w:p w14:paraId="4048F54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29FB5311">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5856</w:t>
            </w:r>
          </w:p>
        </w:tc>
      </w:tr>
      <w:tr w14:paraId="635777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6D85B8BE">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21FB4B39">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菌丝干粉</w:t>
            </w:r>
          </w:p>
        </w:tc>
        <w:tc>
          <w:tcPr>
            <w:tcW w:w="781" w:type="pct"/>
            <w:noWrap w:val="0"/>
            <w:vAlign w:val="center"/>
          </w:tcPr>
          <w:p w14:paraId="0FCCD5CC">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366</w:t>
            </w:r>
          </w:p>
        </w:tc>
        <w:tc>
          <w:tcPr>
            <w:tcW w:w="616" w:type="pct"/>
            <w:noWrap w:val="0"/>
            <w:vAlign w:val="center"/>
          </w:tcPr>
          <w:p w14:paraId="0B4B7E7B">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13EE8273">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366</w:t>
            </w:r>
          </w:p>
        </w:tc>
      </w:tr>
      <w:tr w14:paraId="19C133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0A0C51D6">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4839551A">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阿维成品</w:t>
            </w:r>
          </w:p>
        </w:tc>
        <w:tc>
          <w:tcPr>
            <w:tcW w:w="781" w:type="pct"/>
            <w:noWrap w:val="0"/>
            <w:vAlign w:val="center"/>
          </w:tcPr>
          <w:p w14:paraId="6BB1AE8A">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73.2</w:t>
            </w:r>
          </w:p>
        </w:tc>
        <w:tc>
          <w:tcPr>
            <w:tcW w:w="616" w:type="pct"/>
            <w:noWrap w:val="0"/>
            <w:vAlign w:val="center"/>
          </w:tcPr>
          <w:p w14:paraId="5E7428FE">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70B0294F">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73.2</w:t>
            </w:r>
          </w:p>
        </w:tc>
      </w:tr>
      <w:tr w14:paraId="38107E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4CD23EF4">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多杀菌素</w:t>
            </w:r>
          </w:p>
        </w:tc>
        <w:tc>
          <w:tcPr>
            <w:tcW w:w="1651" w:type="pct"/>
            <w:noWrap w:val="0"/>
            <w:vAlign w:val="center"/>
          </w:tcPr>
          <w:p w14:paraId="00EAFF59">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多杀菌渣</w:t>
            </w:r>
          </w:p>
        </w:tc>
        <w:tc>
          <w:tcPr>
            <w:tcW w:w="781" w:type="pct"/>
            <w:noWrap w:val="0"/>
            <w:vAlign w:val="center"/>
          </w:tcPr>
          <w:p w14:paraId="48B479C5">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10868</w:t>
            </w:r>
          </w:p>
        </w:tc>
        <w:tc>
          <w:tcPr>
            <w:tcW w:w="616" w:type="pct"/>
            <w:noWrap w:val="0"/>
            <w:vAlign w:val="center"/>
          </w:tcPr>
          <w:p w14:paraId="792145C6">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28B5DEBF">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10868</w:t>
            </w:r>
          </w:p>
        </w:tc>
      </w:tr>
      <w:tr w14:paraId="60A71B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0BA774AB">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16D98BCE">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废碱液</w:t>
            </w:r>
          </w:p>
        </w:tc>
        <w:tc>
          <w:tcPr>
            <w:tcW w:w="781" w:type="pct"/>
            <w:noWrap w:val="0"/>
            <w:vAlign w:val="center"/>
          </w:tcPr>
          <w:p w14:paraId="2C8E8DD2">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3952</w:t>
            </w:r>
          </w:p>
        </w:tc>
        <w:tc>
          <w:tcPr>
            <w:tcW w:w="616" w:type="pct"/>
            <w:noWrap w:val="0"/>
            <w:vAlign w:val="center"/>
          </w:tcPr>
          <w:p w14:paraId="05D2A978">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4166B67D">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3952</w:t>
            </w:r>
          </w:p>
        </w:tc>
      </w:tr>
      <w:tr w14:paraId="29EEE8D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7C411414">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10B0DFAC">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菌丝干粉</w:t>
            </w:r>
          </w:p>
        </w:tc>
        <w:tc>
          <w:tcPr>
            <w:tcW w:w="781" w:type="pct"/>
            <w:noWrap w:val="0"/>
            <w:vAlign w:val="center"/>
          </w:tcPr>
          <w:p w14:paraId="39846109">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0"/>
                <w:sz w:val="18"/>
                <w:szCs w:val="18"/>
                <w:highlight w:val="none"/>
                <w:lang w:val="en-US" w:eastAsia="zh-CN"/>
              </w:rPr>
              <w:t>1976</w:t>
            </w:r>
          </w:p>
        </w:tc>
        <w:tc>
          <w:tcPr>
            <w:tcW w:w="616" w:type="pct"/>
            <w:noWrap w:val="0"/>
            <w:vAlign w:val="center"/>
          </w:tcPr>
          <w:p w14:paraId="38417679">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713779D0">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0"/>
                <w:sz w:val="18"/>
                <w:szCs w:val="18"/>
                <w:highlight w:val="none"/>
                <w:lang w:val="en-US" w:eastAsia="zh-CN"/>
              </w:rPr>
              <w:t>1976</w:t>
            </w:r>
          </w:p>
        </w:tc>
      </w:tr>
      <w:tr w14:paraId="54ED82F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448178B5">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60177CC9">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多杀成品</w:t>
            </w:r>
          </w:p>
        </w:tc>
        <w:tc>
          <w:tcPr>
            <w:tcW w:w="781" w:type="pct"/>
            <w:noWrap w:val="0"/>
            <w:vAlign w:val="center"/>
          </w:tcPr>
          <w:p w14:paraId="353A1315">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0"/>
                <w:sz w:val="18"/>
                <w:szCs w:val="18"/>
                <w:highlight w:val="none"/>
                <w:lang w:val="en-US" w:eastAsia="zh-CN" w:bidi="ar-SA"/>
              </w:rPr>
            </w:pPr>
            <w:r>
              <w:rPr>
                <w:rFonts w:hint="eastAsia" w:cs="Times New Roman"/>
                <w:color w:val="auto"/>
                <w:kern w:val="0"/>
                <w:sz w:val="18"/>
                <w:szCs w:val="18"/>
                <w:highlight w:val="none"/>
                <w:lang w:val="en-US" w:eastAsia="zh-CN"/>
              </w:rPr>
              <w:t>98.8</w:t>
            </w:r>
          </w:p>
        </w:tc>
        <w:tc>
          <w:tcPr>
            <w:tcW w:w="616" w:type="pct"/>
            <w:noWrap w:val="0"/>
            <w:vAlign w:val="center"/>
          </w:tcPr>
          <w:p w14:paraId="2D7D0942">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3662EA65">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0"/>
                <w:sz w:val="18"/>
                <w:szCs w:val="18"/>
                <w:highlight w:val="none"/>
                <w:lang w:val="en-US" w:eastAsia="zh-CN" w:bidi="ar-SA"/>
              </w:rPr>
            </w:pPr>
            <w:r>
              <w:rPr>
                <w:rFonts w:hint="eastAsia" w:cs="Times New Roman"/>
                <w:color w:val="auto"/>
                <w:kern w:val="0"/>
                <w:sz w:val="18"/>
                <w:szCs w:val="18"/>
                <w:highlight w:val="none"/>
                <w:lang w:val="en-US" w:eastAsia="zh-CN"/>
              </w:rPr>
              <w:t>98.8</w:t>
            </w:r>
          </w:p>
        </w:tc>
      </w:tr>
      <w:tr w14:paraId="22D001E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62444BC8">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泰妙菌素</w:t>
            </w:r>
          </w:p>
        </w:tc>
        <w:tc>
          <w:tcPr>
            <w:tcW w:w="1651" w:type="pct"/>
            <w:noWrap w:val="0"/>
            <w:vAlign w:val="center"/>
          </w:tcPr>
          <w:p w14:paraId="1C3C0A9B">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泰妙菌渣</w:t>
            </w:r>
          </w:p>
        </w:tc>
        <w:tc>
          <w:tcPr>
            <w:tcW w:w="781" w:type="pct"/>
            <w:noWrap w:val="0"/>
            <w:vAlign w:val="center"/>
          </w:tcPr>
          <w:p w14:paraId="7B98AF6E">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2536.5</w:t>
            </w:r>
          </w:p>
        </w:tc>
        <w:tc>
          <w:tcPr>
            <w:tcW w:w="616" w:type="pct"/>
            <w:noWrap w:val="0"/>
            <w:vAlign w:val="center"/>
          </w:tcPr>
          <w:p w14:paraId="05C5823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6EAE45C9">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2536.5</w:t>
            </w:r>
          </w:p>
        </w:tc>
      </w:tr>
      <w:tr w14:paraId="105A8B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9" w:hRule="atLeast"/>
          <w:jc w:val="center"/>
        </w:trPr>
        <w:tc>
          <w:tcPr>
            <w:tcW w:w="1028" w:type="pct"/>
            <w:vMerge w:val="continue"/>
            <w:noWrap w:val="0"/>
            <w:vAlign w:val="center"/>
          </w:tcPr>
          <w:p w14:paraId="12623142">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18DCE095">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沉淀物</w:t>
            </w:r>
          </w:p>
        </w:tc>
        <w:tc>
          <w:tcPr>
            <w:tcW w:w="781" w:type="pct"/>
            <w:noWrap w:val="0"/>
            <w:vAlign w:val="center"/>
          </w:tcPr>
          <w:p w14:paraId="718D6383">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1335</w:t>
            </w:r>
          </w:p>
        </w:tc>
        <w:tc>
          <w:tcPr>
            <w:tcW w:w="616" w:type="pct"/>
            <w:noWrap w:val="0"/>
            <w:vAlign w:val="center"/>
          </w:tcPr>
          <w:p w14:paraId="19315A93">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4785BE73">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1335</w:t>
            </w:r>
          </w:p>
        </w:tc>
      </w:tr>
      <w:tr w14:paraId="4C45C6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2589B791">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6678908D">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废碱液</w:t>
            </w:r>
          </w:p>
        </w:tc>
        <w:tc>
          <w:tcPr>
            <w:tcW w:w="781" w:type="pct"/>
            <w:noWrap w:val="0"/>
            <w:vAlign w:val="center"/>
          </w:tcPr>
          <w:p w14:paraId="04F33A1C">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1869</w:t>
            </w:r>
          </w:p>
        </w:tc>
        <w:tc>
          <w:tcPr>
            <w:tcW w:w="616" w:type="pct"/>
            <w:noWrap w:val="0"/>
            <w:vAlign w:val="center"/>
          </w:tcPr>
          <w:p w14:paraId="6689213C">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5D4B54A9">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1869</w:t>
            </w:r>
          </w:p>
        </w:tc>
      </w:tr>
      <w:tr w14:paraId="16A48BD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55AD5E65">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110141F2">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菌丝干粉</w:t>
            </w:r>
          </w:p>
        </w:tc>
        <w:tc>
          <w:tcPr>
            <w:tcW w:w="781" w:type="pct"/>
            <w:noWrap w:val="0"/>
            <w:vAlign w:val="center"/>
          </w:tcPr>
          <w:p w14:paraId="2AF379AB">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267</w:t>
            </w:r>
          </w:p>
        </w:tc>
        <w:tc>
          <w:tcPr>
            <w:tcW w:w="616" w:type="pct"/>
            <w:noWrap w:val="0"/>
            <w:vAlign w:val="center"/>
          </w:tcPr>
          <w:p w14:paraId="31C8E70C">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787D2C92">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267</w:t>
            </w:r>
          </w:p>
        </w:tc>
      </w:tr>
      <w:tr w14:paraId="5B3F988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749C2165">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17A229CD">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泰妙成品</w:t>
            </w:r>
          </w:p>
        </w:tc>
        <w:tc>
          <w:tcPr>
            <w:tcW w:w="781" w:type="pct"/>
            <w:noWrap w:val="0"/>
            <w:vAlign w:val="center"/>
          </w:tcPr>
          <w:p w14:paraId="7F58E108">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29.73</w:t>
            </w:r>
          </w:p>
        </w:tc>
        <w:tc>
          <w:tcPr>
            <w:tcW w:w="616" w:type="pct"/>
            <w:noWrap w:val="0"/>
            <w:vAlign w:val="center"/>
          </w:tcPr>
          <w:p w14:paraId="44F43E62">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6ED344CF">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29.73</w:t>
            </w:r>
          </w:p>
        </w:tc>
      </w:tr>
      <w:tr w14:paraId="17A4A2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33774CCB">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新霉素</w:t>
            </w:r>
          </w:p>
        </w:tc>
        <w:tc>
          <w:tcPr>
            <w:tcW w:w="1651" w:type="pct"/>
            <w:noWrap w:val="0"/>
            <w:vAlign w:val="center"/>
          </w:tcPr>
          <w:p w14:paraId="4BAF05EC">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新霉素菌渣</w:t>
            </w:r>
          </w:p>
        </w:tc>
        <w:tc>
          <w:tcPr>
            <w:tcW w:w="781" w:type="pct"/>
            <w:noWrap w:val="0"/>
            <w:vAlign w:val="center"/>
          </w:tcPr>
          <w:p w14:paraId="7AC857F3">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6048</w:t>
            </w:r>
          </w:p>
        </w:tc>
        <w:tc>
          <w:tcPr>
            <w:tcW w:w="616" w:type="pct"/>
            <w:noWrap w:val="0"/>
            <w:vAlign w:val="center"/>
          </w:tcPr>
          <w:p w14:paraId="52135507">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1C86DC5C">
            <w:pPr>
              <w:keepNext w:val="0"/>
              <w:keepLines w:val="0"/>
              <w:pageBreakBefore w:val="0"/>
              <w:kinsoku/>
              <w:wordWrap/>
              <w:overflowPunct/>
              <w:autoSpaceDE/>
              <w:autoSpaceDN/>
              <w:bidi w:val="0"/>
              <w:spacing w:line="240" w:lineRule="auto"/>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6048</w:t>
            </w:r>
          </w:p>
        </w:tc>
      </w:tr>
      <w:tr w14:paraId="222E482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3280A20A">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73D25E2B">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离子交换树脂</w:t>
            </w:r>
          </w:p>
        </w:tc>
        <w:tc>
          <w:tcPr>
            <w:tcW w:w="781" w:type="pct"/>
            <w:noWrap w:val="0"/>
            <w:vAlign w:val="center"/>
          </w:tcPr>
          <w:p w14:paraId="550E2B1F">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28080</w:t>
            </w:r>
          </w:p>
        </w:tc>
        <w:tc>
          <w:tcPr>
            <w:tcW w:w="616" w:type="pct"/>
            <w:noWrap w:val="0"/>
            <w:vAlign w:val="center"/>
          </w:tcPr>
          <w:p w14:paraId="1C5318FA">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3F937829">
            <w:pPr>
              <w:keepNext w:val="0"/>
              <w:keepLines w:val="0"/>
              <w:pageBreakBefore w:val="0"/>
              <w:kinsoku/>
              <w:wordWrap/>
              <w:overflowPunct/>
              <w:autoSpaceDE/>
              <w:autoSpaceDN/>
              <w:bidi w:val="0"/>
              <w:spacing w:line="240" w:lineRule="auto"/>
              <w:jc w:val="center"/>
              <w:textAlignment w:val="auto"/>
              <w:rPr>
                <w:rFonts w:hint="eastAsia"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28080</w:t>
            </w:r>
          </w:p>
        </w:tc>
      </w:tr>
      <w:tr w14:paraId="0EC0C9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0926C8B6">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p>
        </w:tc>
        <w:tc>
          <w:tcPr>
            <w:tcW w:w="1651" w:type="pct"/>
            <w:noWrap w:val="0"/>
            <w:vAlign w:val="center"/>
          </w:tcPr>
          <w:p w14:paraId="79D50DD7">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废脱色活性炭</w:t>
            </w:r>
          </w:p>
        </w:tc>
        <w:tc>
          <w:tcPr>
            <w:tcW w:w="781" w:type="pct"/>
            <w:noWrap w:val="0"/>
            <w:vAlign w:val="center"/>
          </w:tcPr>
          <w:p w14:paraId="7FCBD10C">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388.8</w:t>
            </w:r>
          </w:p>
        </w:tc>
        <w:tc>
          <w:tcPr>
            <w:tcW w:w="616" w:type="pct"/>
            <w:noWrap w:val="0"/>
            <w:vAlign w:val="center"/>
          </w:tcPr>
          <w:p w14:paraId="3800AB7F">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13F2F542">
            <w:pPr>
              <w:keepNext w:val="0"/>
              <w:keepLines w:val="0"/>
              <w:pageBreakBefore w:val="0"/>
              <w:kinsoku/>
              <w:wordWrap/>
              <w:overflowPunct/>
              <w:autoSpaceDE/>
              <w:autoSpaceDN/>
              <w:bidi w:val="0"/>
              <w:spacing w:line="240" w:lineRule="auto"/>
              <w:jc w:val="center"/>
              <w:textAlignment w:val="auto"/>
              <w:rPr>
                <w:rFonts w:hint="eastAsia" w:ascii="Times New Roman" w:hAnsi="Times New Roman"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388.8</w:t>
            </w:r>
          </w:p>
        </w:tc>
      </w:tr>
      <w:tr w14:paraId="7007B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noWrap w:val="0"/>
            <w:vAlign w:val="center"/>
          </w:tcPr>
          <w:p w14:paraId="220C4D6F">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sz w:val="18"/>
                <w:szCs w:val="18"/>
                <w:highlight w:val="none"/>
                <w:lang w:val="en-US" w:eastAsia="zh-CN"/>
              </w:rPr>
            </w:pPr>
            <w:r>
              <w:rPr>
                <w:rFonts w:hint="eastAsia" w:ascii="Times New Roman" w:hAnsi="Times New Roman" w:eastAsia="宋体" w:cs="Times New Roman"/>
                <w:b w:val="0"/>
                <w:bCs/>
                <w:color w:val="auto"/>
                <w:sz w:val="18"/>
                <w:szCs w:val="18"/>
                <w:highlight w:val="none"/>
                <w:lang w:val="en-US" w:eastAsia="zh-CN"/>
              </w:rPr>
              <w:t>油酸甲酯</w:t>
            </w:r>
          </w:p>
        </w:tc>
        <w:tc>
          <w:tcPr>
            <w:tcW w:w="1651" w:type="pct"/>
            <w:noWrap w:val="0"/>
            <w:vAlign w:val="center"/>
          </w:tcPr>
          <w:p w14:paraId="72D86C22">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废脱色活性炭</w:t>
            </w:r>
          </w:p>
        </w:tc>
        <w:tc>
          <w:tcPr>
            <w:tcW w:w="781" w:type="pct"/>
            <w:noWrap w:val="0"/>
            <w:vAlign w:val="center"/>
          </w:tcPr>
          <w:p w14:paraId="7807C6E8">
            <w:pPr>
              <w:keepNext w:val="0"/>
              <w:keepLines w:val="0"/>
              <w:pageBreakBefore w:val="0"/>
              <w:kinsoku/>
              <w:wordWrap/>
              <w:overflowPunct/>
              <w:autoSpaceDE/>
              <w:autoSpaceDN/>
              <w:bidi w:val="0"/>
              <w:spacing w:line="240" w:lineRule="auto"/>
              <w:jc w:val="center"/>
              <w:textAlignment w:val="auto"/>
              <w:rPr>
                <w:rFonts w:hint="default" w:ascii="Calibri" w:hAnsi="Calibri"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388.8</w:t>
            </w:r>
          </w:p>
        </w:tc>
        <w:tc>
          <w:tcPr>
            <w:tcW w:w="616" w:type="pct"/>
            <w:noWrap w:val="0"/>
            <w:vAlign w:val="center"/>
          </w:tcPr>
          <w:p w14:paraId="78F0A7DB">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449ADA5E">
            <w:pPr>
              <w:keepNext w:val="0"/>
              <w:keepLines w:val="0"/>
              <w:pageBreakBefore w:val="0"/>
              <w:kinsoku/>
              <w:wordWrap/>
              <w:overflowPunct/>
              <w:autoSpaceDE/>
              <w:autoSpaceDN/>
              <w:bidi w:val="0"/>
              <w:spacing w:line="240" w:lineRule="auto"/>
              <w:jc w:val="center"/>
              <w:textAlignment w:val="auto"/>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388.8</w:t>
            </w:r>
          </w:p>
        </w:tc>
      </w:tr>
      <w:tr w14:paraId="49124B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noWrap w:val="0"/>
            <w:vAlign w:val="center"/>
          </w:tcPr>
          <w:p w14:paraId="4AFCC726">
            <w:pPr>
              <w:keepNext w:val="0"/>
              <w:keepLines w:val="0"/>
              <w:pageBreakBefore w:val="0"/>
              <w:widowControl w:val="0"/>
              <w:kinsoku/>
              <w:wordWrap/>
              <w:overflowPunct/>
              <w:autoSpaceDE/>
              <w:autoSpaceDN/>
              <w:bidi w:val="0"/>
              <w:adjustRightInd/>
              <w:snapToGrid/>
              <w:spacing w:line="240" w:lineRule="auto"/>
              <w:jc w:val="center"/>
              <w:textAlignment w:val="auto"/>
              <w:rPr>
                <w:rFonts w:hint="eastAsia" w:ascii="Times New Roman" w:hAnsi="Times New Roman" w:eastAsia="宋体" w:cs="Times New Roman"/>
                <w:b w:val="0"/>
                <w:bCs/>
                <w:color w:val="auto"/>
                <w:sz w:val="18"/>
                <w:szCs w:val="18"/>
                <w:highlight w:val="none"/>
                <w:lang w:val="en-US" w:eastAsia="zh-CN"/>
              </w:rPr>
            </w:pPr>
            <w:r>
              <w:rPr>
                <w:rFonts w:hint="eastAsia" w:ascii="Times New Roman" w:hAnsi="Times New Roman" w:eastAsia="宋体" w:cs="Times New Roman"/>
                <w:b w:val="0"/>
                <w:bCs/>
                <w:color w:val="auto"/>
                <w:sz w:val="18"/>
                <w:szCs w:val="18"/>
                <w:highlight w:val="none"/>
                <w:lang w:val="en-US" w:eastAsia="zh-CN"/>
              </w:rPr>
              <w:t>制糖车间</w:t>
            </w:r>
          </w:p>
        </w:tc>
        <w:tc>
          <w:tcPr>
            <w:tcW w:w="1651" w:type="pct"/>
            <w:noWrap w:val="0"/>
            <w:vAlign w:val="center"/>
          </w:tcPr>
          <w:p w14:paraId="37BA5E92">
            <w:pPr>
              <w:keepNext w:val="0"/>
              <w:keepLines w:val="0"/>
              <w:pageBreakBefore w:val="0"/>
              <w:kinsoku/>
              <w:wordWrap/>
              <w:overflowPunct/>
              <w:autoSpaceDE/>
              <w:autoSpaceDN/>
              <w:bidi w:val="0"/>
              <w:spacing w:line="240" w:lineRule="auto"/>
              <w:jc w:val="center"/>
              <w:textAlignment w:val="auto"/>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收集粉尘</w:t>
            </w:r>
          </w:p>
        </w:tc>
        <w:tc>
          <w:tcPr>
            <w:tcW w:w="781" w:type="pct"/>
            <w:noWrap w:val="0"/>
            <w:vAlign w:val="center"/>
          </w:tcPr>
          <w:p w14:paraId="43C01059">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0.9344</w:t>
            </w:r>
          </w:p>
        </w:tc>
        <w:tc>
          <w:tcPr>
            <w:tcW w:w="616" w:type="pct"/>
            <w:noWrap w:val="0"/>
            <w:vAlign w:val="center"/>
          </w:tcPr>
          <w:p w14:paraId="460384B8">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00D37ECD">
            <w:pPr>
              <w:keepNext w:val="0"/>
              <w:keepLines w:val="0"/>
              <w:pageBreakBefore w:val="0"/>
              <w:kinsoku/>
              <w:wordWrap/>
              <w:overflowPunct/>
              <w:autoSpaceDE/>
              <w:autoSpaceDN/>
              <w:bidi w:val="0"/>
              <w:spacing w:line="240" w:lineRule="auto"/>
              <w:jc w:val="center"/>
              <w:textAlignment w:val="auto"/>
              <w:rPr>
                <w:rFonts w:hint="eastAsia" w:cs="Times New Roman"/>
                <w:color w:val="auto"/>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0.9344</w:t>
            </w:r>
          </w:p>
        </w:tc>
      </w:tr>
      <w:tr w14:paraId="07C49B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5106B8A7">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污水处理站</w:t>
            </w:r>
          </w:p>
        </w:tc>
        <w:tc>
          <w:tcPr>
            <w:tcW w:w="1651" w:type="pct"/>
            <w:noWrap w:val="0"/>
            <w:vAlign w:val="center"/>
          </w:tcPr>
          <w:p w14:paraId="7BC9AB5D">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MVR浓缩液</w:t>
            </w:r>
          </w:p>
        </w:tc>
        <w:tc>
          <w:tcPr>
            <w:tcW w:w="781" w:type="pct"/>
            <w:noWrap w:val="0"/>
            <w:vAlign w:val="center"/>
          </w:tcPr>
          <w:p w14:paraId="3B2A9BE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49176.5</w:t>
            </w:r>
          </w:p>
        </w:tc>
        <w:tc>
          <w:tcPr>
            <w:tcW w:w="616" w:type="pct"/>
            <w:noWrap w:val="0"/>
            <w:vAlign w:val="center"/>
          </w:tcPr>
          <w:p w14:paraId="782181B6">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311.256</w:t>
            </w:r>
          </w:p>
        </w:tc>
        <w:tc>
          <w:tcPr>
            <w:tcW w:w="921" w:type="pct"/>
            <w:noWrap w:val="0"/>
            <w:vAlign w:val="center"/>
          </w:tcPr>
          <w:p w14:paraId="6BEDE76E">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49</w:t>
            </w:r>
            <w:r>
              <w:rPr>
                <w:rFonts w:hint="eastAsia" w:ascii="Times New Roman" w:hAnsi="Times New Roman" w:eastAsia="宋体" w:cs="Times New Roman"/>
                <w:b w:val="0"/>
                <w:bCs/>
                <w:color w:val="auto"/>
                <w:kern w:val="0"/>
                <w:sz w:val="18"/>
                <w:szCs w:val="18"/>
                <w:highlight w:val="none"/>
                <w:lang w:val="en-US" w:eastAsia="zh-CN"/>
              </w:rPr>
              <w:t>487.756</w:t>
            </w:r>
          </w:p>
        </w:tc>
      </w:tr>
      <w:tr w14:paraId="799E35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0A41C8D1">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p>
        </w:tc>
        <w:tc>
          <w:tcPr>
            <w:tcW w:w="1651" w:type="pct"/>
            <w:noWrap w:val="0"/>
            <w:vAlign w:val="center"/>
          </w:tcPr>
          <w:p w14:paraId="300A9B4C">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eastAsia="宋体" w:cs="Times New Roman"/>
                <w:b w:val="0"/>
                <w:bCs/>
                <w:color w:val="auto"/>
                <w:kern w:val="2"/>
                <w:sz w:val="18"/>
                <w:szCs w:val="18"/>
                <w:highlight w:val="none"/>
                <w:lang w:val="en-US" w:eastAsia="zh-CN" w:bidi="ar-SA"/>
              </w:rPr>
              <w:t>污泥</w:t>
            </w:r>
          </w:p>
        </w:tc>
        <w:tc>
          <w:tcPr>
            <w:tcW w:w="781" w:type="pct"/>
            <w:noWrap w:val="0"/>
            <w:vAlign w:val="center"/>
          </w:tcPr>
          <w:p w14:paraId="7CA673A9">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3801.6</w:t>
            </w:r>
          </w:p>
        </w:tc>
        <w:tc>
          <w:tcPr>
            <w:tcW w:w="616" w:type="pct"/>
            <w:noWrap w:val="0"/>
            <w:vAlign w:val="center"/>
          </w:tcPr>
          <w:p w14:paraId="2829241F">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5.6</w:t>
            </w:r>
          </w:p>
        </w:tc>
        <w:tc>
          <w:tcPr>
            <w:tcW w:w="921" w:type="pct"/>
            <w:noWrap w:val="0"/>
            <w:vAlign w:val="center"/>
          </w:tcPr>
          <w:p w14:paraId="6412E8AB">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380</w:t>
            </w:r>
            <w:r>
              <w:rPr>
                <w:rFonts w:hint="eastAsia" w:ascii="Times New Roman" w:hAnsi="Times New Roman" w:eastAsia="宋体" w:cs="Times New Roman"/>
                <w:b w:val="0"/>
                <w:bCs/>
                <w:color w:val="auto"/>
                <w:kern w:val="0"/>
                <w:sz w:val="18"/>
                <w:szCs w:val="18"/>
                <w:highlight w:val="none"/>
                <w:lang w:val="en-US" w:eastAsia="zh-CN"/>
              </w:rPr>
              <w:t>7</w:t>
            </w:r>
            <w:r>
              <w:rPr>
                <w:rFonts w:hint="default" w:ascii="Times New Roman" w:hAnsi="Times New Roman" w:eastAsia="宋体" w:cs="Times New Roman"/>
                <w:b w:val="0"/>
                <w:bCs/>
                <w:color w:val="auto"/>
                <w:kern w:val="0"/>
                <w:sz w:val="18"/>
                <w:szCs w:val="18"/>
                <w:highlight w:val="none"/>
                <w:lang w:val="en-US" w:eastAsia="zh-CN"/>
              </w:rPr>
              <w:t>.</w:t>
            </w:r>
            <w:r>
              <w:rPr>
                <w:rFonts w:hint="eastAsia" w:ascii="Times New Roman" w:hAnsi="Times New Roman" w:eastAsia="宋体" w:cs="Times New Roman"/>
                <w:b w:val="0"/>
                <w:bCs/>
                <w:color w:val="auto"/>
                <w:kern w:val="0"/>
                <w:sz w:val="18"/>
                <w:szCs w:val="18"/>
                <w:highlight w:val="none"/>
                <w:lang w:val="en-US" w:eastAsia="zh-CN"/>
              </w:rPr>
              <w:t>2</w:t>
            </w:r>
          </w:p>
        </w:tc>
      </w:tr>
      <w:tr w14:paraId="23883A9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noWrap w:val="0"/>
            <w:vAlign w:val="center"/>
          </w:tcPr>
          <w:p w14:paraId="3E9F8CD6">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原料包装</w:t>
            </w:r>
          </w:p>
        </w:tc>
        <w:tc>
          <w:tcPr>
            <w:tcW w:w="1651" w:type="pct"/>
            <w:noWrap w:val="0"/>
            <w:vAlign w:val="center"/>
          </w:tcPr>
          <w:p w14:paraId="6E0D63AF">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原辅材料废包装</w:t>
            </w:r>
          </w:p>
        </w:tc>
        <w:tc>
          <w:tcPr>
            <w:tcW w:w="781" w:type="pct"/>
            <w:noWrap w:val="0"/>
            <w:vAlign w:val="center"/>
          </w:tcPr>
          <w:p w14:paraId="344EBA25">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90.5387</w:t>
            </w:r>
          </w:p>
        </w:tc>
        <w:tc>
          <w:tcPr>
            <w:tcW w:w="616" w:type="pct"/>
            <w:noWrap w:val="0"/>
            <w:vAlign w:val="center"/>
          </w:tcPr>
          <w:p w14:paraId="0345BD58">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1</w:t>
            </w:r>
          </w:p>
        </w:tc>
        <w:tc>
          <w:tcPr>
            <w:tcW w:w="921" w:type="pct"/>
            <w:noWrap w:val="0"/>
            <w:vAlign w:val="center"/>
          </w:tcPr>
          <w:p w14:paraId="3207630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9</w:t>
            </w:r>
            <w:r>
              <w:rPr>
                <w:rFonts w:hint="eastAsia" w:ascii="Times New Roman" w:hAnsi="Times New Roman" w:eastAsia="宋体" w:cs="Times New Roman"/>
                <w:b w:val="0"/>
                <w:bCs/>
                <w:color w:val="auto"/>
                <w:kern w:val="0"/>
                <w:sz w:val="18"/>
                <w:szCs w:val="18"/>
                <w:highlight w:val="none"/>
                <w:lang w:val="en-US" w:eastAsia="zh-CN"/>
              </w:rPr>
              <w:t>1</w:t>
            </w:r>
            <w:r>
              <w:rPr>
                <w:rFonts w:hint="default" w:ascii="Times New Roman" w:hAnsi="Times New Roman" w:eastAsia="宋体" w:cs="Times New Roman"/>
                <w:b w:val="0"/>
                <w:bCs/>
                <w:color w:val="auto"/>
                <w:kern w:val="0"/>
                <w:sz w:val="18"/>
                <w:szCs w:val="18"/>
                <w:highlight w:val="none"/>
                <w:lang w:val="en-US" w:eastAsia="zh-CN"/>
              </w:rPr>
              <w:t>.5387</w:t>
            </w:r>
          </w:p>
        </w:tc>
      </w:tr>
      <w:tr w14:paraId="1F5B3C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noWrap w:val="0"/>
            <w:vAlign w:val="center"/>
          </w:tcPr>
          <w:p w14:paraId="75930C65">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实验室</w:t>
            </w:r>
          </w:p>
        </w:tc>
        <w:tc>
          <w:tcPr>
            <w:tcW w:w="1651" w:type="pct"/>
            <w:noWrap w:val="0"/>
            <w:vAlign w:val="center"/>
          </w:tcPr>
          <w:p w14:paraId="619F718A">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废液</w:t>
            </w:r>
          </w:p>
        </w:tc>
        <w:tc>
          <w:tcPr>
            <w:tcW w:w="781" w:type="pct"/>
            <w:noWrap w:val="0"/>
            <w:vAlign w:val="center"/>
          </w:tcPr>
          <w:p w14:paraId="68C48D32">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eastAsia="宋体" w:cs="Times New Roman"/>
                <w:b w:val="0"/>
                <w:bCs/>
                <w:color w:val="auto"/>
                <w:kern w:val="0"/>
                <w:sz w:val="18"/>
                <w:szCs w:val="18"/>
                <w:highlight w:val="none"/>
                <w:lang w:val="en-US" w:eastAsia="zh-CN"/>
              </w:rPr>
              <w:t>2.18</w:t>
            </w:r>
          </w:p>
        </w:tc>
        <w:tc>
          <w:tcPr>
            <w:tcW w:w="616" w:type="pct"/>
            <w:noWrap w:val="0"/>
            <w:vAlign w:val="center"/>
          </w:tcPr>
          <w:p w14:paraId="5729C9C3">
            <w:pPr>
              <w:keepNext w:val="0"/>
              <w:keepLines w:val="0"/>
              <w:widowControl/>
              <w:suppressLineNumbers w:val="0"/>
              <w:spacing w:line="240" w:lineRule="auto"/>
              <w:jc w:val="center"/>
              <w:textAlignment w:val="center"/>
              <w:rPr>
                <w:rFonts w:hint="eastAsia"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0</w:t>
            </w:r>
          </w:p>
        </w:tc>
        <w:tc>
          <w:tcPr>
            <w:tcW w:w="921" w:type="pct"/>
            <w:noWrap w:val="0"/>
            <w:vAlign w:val="center"/>
          </w:tcPr>
          <w:p w14:paraId="4CA69E4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2</w:t>
            </w:r>
            <w:r>
              <w:rPr>
                <w:rFonts w:hint="default" w:ascii="Times New Roman" w:hAnsi="Times New Roman" w:eastAsia="宋体" w:cs="Times New Roman"/>
                <w:b w:val="0"/>
                <w:bCs/>
                <w:color w:val="auto"/>
                <w:kern w:val="0"/>
                <w:sz w:val="18"/>
                <w:szCs w:val="18"/>
                <w:highlight w:val="none"/>
                <w:lang w:val="en-US" w:eastAsia="zh-CN"/>
              </w:rPr>
              <w:t>.18</w:t>
            </w:r>
          </w:p>
        </w:tc>
      </w:tr>
      <w:tr w14:paraId="47644F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590" w:hRule="atLeast"/>
          <w:jc w:val="center"/>
        </w:trPr>
        <w:tc>
          <w:tcPr>
            <w:tcW w:w="1028" w:type="pct"/>
            <w:noWrap w:val="0"/>
            <w:vAlign w:val="center"/>
          </w:tcPr>
          <w:p w14:paraId="78DC1A1F">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锅炉</w:t>
            </w:r>
          </w:p>
        </w:tc>
        <w:tc>
          <w:tcPr>
            <w:tcW w:w="1651" w:type="pct"/>
            <w:noWrap w:val="0"/>
            <w:vAlign w:val="center"/>
          </w:tcPr>
          <w:p w14:paraId="477D0835">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锅炉渣</w:t>
            </w:r>
          </w:p>
        </w:tc>
        <w:tc>
          <w:tcPr>
            <w:tcW w:w="1342" w:type="dxa"/>
            <w:noWrap w:val="0"/>
            <w:vAlign w:val="center"/>
          </w:tcPr>
          <w:p w14:paraId="6FD3546A">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default" w:ascii="Times New Roman" w:hAnsi="Times New Roman" w:cs="Times New Roman"/>
                <w:color w:val="auto"/>
                <w:sz w:val="18"/>
                <w:szCs w:val="18"/>
                <w:highlight w:val="none"/>
              </w:rPr>
              <w:t>71280</w:t>
            </w:r>
          </w:p>
        </w:tc>
        <w:tc>
          <w:tcPr>
            <w:tcW w:w="616" w:type="pct"/>
            <w:noWrap w:val="0"/>
            <w:vAlign w:val="center"/>
          </w:tcPr>
          <w:p w14:paraId="66B92291">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2247</w:t>
            </w:r>
          </w:p>
        </w:tc>
        <w:tc>
          <w:tcPr>
            <w:tcW w:w="921" w:type="pct"/>
            <w:noWrap w:val="0"/>
            <w:vAlign w:val="center"/>
          </w:tcPr>
          <w:p w14:paraId="53EE766E">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73527</w:t>
            </w:r>
          </w:p>
        </w:tc>
      </w:tr>
      <w:tr w14:paraId="3EC884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restart"/>
            <w:noWrap w:val="0"/>
            <w:vAlign w:val="center"/>
          </w:tcPr>
          <w:p w14:paraId="562868F4">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锅炉废气治理</w:t>
            </w:r>
          </w:p>
        </w:tc>
        <w:tc>
          <w:tcPr>
            <w:tcW w:w="1651" w:type="pct"/>
            <w:noWrap w:val="0"/>
            <w:vAlign w:val="center"/>
          </w:tcPr>
          <w:p w14:paraId="3987D900">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脱硫石膏</w:t>
            </w:r>
          </w:p>
        </w:tc>
        <w:tc>
          <w:tcPr>
            <w:tcW w:w="1342" w:type="dxa"/>
            <w:noWrap w:val="0"/>
            <w:vAlign w:val="center"/>
          </w:tcPr>
          <w:p w14:paraId="3B903F91">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1184</w:t>
            </w:r>
          </w:p>
        </w:tc>
        <w:tc>
          <w:tcPr>
            <w:tcW w:w="616" w:type="pct"/>
            <w:noWrap w:val="0"/>
            <w:vAlign w:val="center"/>
          </w:tcPr>
          <w:p w14:paraId="3109F190">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37</w:t>
            </w:r>
          </w:p>
        </w:tc>
        <w:tc>
          <w:tcPr>
            <w:tcW w:w="921" w:type="pct"/>
            <w:noWrap w:val="0"/>
            <w:vAlign w:val="center"/>
          </w:tcPr>
          <w:p w14:paraId="3BB6F17D">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1221</w:t>
            </w:r>
          </w:p>
        </w:tc>
      </w:tr>
      <w:tr w14:paraId="049FC72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85" w:hRule="atLeast"/>
          <w:jc w:val="center"/>
        </w:trPr>
        <w:tc>
          <w:tcPr>
            <w:tcW w:w="1028" w:type="pct"/>
            <w:vMerge w:val="continue"/>
            <w:noWrap w:val="0"/>
            <w:vAlign w:val="center"/>
          </w:tcPr>
          <w:p w14:paraId="482451A8">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p>
        </w:tc>
        <w:tc>
          <w:tcPr>
            <w:tcW w:w="1651" w:type="pct"/>
            <w:noWrap w:val="0"/>
            <w:vAlign w:val="center"/>
          </w:tcPr>
          <w:p w14:paraId="11B41C87">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除尘灰</w:t>
            </w:r>
          </w:p>
        </w:tc>
        <w:tc>
          <w:tcPr>
            <w:tcW w:w="1342" w:type="dxa"/>
            <w:noWrap w:val="0"/>
            <w:vAlign w:val="center"/>
          </w:tcPr>
          <w:p w14:paraId="613D97F6">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eastAsia="宋体" w:cs="Times New Roman"/>
                <w:b w:val="0"/>
                <w:bCs/>
                <w:color w:val="auto"/>
                <w:kern w:val="0"/>
                <w:sz w:val="18"/>
                <w:szCs w:val="18"/>
                <w:highlight w:val="none"/>
                <w:lang w:val="en-US" w:eastAsia="zh-CN"/>
              </w:rPr>
              <w:t>37000</w:t>
            </w:r>
          </w:p>
        </w:tc>
        <w:tc>
          <w:tcPr>
            <w:tcW w:w="616" w:type="pct"/>
            <w:noWrap w:val="0"/>
            <w:vAlign w:val="center"/>
          </w:tcPr>
          <w:p w14:paraId="72E00CFD">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1166</w:t>
            </w:r>
          </w:p>
          <w:p w14:paraId="753944E5">
            <w:pPr>
              <w:rPr>
                <w:color w:val="auto"/>
                <w:sz w:val="18"/>
                <w:szCs w:val="18"/>
                <w:highlight w:val="none"/>
              </w:rPr>
            </w:pPr>
          </w:p>
        </w:tc>
        <w:tc>
          <w:tcPr>
            <w:tcW w:w="921" w:type="pct"/>
            <w:noWrap w:val="0"/>
            <w:vAlign w:val="center"/>
          </w:tcPr>
          <w:p w14:paraId="39D9BEC0">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lang w:val="en-US" w:eastAsia="zh-CN"/>
              </w:rPr>
            </w:pPr>
            <w:r>
              <w:rPr>
                <w:rFonts w:hint="eastAsia" w:ascii="Times New Roman" w:hAnsi="Times New Roman" w:cs="Times New Roman"/>
                <w:b w:val="0"/>
                <w:bCs/>
                <w:color w:val="auto"/>
                <w:kern w:val="0"/>
                <w:sz w:val="18"/>
                <w:szCs w:val="18"/>
                <w:highlight w:val="none"/>
                <w:lang w:val="en-US" w:eastAsia="zh-CN"/>
              </w:rPr>
              <w:t>38166</w:t>
            </w:r>
          </w:p>
        </w:tc>
      </w:tr>
      <w:tr w14:paraId="16975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74" w:hRule="atLeast"/>
          <w:jc w:val="center"/>
        </w:trPr>
        <w:tc>
          <w:tcPr>
            <w:tcW w:w="1028" w:type="pct"/>
            <w:noWrap w:val="0"/>
            <w:vAlign w:val="center"/>
          </w:tcPr>
          <w:p w14:paraId="337A95F6">
            <w:pPr>
              <w:keepNext w:val="0"/>
              <w:keepLines w:val="0"/>
              <w:pageBreakBefore w:val="0"/>
              <w:widowControl w:val="0"/>
              <w:kinsoku/>
              <w:wordWrap/>
              <w:overflow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eastAsia" w:ascii="Times New Roman" w:hAnsi="Times New Roman" w:eastAsia="宋体" w:cs="Times New Roman"/>
                <w:b w:val="0"/>
                <w:bCs/>
                <w:color w:val="auto"/>
                <w:sz w:val="18"/>
                <w:szCs w:val="18"/>
                <w:highlight w:val="none"/>
                <w:lang w:val="en-US" w:eastAsia="zh-CN"/>
              </w:rPr>
              <w:t>生活垃圾</w:t>
            </w:r>
          </w:p>
        </w:tc>
        <w:tc>
          <w:tcPr>
            <w:tcW w:w="1651" w:type="pct"/>
            <w:noWrap w:val="0"/>
            <w:vAlign w:val="center"/>
          </w:tcPr>
          <w:p w14:paraId="5EDD9B8D">
            <w:pPr>
              <w:keepNext w:val="0"/>
              <w:keepLines w:val="0"/>
              <w:pageBreakBefore w:val="0"/>
              <w:widowControl w:val="0"/>
              <w:kinsoku/>
              <w:wordWrap/>
              <w:overflowPunct/>
              <w:topLinePunct/>
              <w:autoSpaceDE/>
              <w:autoSpaceDN/>
              <w:bidi w:val="0"/>
              <w:adjustRightInd/>
              <w:snapToGrid/>
              <w:spacing w:line="240" w:lineRule="auto"/>
              <w:jc w:val="center"/>
              <w:textAlignment w:val="auto"/>
              <w:rPr>
                <w:rFonts w:hint="default" w:ascii="Times New Roman" w:hAnsi="Times New Roman" w:eastAsia="宋体" w:cs="Times New Roman"/>
                <w:b w:val="0"/>
                <w:bCs/>
                <w:color w:val="auto"/>
                <w:kern w:val="2"/>
                <w:sz w:val="18"/>
                <w:szCs w:val="18"/>
                <w:highlight w:val="none"/>
                <w:lang w:val="en-US" w:eastAsia="zh-CN" w:bidi="ar-SA"/>
              </w:rPr>
            </w:pPr>
            <w:r>
              <w:rPr>
                <w:rFonts w:hint="default" w:ascii="Times New Roman" w:hAnsi="Times New Roman" w:eastAsia="宋体" w:cs="Times New Roman"/>
                <w:b w:val="0"/>
                <w:bCs/>
                <w:color w:val="auto"/>
                <w:sz w:val="18"/>
                <w:szCs w:val="18"/>
                <w:highlight w:val="none"/>
                <w:lang w:val="en-US" w:eastAsia="zh-CN"/>
              </w:rPr>
              <w:t>生活垃圾</w:t>
            </w:r>
          </w:p>
        </w:tc>
        <w:tc>
          <w:tcPr>
            <w:tcW w:w="781" w:type="pct"/>
            <w:noWrap w:val="0"/>
            <w:vAlign w:val="center"/>
          </w:tcPr>
          <w:p w14:paraId="6C876BF0">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sz w:val="18"/>
                <w:szCs w:val="18"/>
                <w:highlight w:val="none"/>
                <w:lang w:val="en-US" w:eastAsia="zh-CN"/>
              </w:rPr>
              <w:t>3184.33</w:t>
            </w:r>
          </w:p>
        </w:tc>
        <w:tc>
          <w:tcPr>
            <w:tcW w:w="616" w:type="pct"/>
            <w:noWrap w:val="0"/>
            <w:vAlign w:val="center"/>
          </w:tcPr>
          <w:p w14:paraId="66E60C5B">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sz w:val="18"/>
                <w:szCs w:val="18"/>
                <w:highlight w:val="none"/>
                <w:lang w:val="en-US" w:eastAsia="zh-CN"/>
              </w:rPr>
              <w:t>33</w:t>
            </w:r>
          </w:p>
        </w:tc>
        <w:tc>
          <w:tcPr>
            <w:tcW w:w="921" w:type="pct"/>
            <w:noWrap w:val="0"/>
            <w:vAlign w:val="center"/>
          </w:tcPr>
          <w:p w14:paraId="68B5FEA4">
            <w:pPr>
              <w:keepNext w:val="0"/>
              <w:keepLines w:val="0"/>
              <w:widowControl/>
              <w:suppressLineNumbers w:val="0"/>
              <w:spacing w:line="240" w:lineRule="auto"/>
              <w:jc w:val="center"/>
              <w:textAlignment w:val="center"/>
              <w:rPr>
                <w:rFonts w:hint="default" w:ascii="Times New Roman" w:hAnsi="Times New Roman" w:eastAsia="宋体" w:cs="Times New Roman"/>
                <w:b w:val="0"/>
                <w:bCs/>
                <w:color w:val="auto"/>
                <w:kern w:val="0"/>
                <w:sz w:val="18"/>
                <w:szCs w:val="18"/>
                <w:highlight w:val="none"/>
              </w:rPr>
            </w:pPr>
            <w:r>
              <w:rPr>
                <w:rFonts w:hint="default" w:ascii="Times New Roman" w:hAnsi="Times New Roman" w:eastAsia="宋体" w:cs="Times New Roman"/>
                <w:b w:val="0"/>
                <w:bCs/>
                <w:color w:val="auto"/>
                <w:sz w:val="18"/>
                <w:szCs w:val="18"/>
                <w:highlight w:val="none"/>
                <w:lang w:val="en-US" w:eastAsia="zh-CN"/>
              </w:rPr>
              <w:t>3217.33</w:t>
            </w:r>
          </w:p>
        </w:tc>
      </w:tr>
    </w:tbl>
    <w:p w14:paraId="576DC033">
      <w:pPr>
        <w:snapToGrid w:val="0"/>
        <w:spacing w:line="360" w:lineRule="auto"/>
        <w:ind w:firstLine="602" w:firstLineChars="200"/>
        <w:rPr>
          <w:rFonts w:ascii="Times New Roman" w:hAnsi="Times New Roman" w:eastAsia="仿宋"/>
          <w:color w:val="auto"/>
          <w:sz w:val="30"/>
          <w:szCs w:val="30"/>
          <w:highlight w:val="none"/>
        </w:rPr>
      </w:pPr>
      <w:r>
        <w:rPr>
          <w:rFonts w:ascii="Times New Roman" w:hAnsi="Times New Roman" w:eastAsia="仿宋"/>
          <w:b/>
          <w:bCs/>
          <w:color w:val="auto"/>
          <w:sz w:val="30"/>
          <w:szCs w:val="30"/>
          <w:highlight w:val="none"/>
        </w:rPr>
        <w:t>环境风险：</w:t>
      </w:r>
      <w:r>
        <w:rPr>
          <w:rFonts w:hint="default" w:ascii="Times New Roman" w:hAnsi="Times New Roman" w:eastAsia="仿宋" w:cs="Times New Roman"/>
          <w:b w:val="0"/>
          <w:bCs w:val="0"/>
          <w:color w:val="auto"/>
          <w:spacing w:val="6"/>
          <w:kern w:val="0"/>
          <w:sz w:val="30"/>
          <w:szCs w:val="30"/>
          <w:highlight w:val="none"/>
          <w:lang w:val="en-US" w:eastAsia="zh-CN" w:bidi="ar-SA"/>
        </w:rPr>
        <w:t>本项目</w:t>
      </w:r>
      <w:r>
        <w:rPr>
          <w:rFonts w:hint="eastAsia" w:ascii="Times New Roman" w:hAnsi="Times New Roman" w:eastAsia="仿宋" w:cs="Times New Roman"/>
          <w:b w:val="0"/>
          <w:bCs w:val="0"/>
          <w:color w:val="auto"/>
          <w:spacing w:val="6"/>
          <w:kern w:val="0"/>
          <w:sz w:val="30"/>
          <w:szCs w:val="30"/>
          <w:highlight w:val="none"/>
          <w:lang w:val="en-US" w:eastAsia="zh-CN" w:bidi="ar-SA"/>
        </w:rPr>
        <w:t>存在</w:t>
      </w:r>
      <w:r>
        <w:rPr>
          <w:rFonts w:hint="default" w:ascii="Times New Roman" w:hAnsi="Times New Roman" w:eastAsia="仿宋" w:cs="Times New Roman"/>
          <w:bCs/>
          <w:color w:val="auto"/>
          <w:spacing w:val="6"/>
          <w:kern w:val="0"/>
          <w:sz w:val="30"/>
          <w:szCs w:val="30"/>
          <w:highlight w:val="none"/>
          <w:lang w:val="en-US" w:eastAsia="zh-CN"/>
        </w:rPr>
        <w:t>生产装置</w:t>
      </w:r>
      <w:r>
        <w:rPr>
          <w:rFonts w:hint="eastAsia" w:ascii="Times New Roman" w:hAnsi="Times New Roman" w:eastAsia="仿宋" w:cs="Times New Roman"/>
          <w:bCs/>
          <w:color w:val="auto"/>
          <w:spacing w:val="6"/>
          <w:kern w:val="0"/>
          <w:sz w:val="30"/>
          <w:szCs w:val="30"/>
          <w:highlight w:val="none"/>
          <w:lang w:val="en-US" w:eastAsia="zh-CN"/>
        </w:rPr>
        <w:t>、罐区、管线发生</w:t>
      </w:r>
      <w:r>
        <w:rPr>
          <w:rFonts w:hint="default" w:ascii="Times New Roman" w:hAnsi="Times New Roman" w:eastAsia="仿宋" w:cs="Times New Roman"/>
          <w:bCs/>
          <w:color w:val="auto"/>
          <w:spacing w:val="6"/>
          <w:kern w:val="0"/>
          <w:sz w:val="30"/>
          <w:szCs w:val="30"/>
          <w:highlight w:val="none"/>
          <w:lang w:val="en-US" w:eastAsia="zh-CN"/>
        </w:rPr>
        <w:t>火灾、爆炸等</w:t>
      </w:r>
      <w:r>
        <w:rPr>
          <w:rFonts w:hint="eastAsia" w:ascii="Times New Roman" w:hAnsi="Times New Roman" w:eastAsia="仿宋" w:cs="Times New Roman"/>
          <w:bCs/>
          <w:color w:val="auto"/>
          <w:spacing w:val="6"/>
          <w:kern w:val="0"/>
          <w:sz w:val="30"/>
          <w:szCs w:val="30"/>
          <w:highlight w:val="none"/>
          <w:lang w:val="en-US" w:eastAsia="zh-CN"/>
        </w:rPr>
        <w:t>事故的次生</w:t>
      </w:r>
      <w:r>
        <w:rPr>
          <w:rFonts w:hint="eastAsia" w:ascii="Times New Roman" w:hAnsi="Times New Roman" w:eastAsia="仿宋" w:cs="Times New Roman"/>
          <w:b w:val="0"/>
          <w:bCs w:val="0"/>
          <w:color w:val="auto"/>
          <w:spacing w:val="6"/>
          <w:kern w:val="0"/>
          <w:sz w:val="30"/>
          <w:szCs w:val="30"/>
          <w:highlight w:val="none"/>
          <w:lang w:val="en-US" w:eastAsia="zh-CN" w:bidi="ar-SA"/>
        </w:rPr>
        <w:t>环境风险；</w:t>
      </w:r>
      <w:r>
        <w:rPr>
          <w:rFonts w:hint="default" w:ascii="Times New Roman" w:hAnsi="Times New Roman" w:eastAsia="仿宋" w:cs="Times New Roman"/>
          <w:bCs/>
          <w:color w:val="auto"/>
          <w:spacing w:val="6"/>
          <w:kern w:val="0"/>
          <w:sz w:val="30"/>
          <w:szCs w:val="30"/>
          <w:highlight w:val="none"/>
          <w:lang w:val="en-US" w:eastAsia="zh-CN"/>
        </w:rPr>
        <w:t>生产装置</w:t>
      </w:r>
      <w:r>
        <w:rPr>
          <w:rFonts w:hint="eastAsia" w:ascii="Times New Roman" w:hAnsi="Times New Roman" w:eastAsia="仿宋" w:cs="Times New Roman"/>
          <w:bCs/>
          <w:color w:val="auto"/>
          <w:spacing w:val="6"/>
          <w:kern w:val="0"/>
          <w:sz w:val="30"/>
          <w:szCs w:val="30"/>
          <w:highlight w:val="none"/>
          <w:lang w:val="en-US" w:eastAsia="zh-CN"/>
        </w:rPr>
        <w:t>、罐区、管线、</w:t>
      </w:r>
      <w:r>
        <w:rPr>
          <w:rFonts w:hint="eastAsia" w:ascii="Times New Roman" w:hAnsi="Times New Roman" w:eastAsia="仿宋" w:cs="Times New Roman"/>
          <w:b w:val="0"/>
          <w:bCs w:val="0"/>
          <w:color w:val="auto"/>
          <w:spacing w:val="6"/>
          <w:kern w:val="0"/>
          <w:sz w:val="30"/>
          <w:szCs w:val="30"/>
          <w:highlight w:val="none"/>
          <w:lang w:val="en-US" w:eastAsia="zh-CN" w:bidi="ar-SA"/>
        </w:rPr>
        <w:t>污水处理站存在渗漏的环境风险。</w:t>
      </w:r>
    </w:p>
    <w:p w14:paraId="1AEBB7AB">
      <w:pPr>
        <w:snapToGrid w:val="0"/>
        <w:spacing w:line="360" w:lineRule="auto"/>
        <w:ind w:firstLine="600" w:firstLineChars="200"/>
        <w:rPr>
          <w:rFonts w:ascii="Times New Roman" w:hAnsi="Times New Roman" w:eastAsia="仿宋"/>
          <w:color w:val="auto"/>
          <w:sz w:val="30"/>
          <w:szCs w:val="30"/>
          <w:highlight w:val="none"/>
        </w:rPr>
      </w:pPr>
    </w:p>
    <w:p w14:paraId="68103828">
      <w:pPr>
        <w:pStyle w:val="4"/>
        <w:snapToGrid w:val="0"/>
        <w:spacing w:line="360" w:lineRule="auto"/>
        <w:rPr>
          <w:rFonts w:ascii="Times New Roman" w:hAnsi="Times New Roman" w:eastAsia="仿宋"/>
          <w:color w:val="auto"/>
          <w:szCs w:val="30"/>
          <w:highlight w:val="none"/>
        </w:rPr>
      </w:pPr>
      <w:bookmarkStart w:id="26" w:name="_Toc19799"/>
      <w:r>
        <w:rPr>
          <w:rFonts w:ascii="Times New Roman" w:hAnsi="Times New Roman" w:eastAsia="仿宋"/>
          <w:color w:val="auto"/>
          <w:szCs w:val="30"/>
          <w:highlight w:val="none"/>
        </w:rPr>
        <w:t>4.2污染防治及生态保护措施</w:t>
      </w:r>
      <w:bookmarkEnd w:id="26"/>
    </w:p>
    <w:p w14:paraId="6CF12543">
      <w:pPr>
        <w:pStyle w:val="7"/>
        <w:snapToGrid w:val="0"/>
        <w:spacing w:line="360" w:lineRule="auto"/>
        <w:rPr>
          <w:rFonts w:ascii="Times New Roman" w:hAnsi="Times New Roman" w:eastAsia="仿宋"/>
          <w:color w:val="auto"/>
          <w:szCs w:val="30"/>
          <w:highlight w:val="none"/>
        </w:rPr>
      </w:pPr>
      <w:bookmarkStart w:id="27" w:name="_Toc25986"/>
      <w:r>
        <w:rPr>
          <w:rFonts w:ascii="Times New Roman" w:hAnsi="Times New Roman" w:eastAsia="仿宋"/>
          <w:color w:val="auto"/>
          <w:szCs w:val="30"/>
          <w:highlight w:val="none"/>
        </w:rPr>
        <w:t>4.2.1施工期污染防治及生态保护措施</w:t>
      </w:r>
      <w:bookmarkEnd w:id="27"/>
    </w:p>
    <w:p w14:paraId="7BC8F8EC">
      <w:pPr>
        <w:pStyle w:val="8"/>
        <w:snapToGrid w:val="0"/>
        <w:ind w:firstLine="614" w:firstLineChars="196"/>
        <w:rPr>
          <w:rFonts w:ascii="Times New Roman" w:hAnsi="Times New Roman" w:eastAsia="仿宋" w:cs="Times New Roman"/>
          <w:color w:val="auto"/>
          <w:sz w:val="30"/>
          <w:szCs w:val="30"/>
          <w:highlight w:val="none"/>
          <w:lang w:val="zh-CN"/>
        </w:rPr>
      </w:pPr>
      <w:r>
        <w:rPr>
          <w:rFonts w:ascii="Times New Roman" w:hAnsi="Times New Roman" w:eastAsia="仿宋" w:cs="Times New Roman"/>
          <w:color w:val="auto"/>
          <w:sz w:val="30"/>
          <w:szCs w:val="30"/>
          <w:highlight w:val="none"/>
          <w:lang w:val="zh-CN"/>
        </w:rPr>
        <w:t>废气：</w:t>
      </w:r>
      <w:r>
        <w:rPr>
          <w:rFonts w:hint="eastAsia" w:ascii="仿宋" w:hAnsi="仿宋" w:eastAsia="仿宋" w:cs="仿宋"/>
          <w:b w:val="0"/>
          <w:bCs w:val="0"/>
          <w:color w:val="auto"/>
          <w:spacing w:val="-6"/>
          <w:kern w:val="2"/>
          <w:sz w:val="30"/>
          <w:szCs w:val="30"/>
          <w:highlight w:val="none"/>
        </w:rPr>
        <w:t>施工场地洒水降尘，大风天气增加洒水频次；散装堆放物料遮盖苫布；运输车辆遮盖篷布</w:t>
      </w:r>
      <w:r>
        <w:rPr>
          <w:rFonts w:hint="eastAsia" w:ascii="仿宋" w:hAnsi="仿宋" w:eastAsia="仿宋" w:cs="仿宋"/>
          <w:b w:val="0"/>
          <w:bCs w:val="0"/>
          <w:color w:val="auto"/>
          <w:spacing w:val="-6"/>
          <w:kern w:val="2"/>
          <w:sz w:val="30"/>
          <w:szCs w:val="30"/>
          <w:highlight w:val="none"/>
          <w:lang w:eastAsia="zh-CN"/>
        </w:rPr>
        <w:t>；</w:t>
      </w:r>
      <w:r>
        <w:rPr>
          <w:rFonts w:ascii="Times New Roman" w:hAnsi="Times New Roman" w:eastAsia="仿宋" w:cs="Times New Roman"/>
          <w:b w:val="0"/>
          <w:bCs w:val="0"/>
          <w:color w:val="auto"/>
          <w:spacing w:val="-6"/>
          <w:kern w:val="2"/>
          <w:sz w:val="30"/>
          <w:szCs w:val="30"/>
          <w:highlight w:val="none"/>
        </w:rPr>
        <w:t>加强对非道路工程机械及汽车的管理及保养，确保尾气达标排放。</w:t>
      </w:r>
    </w:p>
    <w:p w14:paraId="50B13A95">
      <w:pPr>
        <w:adjustRightInd w:val="0"/>
        <w:spacing w:line="360" w:lineRule="auto"/>
        <w:ind w:firstLine="567" w:firstLineChars="196"/>
        <w:rPr>
          <w:rFonts w:ascii="Times New Roman" w:hAnsi="Times New Roman" w:eastAsia="仿宋"/>
          <w:color w:val="auto"/>
          <w:spacing w:val="-6"/>
          <w:sz w:val="30"/>
          <w:szCs w:val="30"/>
          <w:highlight w:val="none"/>
        </w:rPr>
      </w:pPr>
      <w:r>
        <w:rPr>
          <w:rFonts w:ascii="Times New Roman" w:hAnsi="Times New Roman" w:eastAsia="仿宋"/>
          <w:b/>
          <w:bCs/>
          <w:color w:val="auto"/>
          <w:spacing w:val="-6"/>
          <w:sz w:val="30"/>
          <w:szCs w:val="30"/>
          <w:highlight w:val="none"/>
        </w:rPr>
        <w:t>废水：</w:t>
      </w:r>
      <w:r>
        <w:rPr>
          <w:rFonts w:hint="eastAsia" w:ascii="仿宋" w:hAnsi="仿宋" w:eastAsia="仿宋" w:cs="仿宋"/>
          <w:color w:val="auto"/>
          <w:spacing w:val="-6"/>
          <w:sz w:val="30"/>
          <w:szCs w:val="30"/>
          <w:highlight w:val="none"/>
        </w:rPr>
        <w:t>施工人员</w:t>
      </w:r>
      <w:r>
        <w:rPr>
          <w:rFonts w:hint="eastAsia" w:ascii="仿宋" w:hAnsi="仿宋" w:eastAsia="仿宋" w:cs="仿宋"/>
          <w:color w:val="auto"/>
          <w:spacing w:val="6"/>
          <w:kern w:val="0"/>
          <w:sz w:val="30"/>
          <w:szCs w:val="30"/>
          <w:highlight w:val="none"/>
          <w:lang w:val="zh-CN"/>
        </w:rPr>
        <w:t>生活污水依托</w:t>
      </w:r>
      <w:r>
        <w:rPr>
          <w:rFonts w:hint="eastAsia" w:ascii="仿宋" w:hAnsi="仿宋" w:eastAsia="仿宋" w:cs="仿宋"/>
          <w:color w:val="auto"/>
          <w:spacing w:val="6"/>
          <w:kern w:val="0"/>
          <w:sz w:val="30"/>
          <w:szCs w:val="30"/>
          <w:highlight w:val="none"/>
        </w:rPr>
        <w:t>原有</w:t>
      </w:r>
      <w:r>
        <w:rPr>
          <w:rFonts w:hint="eastAsia" w:ascii="仿宋" w:hAnsi="仿宋" w:eastAsia="仿宋" w:cs="仿宋"/>
          <w:color w:val="auto"/>
          <w:spacing w:val="6"/>
          <w:kern w:val="0"/>
          <w:sz w:val="30"/>
          <w:szCs w:val="30"/>
          <w:highlight w:val="none"/>
          <w:lang w:val="zh-CN"/>
        </w:rPr>
        <w:t>厂区现有</w:t>
      </w:r>
      <w:r>
        <w:rPr>
          <w:rFonts w:hint="eastAsia" w:ascii="仿宋" w:hAnsi="仿宋" w:eastAsia="仿宋" w:cs="仿宋"/>
          <w:color w:val="auto"/>
          <w:spacing w:val="6"/>
          <w:kern w:val="0"/>
          <w:sz w:val="30"/>
          <w:szCs w:val="30"/>
          <w:highlight w:val="none"/>
        </w:rPr>
        <w:t>污水站处理</w:t>
      </w:r>
      <w:r>
        <w:rPr>
          <w:rFonts w:hint="eastAsia" w:ascii="仿宋" w:hAnsi="仿宋" w:eastAsia="仿宋" w:cs="仿宋"/>
          <w:color w:val="auto"/>
          <w:spacing w:val="6"/>
          <w:kern w:val="0"/>
          <w:sz w:val="30"/>
          <w:szCs w:val="30"/>
          <w:highlight w:val="none"/>
          <w:lang w:val="zh-CN"/>
        </w:rPr>
        <w:t>；</w:t>
      </w:r>
      <w:r>
        <w:rPr>
          <w:rFonts w:hint="eastAsia" w:ascii="仿宋" w:hAnsi="仿宋" w:eastAsia="仿宋" w:cs="仿宋"/>
          <w:color w:val="auto"/>
          <w:spacing w:val="-6"/>
          <w:sz w:val="30"/>
          <w:szCs w:val="30"/>
          <w:highlight w:val="none"/>
        </w:rPr>
        <w:t>设置沉淀池，施工废水沉淀后作为施工用水回用。</w:t>
      </w:r>
    </w:p>
    <w:p w14:paraId="0A181CCD">
      <w:pPr>
        <w:pStyle w:val="14"/>
        <w:adjustRightInd w:val="0"/>
        <w:snapToGrid w:val="0"/>
        <w:spacing w:line="360" w:lineRule="auto"/>
        <w:ind w:firstLine="626" w:firstLineChars="200"/>
        <w:rPr>
          <w:rFonts w:ascii="Times New Roman" w:hAnsi="Times New Roman" w:eastAsia="仿宋" w:cs="Times New Roman"/>
          <w:color w:val="auto"/>
          <w:spacing w:val="-6"/>
          <w:sz w:val="30"/>
          <w:szCs w:val="30"/>
          <w:highlight w:val="none"/>
        </w:rPr>
      </w:pPr>
      <w:r>
        <w:rPr>
          <w:rFonts w:ascii="Times New Roman" w:hAnsi="Times New Roman" w:eastAsia="仿宋" w:cs="Times New Roman"/>
          <w:b/>
          <w:bCs/>
          <w:color w:val="auto"/>
          <w:spacing w:val="6"/>
          <w:sz w:val="30"/>
          <w:szCs w:val="30"/>
          <w:highlight w:val="none"/>
        </w:rPr>
        <w:t>噪声：</w:t>
      </w:r>
      <w:r>
        <w:rPr>
          <w:rFonts w:ascii="Times New Roman" w:hAnsi="Times New Roman" w:eastAsia="仿宋" w:cs="Times New Roman"/>
          <w:color w:val="auto"/>
          <w:sz w:val="30"/>
          <w:szCs w:val="30"/>
          <w:highlight w:val="none"/>
        </w:rPr>
        <w:t>采用低噪声施工机械</w:t>
      </w:r>
      <w:r>
        <w:rPr>
          <w:rFonts w:hint="eastAsia" w:ascii="Times New Roman" w:hAnsi="Times New Roman" w:eastAsia="仿宋" w:cs="Times New Roman"/>
          <w:color w:val="auto"/>
          <w:sz w:val="30"/>
          <w:szCs w:val="30"/>
          <w:highlight w:val="none"/>
          <w:lang w:eastAsia="zh-CN"/>
        </w:rPr>
        <w:t>；</w:t>
      </w:r>
      <w:r>
        <w:rPr>
          <w:rFonts w:ascii="Times New Roman" w:hAnsi="Times New Roman" w:eastAsia="仿宋" w:cs="Times New Roman"/>
          <w:color w:val="auto"/>
          <w:sz w:val="30"/>
          <w:szCs w:val="30"/>
          <w:highlight w:val="none"/>
        </w:rPr>
        <w:t>合理安排施工时段；施工场地合理布局，避免大量高噪声设备同时使用</w:t>
      </w:r>
      <w:r>
        <w:rPr>
          <w:rFonts w:ascii="Times New Roman" w:hAnsi="Times New Roman" w:eastAsia="仿宋" w:cs="Times New Roman"/>
          <w:color w:val="auto"/>
          <w:spacing w:val="-6"/>
          <w:sz w:val="30"/>
          <w:szCs w:val="30"/>
          <w:highlight w:val="none"/>
        </w:rPr>
        <w:t>。</w:t>
      </w:r>
    </w:p>
    <w:p w14:paraId="2D7FE9E5">
      <w:pPr>
        <w:adjustRightInd w:val="0"/>
        <w:snapToGrid w:val="0"/>
        <w:spacing w:line="360" w:lineRule="auto"/>
        <w:ind w:firstLine="578" w:firstLineChars="200"/>
        <w:rPr>
          <w:rFonts w:ascii="Times New Roman" w:hAnsi="Times New Roman" w:eastAsia="仿宋"/>
          <w:color w:val="auto"/>
          <w:sz w:val="30"/>
          <w:szCs w:val="30"/>
          <w:highlight w:val="none"/>
          <w:lang w:val="zh-CN"/>
        </w:rPr>
      </w:pPr>
      <w:r>
        <w:rPr>
          <w:rFonts w:ascii="Times New Roman" w:hAnsi="Times New Roman" w:eastAsia="仿宋"/>
          <w:b/>
          <w:bCs/>
          <w:color w:val="auto"/>
          <w:spacing w:val="-6"/>
          <w:sz w:val="30"/>
          <w:szCs w:val="30"/>
          <w:highlight w:val="none"/>
        </w:rPr>
        <w:t>固废</w:t>
      </w:r>
      <w:r>
        <w:rPr>
          <w:rFonts w:hint="default" w:ascii="Times New Roman" w:hAnsi="Times New Roman" w:eastAsia="仿宋" w:cs="Times New Roman"/>
          <w:b/>
          <w:bCs/>
          <w:color w:val="auto"/>
          <w:sz w:val="30"/>
          <w:szCs w:val="30"/>
          <w:highlight w:val="none"/>
          <w:lang w:val="en-US" w:eastAsia="zh-CN"/>
        </w:rPr>
        <w:t>：</w:t>
      </w:r>
      <w:r>
        <w:rPr>
          <w:rFonts w:hint="eastAsia" w:ascii="仿宋" w:hAnsi="仿宋" w:eastAsia="仿宋" w:cs="仿宋"/>
          <w:color w:val="auto"/>
          <w:sz w:val="30"/>
          <w:szCs w:val="30"/>
          <w:highlight w:val="none"/>
          <w:lang w:val="zh-CN"/>
        </w:rPr>
        <w:t>建筑垃圾收集后运至</w:t>
      </w:r>
      <w:r>
        <w:rPr>
          <w:rFonts w:hint="eastAsia" w:ascii="仿宋" w:hAnsi="仿宋" w:eastAsia="仿宋" w:cs="仿宋"/>
          <w:color w:val="auto"/>
          <w:sz w:val="30"/>
          <w:szCs w:val="30"/>
          <w:highlight w:val="none"/>
        </w:rPr>
        <w:t>市政</w:t>
      </w:r>
      <w:r>
        <w:rPr>
          <w:rFonts w:hint="eastAsia" w:ascii="仿宋" w:hAnsi="仿宋" w:eastAsia="仿宋" w:cs="仿宋"/>
          <w:color w:val="auto"/>
          <w:sz w:val="30"/>
          <w:szCs w:val="30"/>
          <w:highlight w:val="none"/>
          <w:lang w:val="zh-CN"/>
        </w:rPr>
        <w:t>建筑垃圾指定排放点处置；生活垃圾收集后</w:t>
      </w:r>
      <w:r>
        <w:rPr>
          <w:rFonts w:hint="eastAsia" w:ascii="仿宋" w:hAnsi="仿宋" w:eastAsia="仿宋" w:cs="仿宋"/>
          <w:color w:val="auto"/>
          <w:sz w:val="30"/>
          <w:szCs w:val="30"/>
          <w:highlight w:val="none"/>
        </w:rPr>
        <w:t>运至</w:t>
      </w:r>
      <w:r>
        <w:rPr>
          <w:rFonts w:hint="eastAsia" w:ascii="仿宋" w:hAnsi="仿宋" w:eastAsia="仿宋" w:cs="仿宋"/>
          <w:color w:val="auto"/>
          <w:sz w:val="30"/>
          <w:szCs w:val="30"/>
          <w:highlight w:val="none"/>
          <w:lang w:val="en-US" w:eastAsia="zh-CN"/>
        </w:rPr>
        <w:t>那吉镇</w:t>
      </w:r>
      <w:r>
        <w:rPr>
          <w:rFonts w:hint="eastAsia" w:ascii="仿宋" w:hAnsi="仿宋" w:eastAsia="仿宋" w:cs="仿宋"/>
          <w:color w:val="auto"/>
          <w:sz w:val="30"/>
          <w:szCs w:val="30"/>
          <w:highlight w:val="none"/>
        </w:rPr>
        <w:t>生活垃圾填埋场处置</w:t>
      </w:r>
      <w:r>
        <w:rPr>
          <w:rFonts w:hint="eastAsia" w:ascii="仿宋" w:hAnsi="仿宋" w:eastAsia="仿宋" w:cs="仿宋"/>
          <w:color w:val="auto"/>
          <w:sz w:val="30"/>
          <w:szCs w:val="30"/>
          <w:highlight w:val="none"/>
          <w:lang w:val="zh-CN"/>
        </w:rPr>
        <w:t>。</w:t>
      </w:r>
    </w:p>
    <w:p w14:paraId="2CE4B2AE">
      <w:pPr>
        <w:pStyle w:val="7"/>
        <w:snapToGrid w:val="0"/>
        <w:spacing w:line="360" w:lineRule="auto"/>
        <w:rPr>
          <w:rFonts w:ascii="Times New Roman" w:hAnsi="Times New Roman" w:eastAsia="仿宋"/>
          <w:color w:val="auto"/>
          <w:szCs w:val="30"/>
          <w:highlight w:val="none"/>
        </w:rPr>
      </w:pPr>
      <w:bookmarkStart w:id="28" w:name="_Toc3551"/>
      <w:r>
        <w:rPr>
          <w:rFonts w:ascii="Times New Roman" w:hAnsi="Times New Roman" w:eastAsia="仿宋"/>
          <w:color w:val="auto"/>
          <w:szCs w:val="30"/>
          <w:highlight w:val="none"/>
        </w:rPr>
        <w:t>4.2.2营运期污染防治及生态保护措施</w:t>
      </w:r>
      <w:bookmarkEnd w:id="28"/>
    </w:p>
    <w:p w14:paraId="53BF7ED6">
      <w:pPr>
        <w:pStyle w:val="35"/>
        <w:snapToGrid w:val="0"/>
        <w:spacing w:line="360" w:lineRule="auto"/>
        <w:ind w:right="-105" w:firstLine="600"/>
        <w:jc w:val="both"/>
        <w:rPr>
          <w:rFonts w:ascii="Times New Roman" w:hAnsi="Times New Roman" w:eastAsia="仿宋"/>
          <w:b/>
          <w:bCs/>
          <w:color w:val="auto"/>
          <w:sz w:val="30"/>
          <w:szCs w:val="30"/>
          <w:highlight w:val="none"/>
        </w:rPr>
      </w:pPr>
      <w:r>
        <w:rPr>
          <w:rFonts w:ascii="Times New Roman" w:hAnsi="Times New Roman" w:eastAsia="仿宋"/>
          <w:color w:val="auto"/>
          <w:sz w:val="30"/>
          <w:szCs w:val="30"/>
          <w:highlight w:val="none"/>
        </w:rPr>
        <w:t xml:space="preserve"> </w:t>
      </w:r>
      <w:r>
        <w:rPr>
          <w:rFonts w:ascii="Times New Roman" w:hAnsi="Times New Roman" w:eastAsia="仿宋"/>
          <w:b/>
          <w:bCs/>
          <w:color w:val="auto"/>
          <w:sz w:val="30"/>
          <w:szCs w:val="30"/>
          <w:highlight w:val="none"/>
        </w:rPr>
        <w:t>废气:</w:t>
      </w:r>
    </w:p>
    <w:p w14:paraId="3A9EE5EB">
      <w:pPr>
        <w:snapToGrid w:val="0"/>
        <w:spacing w:line="360" w:lineRule="auto"/>
        <w:ind w:firstLine="600" w:firstLineChars="200"/>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7</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废气污染防治措施一览表</w:t>
      </w:r>
    </w:p>
    <w:tbl>
      <w:tblPr>
        <w:tblStyle w:val="26"/>
        <w:tblW w:w="497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954"/>
        <w:gridCol w:w="1400"/>
        <w:gridCol w:w="4237"/>
        <w:gridCol w:w="888"/>
        <w:gridCol w:w="859"/>
        <w:gridCol w:w="691"/>
      </w:tblGrid>
      <w:tr w14:paraId="6BA916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91" w:hRule="atLeast"/>
          <w:tblHeader/>
          <w:jc w:val="center"/>
        </w:trPr>
        <w:tc>
          <w:tcPr>
            <w:tcW w:w="528" w:type="pct"/>
            <w:noWrap w:val="0"/>
            <w:vAlign w:val="center"/>
          </w:tcPr>
          <w:p w14:paraId="443C8A2B">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污染源</w:t>
            </w:r>
          </w:p>
        </w:tc>
        <w:tc>
          <w:tcPr>
            <w:tcW w:w="775" w:type="pct"/>
            <w:noWrap w:val="0"/>
            <w:vAlign w:val="center"/>
          </w:tcPr>
          <w:p w14:paraId="4C07789C">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污染物</w:t>
            </w:r>
          </w:p>
        </w:tc>
        <w:tc>
          <w:tcPr>
            <w:tcW w:w="2346" w:type="pct"/>
            <w:noWrap w:val="0"/>
            <w:vAlign w:val="center"/>
          </w:tcPr>
          <w:p w14:paraId="7750D600">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污染防治措施</w:t>
            </w:r>
          </w:p>
        </w:tc>
        <w:tc>
          <w:tcPr>
            <w:tcW w:w="491" w:type="pct"/>
            <w:noWrap w:val="0"/>
            <w:vAlign w:val="center"/>
          </w:tcPr>
          <w:p w14:paraId="05F485D8">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排放</w:t>
            </w:r>
          </w:p>
          <w:p w14:paraId="495F543F">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方式</w:t>
            </w:r>
          </w:p>
        </w:tc>
        <w:tc>
          <w:tcPr>
            <w:tcW w:w="475" w:type="pct"/>
            <w:noWrap w:val="0"/>
            <w:vAlign w:val="center"/>
          </w:tcPr>
          <w:p w14:paraId="2DB9CF9A">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排气筒高度</w:t>
            </w:r>
            <w:r>
              <w:rPr>
                <w:rFonts w:hint="eastAsia" w:ascii="宋体" w:hAnsi="宋体" w:eastAsia="宋体" w:cs="宋体"/>
                <w:b/>
                <w:bCs/>
                <w:color w:val="auto"/>
                <w:sz w:val="18"/>
                <w:szCs w:val="18"/>
                <w:highlight w:val="none"/>
                <w:u w:val="none"/>
                <w:lang w:eastAsia="zh-CN"/>
              </w:rPr>
              <w:t>（</w:t>
            </w:r>
            <w:r>
              <w:rPr>
                <w:rFonts w:hint="eastAsia" w:ascii="宋体" w:hAnsi="宋体" w:eastAsia="宋体" w:cs="宋体"/>
                <w:b/>
                <w:bCs/>
                <w:color w:val="auto"/>
                <w:sz w:val="18"/>
                <w:szCs w:val="18"/>
                <w:highlight w:val="none"/>
                <w:u w:val="none"/>
              </w:rPr>
              <w:t>m</w:t>
            </w:r>
            <w:r>
              <w:rPr>
                <w:rFonts w:hint="eastAsia" w:ascii="宋体" w:hAnsi="宋体" w:eastAsia="宋体" w:cs="宋体"/>
                <w:b/>
                <w:bCs/>
                <w:color w:val="auto"/>
                <w:sz w:val="18"/>
                <w:szCs w:val="18"/>
                <w:highlight w:val="none"/>
                <w:u w:val="none"/>
                <w:lang w:eastAsia="zh-CN"/>
              </w:rPr>
              <w:t>）</w:t>
            </w:r>
          </w:p>
        </w:tc>
        <w:tc>
          <w:tcPr>
            <w:tcW w:w="382" w:type="pct"/>
            <w:noWrap w:val="0"/>
            <w:vAlign w:val="center"/>
          </w:tcPr>
          <w:p w14:paraId="1C046DAD">
            <w:pPr>
              <w:pStyle w:val="54"/>
              <w:snapToGrid w:val="0"/>
              <w:spacing w:line="240" w:lineRule="atLeast"/>
              <w:jc w:val="center"/>
              <w:rPr>
                <w:rFonts w:hint="eastAsia" w:ascii="宋体" w:hAnsi="宋体" w:eastAsia="宋体" w:cs="宋体"/>
                <w:b/>
                <w:bCs/>
                <w:color w:val="auto"/>
                <w:sz w:val="18"/>
                <w:szCs w:val="18"/>
                <w:highlight w:val="none"/>
                <w:u w:val="none"/>
              </w:rPr>
            </w:pPr>
            <w:r>
              <w:rPr>
                <w:rFonts w:hint="eastAsia" w:ascii="宋体" w:hAnsi="宋体" w:eastAsia="宋体" w:cs="宋体"/>
                <w:b/>
                <w:bCs/>
                <w:color w:val="auto"/>
                <w:sz w:val="18"/>
                <w:szCs w:val="18"/>
                <w:highlight w:val="none"/>
                <w:u w:val="none"/>
              </w:rPr>
              <w:t>备注</w:t>
            </w:r>
          </w:p>
        </w:tc>
      </w:tr>
      <w:tr w14:paraId="34C037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7A3BB7CE">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10</w:t>
            </w:r>
            <w:r>
              <w:rPr>
                <w:rFonts w:hint="eastAsia" w:ascii="宋体" w:hAnsi="宋体" w:eastAsia="宋体" w:cs="宋体"/>
                <w:b w:val="0"/>
                <w:bCs w:val="0"/>
                <w:color w:val="auto"/>
                <w:kern w:val="2"/>
                <w:sz w:val="18"/>
                <w:szCs w:val="18"/>
                <w:highlight w:val="none"/>
                <w:u w:val="none"/>
                <w:lang w:val="en-US" w:eastAsia="zh-CN"/>
              </w:rPr>
              <w:t>2、105</w:t>
            </w:r>
            <w:r>
              <w:rPr>
                <w:rFonts w:hint="eastAsia" w:ascii="宋体" w:hAnsi="宋体" w:cs="宋体"/>
                <w:b w:val="0"/>
                <w:bCs w:val="0"/>
                <w:color w:val="auto"/>
                <w:kern w:val="2"/>
                <w:sz w:val="18"/>
                <w:szCs w:val="18"/>
                <w:highlight w:val="none"/>
                <w:u w:val="none"/>
                <w:lang w:val="en-US" w:eastAsia="zh-CN"/>
              </w:rPr>
              <w:t>阿维菌素发酵</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5EA9FACF">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221D0603">
            <w:pPr>
              <w:pStyle w:val="54"/>
              <w:snapToGrid w:val="0"/>
              <w:spacing w:line="240" w:lineRule="atLeast"/>
              <w:jc w:val="both"/>
              <w:rPr>
                <w:rFonts w:hint="eastAsia" w:ascii="宋体" w:hAnsi="宋体" w:eastAsia="宋体" w:cs="宋体"/>
                <w:b w:val="0"/>
                <w:bCs w:val="0"/>
                <w:color w:val="auto"/>
                <w:sz w:val="18"/>
                <w:szCs w:val="18"/>
                <w:highlight w:val="none"/>
                <w:u w:val="none"/>
                <w:lang w:eastAsia="zh-CN"/>
              </w:rPr>
            </w:pPr>
            <w:r>
              <w:rPr>
                <w:rFonts w:hint="eastAsia" w:ascii="宋体" w:hAnsi="宋体" w:eastAsia="宋体" w:cs="宋体"/>
                <w:b w:val="0"/>
                <w:bCs/>
                <w:color w:val="auto"/>
                <w:kern w:val="2"/>
                <w:sz w:val="18"/>
                <w:szCs w:val="18"/>
                <w:highlight w:val="none"/>
                <w:u w:val="none"/>
              </w:rPr>
              <w:t>废气经旋风分离器</w:t>
            </w:r>
            <w:r>
              <w:rPr>
                <w:rFonts w:hint="eastAsia" w:ascii="宋体" w:hAnsi="宋体" w:eastAsia="宋体" w:cs="宋体"/>
                <w:b w:val="0"/>
                <w:bCs/>
                <w:color w:val="auto"/>
                <w:kern w:val="2"/>
                <w:sz w:val="18"/>
                <w:szCs w:val="18"/>
                <w:highlight w:val="none"/>
                <w:u w:val="none"/>
                <w:lang w:val="en-US" w:eastAsia="zh-CN"/>
              </w:rPr>
              <w:t>气</w:t>
            </w:r>
            <w:r>
              <w:rPr>
                <w:rFonts w:hint="eastAsia" w:ascii="宋体" w:hAnsi="宋体" w:eastAsia="宋体" w:cs="宋体"/>
                <w:b w:val="0"/>
                <w:bCs/>
                <w:color w:val="auto"/>
                <w:kern w:val="2"/>
                <w:sz w:val="18"/>
                <w:szCs w:val="18"/>
                <w:highlight w:val="none"/>
                <w:u w:val="none"/>
              </w:rPr>
              <w:t>水分离后汇集进入综合除味系统，采用</w:t>
            </w:r>
            <w:r>
              <w:rPr>
                <w:rFonts w:hint="eastAsia" w:ascii="宋体" w:hAnsi="宋体" w:eastAsia="宋体" w:cs="宋体"/>
                <w:b w:val="0"/>
                <w:bCs/>
                <w:color w:val="auto"/>
                <w:kern w:val="2"/>
                <w:sz w:val="18"/>
                <w:szCs w:val="18"/>
                <w:highlight w:val="none"/>
                <w:u w:val="none"/>
                <w:lang w:val="en-US" w:eastAsia="zh-CN"/>
              </w:rPr>
              <w:t>1套</w:t>
            </w:r>
            <w:r>
              <w:rPr>
                <w:rFonts w:hint="eastAsia" w:ascii="宋体" w:hAnsi="宋体" w:eastAsia="宋体" w:cs="宋体"/>
                <w:b w:val="0"/>
                <w:bCs/>
                <w:color w:val="auto"/>
                <w:kern w:val="2"/>
                <w:sz w:val="18"/>
                <w:szCs w:val="18"/>
                <w:highlight w:val="none"/>
                <w:u w:val="none"/>
                <w:lang w:eastAsia="zh-CN"/>
              </w:rPr>
              <w:t>“</w:t>
            </w:r>
            <w:r>
              <w:rPr>
                <w:rFonts w:hint="eastAsia" w:ascii="宋体" w:hAnsi="宋体" w:eastAsia="宋体" w:cs="宋体"/>
                <w:b w:val="0"/>
                <w:bCs/>
                <w:color w:val="auto"/>
                <w:kern w:val="2"/>
                <w:sz w:val="18"/>
                <w:szCs w:val="18"/>
                <w:highlight w:val="none"/>
                <w:u w:val="none"/>
              </w:rPr>
              <w:t>1级水喷淋</w:t>
            </w:r>
            <w:r>
              <w:rPr>
                <w:rFonts w:hint="eastAsia" w:ascii="宋体" w:hAnsi="宋体" w:cs="宋体"/>
                <w:b w:val="0"/>
                <w:bCs/>
                <w:color w:val="auto"/>
                <w:kern w:val="2"/>
                <w:sz w:val="18"/>
                <w:szCs w:val="18"/>
                <w:highlight w:val="none"/>
                <w:u w:val="none"/>
                <w:lang w:val="en-US" w:eastAsia="zh-CN"/>
              </w:rPr>
              <w:t>+</w:t>
            </w:r>
            <w:r>
              <w:rPr>
                <w:rFonts w:hint="eastAsia" w:ascii="宋体" w:hAnsi="宋体" w:eastAsia="宋体" w:cs="宋体"/>
                <w:b w:val="0"/>
                <w:bCs/>
                <w:color w:val="auto"/>
                <w:kern w:val="2"/>
                <w:sz w:val="18"/>
                <w:szCs w:val="18"/>
                <w:highlight w:val="none"/>
                <w:u w:val="none"/>
              </w:rPr>
              <w:t>1级生物循环洗涤塔</w:t>
            </w:r>
            <w:r>
              <w:rPr>
                <w:rFonts w:hint="eastAsia" w:ascii="宋体" w:hAnsi="宋体" w:cs="宋体"/>
                <w:b w:val="0"/>
                <w:bCs/>
                <w:color w:val="auto"/>
                <w:kern w:val="2"/>
                <w:sz w:val="18"/>
                <w:szCs w:val="18"/>
                <w:highlight w:val="none"/>
                <w:u w:val="none"/>
                <w:lang w:val="en-US" w:eastAsia="zh-CN"/>
              </w:rPr>
              <w:t>+</w:t>
            </w:r>
            <w:r>
              <w:rPr>
                <w:rFonts w:hint="eastAsia" w:ascii="宋体" w:hAnsi="宋体" w:eastAsia="宋体" w:cs="宋体"/>
                <w:b w:val="0"/>
                <w:bCs/>
                <w:color w:val="auto"/>
                <w:kern w:val="2"/>
                <w:sz w:val="18"/>
                <w:szCs w:val="18"/>
                <w:highlight w:val="none"/>
                <w:u w:val="none"/>
              </w:rPr>
              <w:t>1级碱循环喷淋+1级水喷淋洗涤装置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5D4B36DB">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78EB634A">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28</w:t>
            </w:r>
          </w:p>
        </w:tc>
        <w:tc>
          <w:tcPr>
            <w:tcW w:w="382" w:type="pct"/>
            <w:noWrap w:val="0"/>
            <w:vAlign w:val="center"/>
          </w:tcPr>
          <w:p w14:paraId="71921801">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03F928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FF9155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18F148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517334E0">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4B79FD1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66B5D650">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6BE8C43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5D9945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8C444E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A9116D9">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71DCE726">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4D55A28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ABD912B">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389BEA7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70EBC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0AADD6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ED8F0F2">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臭气浓度</w:t>
            </w:r>
          </w:p>
        </w:tc>
        <w:tc>
          <w:tcPr>
            <w:tcW w:w="2346" w:type="pct"/>
            <w:vMerge w:val="continue"/>
            <w:noWrap w:val="0"/>
            <w:vAlign w:val="center"/>
          </w:tcPr>
          <w:p w14:paraId="39323C60">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7C66F866">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B90F51D">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42A8C9C6">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B56C3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015D3C7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rPr>
              <w:t>103</w:t>
            </w:r>
            <w:r>
              <w:rPr>
                <w:rFonts w:hint="eastAsia" w:ascii="宋体" w:hAnsi="宋体" w:cs="宋体"/>
                <w:b w:val="0"/>
                <w:bCs w:val="0"/>
                <w:color w:val="auto"/>
                <w:kern w:val="2"/>
                <w:sz w:val="18"/>
                <w:szCs w:val="18"/>
                <w:highlight w:val="none"/>
                <w:u w:val="none"/>
                <w:lang w:eastAsia="zh-CN"/>
              </w:rPr>
              <w:t>多杀菌素发酵</w:t>
            </w:r>
            <w:r>
              <w:rPr>
                <w:rFonts w:hint="eastAsia" w:ascii="宋体" w:hAnsi="宋体" w:eastAsia="宋体" w:cs="宋体"/>
                <w:b w:val="0"/>
                <w:bCs w:val="0"/>
                <w:color w:val="auto"/>
                <w:kern w:val="2"/>
                <w:sz w:val="18"/>
                <w:szCs w:val="18"/>
                <w:highlight w:val="none"/>
                <w:u w:val="none"/>
              </w:rPr>
              <w:t>车间工艺</w:t>
            </w:r>
          </w:p>
          <w:p w14:paraId="25451A9D">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废气</w:t>
            </w:r>
          </w:p>
        </w:tc>
        <w:tc>
          <w:tcPr>
            <w:tcW w:w="775" w:type="pct"/>
            <w:noWrap w:val="0"/>
            <w:vAlign w:val="center"/>
          </w:tcPr>
          <w:p w14:paraId="449BE113">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64F9B952">
            <w:pPr>
              <w:pStyle w:val="54"/>
              <w:snapToGrid w:val="0"/>
              <w:spacing w:line="240" w:lineRule="atLeast"/>
              <w:jc w:val="both"/>
              <w:rPr>
                <w:rFonts w:hint="eastAsia" w:ascii="宋体" w:hAnsi="宋体" w:eastAsia="宋体" w:cs="宋体"/>
                <w:b w:val="0"/>
                <w:bCs w:val="0"/>
                <w:color w:val="auto"/>
                <w:sz w:val="18"/>
                <w:szCs w:val="18"/>
                <w:highlight w:val="none"/>
                <w:u w:val="none"/>
              </w:rPr>
            </w:pPr>
            <w:r>
              <w:rPr>
                <w:rFonts w:hint="eastAsia" w:ascii="宋体" w:hAnsi="宋体" w:eastAsia="宋体" w:cs="宋体"/>
                <w:b w:val="0"/>
                <w:bCs/>
                <w:color w:val="auto"/>
                <w:kern w:val="2"/>
                <w:sz w:val="18"/>
                <w:szCs w:val="18"/>
                <w:highlight w:val="none"/>
                <w:u w:val="none"/>
              </w:rPr>
              <w:t>废气</w:t>
            </w:r>
            <w:r>
              <w:rPr>
                <w:rFonts w:hint="eastAsia" w:ascii="宋体" w:hAnsi="宋体" w:eastAsia="宋体" w:cs="宋体"/>
                <w:color w:val="auto"/>
                <w:kern w:val="2"/>
                <w:sz w:val="18"/>
                <w:szCs w:val="18"/>
                <w:highlight w:val="none"/>
                <w:u w:val="none"/>
              </w:rPr>
              <w:t>经旋风分离器</w:t>
            </w:r>
            <w:r>
              <w:rPr>
                <w:rFonts w:hint="eastAsia" w:ascii="宋体" w:hAnsi="宋体" w:eastAsia="宋体" w:cs="宋体"/>
                <w:color w:val="auto"/>
                <w:kern w:val="2"/>
                <w:sz w:val="18"/>
                <w:szCs w:val="18"/>
                <w:highlight w:val="none"/>
                <w:u w:val="none"/>
                <w:lang w:val="en-US" w:eastAsia="zh-CN"/>
              </w:rPr>
              <w:t>气</w:t>
            </w:r>
            <w:r>
              <w:rPr>
                <w:rFonts w:hint="eastAsia" w:ascii="宋体" w:hAnsi="宋体" w:eastAsia="宋体" w:cs="宋体"/>
                <w:color w:val="auto"/>
                <w:kern w:val="2"/>
                <w:sz w:val="18"/>
                <w:szCs w:val="18"/>
                <w:highlight w:val="none"/>
                <w:u w:val="none"/>
              </w:rPr>
              <w:t>水分离后汇集进入综合除味系统，采用</w:t>
            </w:r>
            <w:r>
              <w:rPr>
                <w:rFonts w:hint="eastAsia" w:ascii="宋体" w:hAnsi="宋体" w:eastAsia="宋体" w:cs="宋体"/>
                <w:color w:val="auto"/>
                <w:kern w:val="2"/>
                <w:sz w:val="18"/>
                <w:szCs w:val="18"/>
                <w:highlight w:val="none"/>
                <w:u w:val="none"/>
                <w:lang w:val="en-US" w:eastAsia="zh-CN"/>
              </w:rPr>
              <w:t>1套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kern w:val="2"/>
                <w:sz w:val="18"/>
                <w:szCs w:val="18"/>
                <w:highlight w:val="none"/>
                <w:u w:val="none"/>
              </w:rPr>
              <w:t>1级水喷淋+1级生物循环洗涤塔+1级碱循环喷淋+1级水喷淋洗涤装置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4177BD83">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90ACC70">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28</w:t>
            </w:r>
          </w:p>
        </w:tc>
        <w:tc>
          <w:tcPr>
            <w:tcW w:w="382" w:type="pct"/>
            <w:noWrap w:val="0"/>
            <w:vAlign w:val="center"/>
          </w:tcPr>
          <w:p w14:paraId="7022B248">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4AD41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35212A9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05F51C9">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2C19784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0C58652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64DD8F0">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5F05AA7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54A354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3268E4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0804AE41">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381EEA9B">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5EBB3002">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6DC30DF3">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7F36690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E88B2D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1227C51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9C03D36">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臭气浓度</w:t>
            </w:r>
          </w:p>
        </w:tc>
        <w:tc>
          <w:tcPr>
            <w:tcW w:w="2346" w:type="pct"/>
            <w:vMerge w:val="continue"/>
            <w:noWrap w:val="0"/>
            <w:vAlign w:val="center"/>
          </w:tcPr>
          <w:p w14:paraId="553EA86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720FD25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6A7A315">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2CBF3BE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32E3B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1E27135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104</w:t>
            </w:r>
            <w:r>
              <w:rPr>
                <w:rFonts w:hint="eastAsia" w:ascii="宋体" w:hAnsi="宋体" w:cs="宋体"/>
                <w:b w:val="0"/>
                <w:bCs w:val="0"/>
                <w:color w:val="auto"/>
                <w:kern w:val="2"/>
                <w:sz w:val="18"/>
                <w:szCs w:val="18"/>
                <w:highlight w:val="none"/>
                <w:u w:val="none"/>
                <w:lang w:eastAsia="zh-CN"/>
              </w:rPr>
              <w:t>泰妙菌素、新霉素发酵</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2AA1F7C3">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06326359">
            <w:pPr>
              <w:pStyle w:val="54"/>
              <w:snapToGrid w:val="0"/>
              <w:spacing w:line="240" w:lineRule="atLeast"/>
              <w:jc w:val="both"/>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rPr>
              <w:t>旋风分离器</w:t>
            </w:r>
            <w:r>
              <w:rPr>
                <w:rFonts w:hint="eastAsia" w:ascii="宋体" w:hAnsi="宋体" w:eastAsia="宋体" w:cs="宋体"/>
                <w:color w:val="auto"/>
                <w:kern w:val="2"/>
                <w:sz w:val="18"/>
                <w:szCs w:val="18"/>
                <w:highlight w:val="none"/>
                <w:u w:val="none"/>
                <w:lang w:val="en-US" w:eastAsia="zh-CN"/>
              </w:rPr>
              <w:t>气</w:t>
            </w:r>
            <w:r>
              <w:rPr>
                <w:rFonts w:hint="eastAsia" w:ascii="宋体" w:hAnsi="宋体" w:eastAsia="宋体" w:cs="宋体"/>
                <w:color w:val="auto"/>
                <w:kern w:val="2"/>
                <w:sz w:val="18"/>
                <w:szCs w:val="18"/>
                <w:highlight w:val="none"/>
                <w:u w:val="none"/>
              </w:rPr>
              <w:t>水分离后汇集进入综合除味系统，采用</w:t>
            </w:r>
            <w:r>
              <w:rPr>
                <w:rFonts w:hint="eastAsia" w:ascii="宋体" w:hAnsi="宋体" w:eastAsia="宋体" w:cs="宋体"/>
                <w:color w:val="auto"/>
                <w:kern w:val="2"/>
                <w:sz w:val="18"/>
                <w:szCs w:val="18"/>
                <w:highlight w:val="none"/>
                <w:u w:val="none"/>
                <w:lang w:val="en-US" w:eastAsia="zh-CN"/>
              </w:rPr>
              <w:t>1套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kern w:val="2"/>
                <w:sz w:val="18"/>
                <w:szCs w:val="18"/>
                <w:highlight w:val="none"/>
                <w:u w:val="none"/>
              </w:rPr>
              <w:t>1级水喷淋+1级生物循环洗涤塔+1级碱循环喷淋+1级水喷淋洗涤装置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245DD8F5">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53E31BC1">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28</w:t>
            </w:r>
          </w:p>
        </w:tc>
        <w:tc>
          <w:tcPr>
            <w:tcW w:w="382" w:type="pct"/>
            <w:noWrap w:val="0"/>
            <w:vAlign w:val="center"/>
          </w:tcPr>
          <w:p w14:paraId="6E94E3E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C13E17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9D0EF0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17732D8">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1CAFCAD1">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136D56B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2EEBFBB">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291671D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51141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1E7F92F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AA736B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57FE6D6D">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44DF939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6AD63B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49884C8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A6536B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73BA04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5F644F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臭气浓度</w:t>
            </w:r>
          </w:p>
        </w:tc>
        <w:tc>
          <w:tcPr>
            <w:tcW w:w="2346" w:type="pct"/>
            <w:vMerge w:val="continue"/>
            <w:noWrap w:val="0"/>
            <w:vAlign w:val="center"/>
          </w:tcPr>
          <w:p w14:paraId="7543F17A">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2C9E6363">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522D5D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7F15B14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1D7803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104796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89DFFE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臭气浓度</w:t>
            </w:r>
          </w:p>
        </w:tc>
        <w:tc>
          <w:tcPr>
            <w:tcW w:w="2346" w:type="pct"/>
            <w:vMerge w:val="continue"/>
            <w:noWrap w:val="0"/>
            <w:vAlign w:val="center"/>
          </w:tcPr>
          <w:p w14:paraId="2BFC8F1B">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2C3FEEFD">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4C98A0D">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245198F2">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162836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5DACB92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100</w:t>
            </w:r>
            <w:r>
              <w:rPr>
                <w:rFonts w:hint="eastAsia" w:ascii="宋体" w:hAnsi="宋体" w:cs="宋体"/>
                <w:b w:val="0"/>
                <w:bCs w:val="0"/>
                <w:color w:val="auto"/>
                <w:kern w:val="2"/>
                <w:sz w:val="18"/>
                <w:szCs w:val="18"/>
                <w:highlight w:val="none"/>
                <w:u w:val="none"/>
                <w:lang w:eastAsia="zh-CN"/>
              </w:rPr>
              <w:t>油酸甲酯</w:t>
            </w:r>
            <w:r>
              <w:rPr>
                <w:rFonts w:hint="eastAsia" w:ascii="宋体" w:hAnsi="宋体" w:eastAsia="宋体" w:cs="宋体"/>
                <w:b w:val="0"/>
                <w:bCs w:val="0"/>
                <w:color w:val="auto"/>
                <w:kern w:val="2"/>
                <w:sz w:val="18"/>
                <w:szCs w:val="18"/>
                <w:highlight w:val="none"/>
                <w:u w:val="none"/>
              </w:rPr>
              <w:t>合成车间工艺废气</w:t>
            </w:r>
          </w:p>
        </w:tc>
        <w:tc>
          <w:tcPr>
            <w:tcW w:w="775" w:type="pct"/>
            <w:noWrap w:val="0"/>
            <w:vAlign w:val="center"/>
          </w:tcPr>
          <w:p w14:paraId="46CBD7F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restart"/>
            <w:noWrap w:val="0"/>
            <w:vAlign w:val="center"/>
          </w:tcPr>
          <w:p w14:paraId="4B99CA23">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lang w:eastAsia="zh-CN"/>
              </w:rPr>
              <w:t>采用</w:t>
            </w:r>
            <w:r>
              <w:rPr>
                <w:rFonts w:hint="eastAsia" w:ascii="宋体" w:hAnsi="宋体" w:eastAsia="宋体" w:cs="宋体"/>
                <w:color w:val="auto"/>
                <w:kern w:val="2"/>
                <w:sz w:val="18"/>
                <w:szCs w:val="18"/>
                <w:highlight w:val="none"/>
                <w:u w:val="none"/>
                <w:lang w:val="en-US" w:eastAsia="zh-CN"/>
              </w:rPr>
              <w:t>1套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sz w:val="18"/>
                <w:szCs w:val="18"/>
                <w:highlight w:val="none"/>
                <w:u w:val="none"/>
              </w:rPr>
              <w:t>1级油酸甲酯吸收+1级水吸收+2级树脂吸附</w:t>
            </w:r>
          </w:p>
        </w:tc>
        <w:tc>
          <w:tcPr>
            <w:tcW w:w="491" w:type="pct"/>
            <w:noWrap w:val="0"/>
            <w:vAlign w:val="center"/>
          </w:tcPr>
          <w:p w14:paraId="05FF19E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0D62F201">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w:t>
            </w:r>
            <w:r>
              <w:rPr>
                <w:rFonts w:hint="eastAsia" w:ascii="宋体" w:hAnsi="宋体" w:eastAsia="宋体" w:cs="宋体"/>
                <w:b w:val="0"/>
                <w:bCs w:val="0"/>
                <w:color w:val="auto"/>
                <w:kern w:val="2"/>
                <w:sz w:val="18"/>
                <w:szCs w:val="18"/>
                <w:highlight w:val="none"/>
                <w:u w:val="none"/>
                <w:lang w:val="en-US" w:eastAsia="zh-CN"/>
              </w:rPr>
              <w:t>4</w:t>
            </w:r>
          </w:p>
        </w:tc>
        <w:tc>
          <w:tcPr>
            <w:tcW w:w="382" w:type="pct"/>
            <w:noWrap w:val="0"/>
            <w:vAlign w:val="center"/>
          </w:tcPr>
          <w:p w14:paraId="65CAE59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E4A957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3004BE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BC27609">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7C5F7EF5">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001DC0B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0E31966A">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373D20B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CE95D6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1642B68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5EBA07E">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continue"/>
            <w:noWrap w:val="0"/>
            <w:vAlign w:val="center"/>
          </w:tcPr>
          <w:p w14:paraId="35B6B424">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91" w:type="pct"/>
            <w:noWrap w:val="0"/>
            <w:vAlign w:val="center"/>
          </w:tcPr>
          <w:p w14:paraId="28AB45BE">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F8FF086">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5ACDED1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16B55B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7E3D9BA3">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201</w:t>
            </w:r>
            <w:r>
              <w:rPr>
                <w:rFonts w:hint="eastAsia" w:ascii="宋体" w:hAnsi="宋体" w:cs="宋体"/>
                <w:b w:val="0"/>
                <w:bCs w:val="0"/>
                <w:color w:val="auto"/>
                <w:kern w:val="2"/>
                <w:sz w:val="18"/>
                <w:szCs w:val="18"/>
                <w:highlight w:val="none"/>
                <w:u w:val="none"/>
                <w:lang w:eastAsia="zh-CN"/>
              </w:rPr>
              <w:t>阿维菌素提取</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7211D5BD">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restart"/>
            <w:noWrap w:val="0"/>
            <w:vAlign w:val="center"/>
          </w:tcPr>
          <w:p w14:paraId="58BD8D7D">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val="0"/>
                <w:bCs/>
                <w:color w:val="auto"/>
                <w:kern w:val="2"/>
                <w:sz w:val="18"/>
                <w:szCs w:val="18"/>
                <w:highlight w:val="none"/>
                <w:lang w:val="en-US" w:eastAsia="zh-CN"/>
              </w:rPr>
              <w:t>阿维预处理、板框压滤、桨叶烘干工段除尘后废气经管道送锅炉，做二次风助燃使用；</w:t>
            </w:r>
          </w:p>
          <w:p w14:paraId="2346E3E0">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菌渣烘干、阿维菌素产品干燥废气经袋滤器除尘后</w:t>
            </w:r>
            <w:r>
              <w:rPr>
                <w:rFonts w:hint="eastAsia" w:ascii="宋体" w:hAnsi="宋体" w:eastAsia="宋体" w:cs="宋体"/>
                <w:color w:val="auto"/>
                <w:sz w:val="18"/>
                <w:szCs w:val="18"/>
                <w:highlight w:val="none"/>
                <w:lang w:val="en-US" w:eastAsia="zh-CN"/>
              </w:rPr>
              <w:t>，</w:t>
            </w:r>
            <w:r>
              <w:rPr>
                <w:rFonts w:hint="eastAsia" w:ascii="宋体" w:hAnsi="宋体" w:eastAsia="宋体" w:cs="宋体"/>
                <w:color w:val="auto"/>
                <w:kern w:val="0"/>
                <w:sz w:val="18"/>
                <w:szCs w:val="18"/>
                <w:highlight w:val="none"/>
                <w:lang w:val="en-US" w:eastAsia="zh-CN"/>
              </w:rPr>
              <w:t>不凝气进入甲醇尾气处理装置，即；</w:t>
            </w:r>
            <w:r>
              <w:rPr>
                <w:rFonts w:hint="eastAsia" w:ascii="宋体" w:hAnsi="宋体" w:eastAsia="宋体" w:cs="宋体"/>
                <w:color w:val="auto"/>
                <w:kern w:val="2"/>
                <w:sz w:val="18"/>
                <w:szCs w:val="18"/>
                <w:highlight w:val="none"/>
              </w:rPr>
              <w:t>1级水喷淋吸收+1级冷凝+2级树脂吸附装置</w:t>
            </w:r>
            <w:r>
              <w:rPr>
                <w:rFonts w:hint="eastAsia" w:ascii="宋体" w:hAnsi="宋体" w:eastAsia="宋体" w:cs="宋体"/>
                <w:color w:val="auto"/>
                <w:kern w:val="2"/>
                <w:sz w:val="18"/>
                <w:szCs w:val="18"/>
                <w:highlight w:val="none"/>
                <w:lang w:eastAsia="zh-CN"/>
              </w:rPr>
              <w:t>。</w:t>
            </w:r>
          </w:p>
          <w:p w14:paraId="4B393E7C">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0"/>
                <w:sz w:val="18"/>
                <w:szCs w:val="18"/>
                <w:highlight w:val="none"/>
                <w:lang w:val="en-US" w:eastAsia="zh-CN"/>
              </w:rPr>
              <w:t>阿维菌素的浓缩及精制工段、B2a浓缩母液工段废气收集至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w:t>
            </w:r>
            <w:r>
              <w:rPr>
                <w:rFonts w:hint="eastAsia" w:ascii="宋体" w:hAnsi="宋体" w:eastAsia="宋体" w:cs="宋体"/>
                <w:color w:val="auto"/>
                <w:kern w:val="2"/>
                <w:sz w:val="18"/>
                <w:szCs w:val="18"/>
                <w:highlight w:val="none"/>
                <w:lang w:eastAsia="zh-CN"/>
              </w:rPr>
              <w:t>；</w:t>
            </w:r>
          </w:p>
          <w:p w14:paraId="7B0D418D">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2"/>
                <w:sz w:val="18"/>
                <w:szCs w:val="18"/>
                <w:highlight w:val="none"/>
                <w:lang w:eastAsia="zh-CN"/>
              </w:rPr>
            </w:pPr>
            <w:r>
              <w:rPr>
                <w:rFonts w:hint="eastAsia" w:ascii="宋体" w:hAnsi="宋体" w:eastAsia="宋体" w:cs="宋体"/>
                <w:color w:val="auto"/>
                <w:kern w:val="0"/>
                <w:sz w:val="18"/>
                <w:szCs w:val="18"/>
                <w:highlight w:val="none"/>
              </w:rPr>
              <w:t>阿维母液处理工段B2a产品干燥</w:t>
            </w:r>
            <w:r>
              <w:rPr>
                <w:rFonts w:hint="eastAsia" w:ascii="宋体" w:hAnsi="宋体" w:eastAsia="宋体" w:cs="宋体"/>
                <w:color w:val="auto"/>
                <w:kern w:val="0"/>
                <w:sz w:val="18"/>
                <w:szCs w:val="18"/>
                <w:highlight w:val="none"/>
                <w:lang w:eastAsia="zh-CN"/>
              </w:rPr>
              <w:t>、</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2"/>
                <w:sz w:val="18"/>
                <w:szCs w:val="18"/>
                <w:highlight w:val="none"/>
                <w:lang w:val="en-US" w:eastAsia="zh-CN"/>
              </w:rPr>
              <w:t>进入甲醇尾气处理装置</w:t>
            </w:r>
            <w:r>
              <w:rPr>
                <w:rFonts w:hint="eastAsia" w:ascii="宋体" w:hAnsi="宋体" w:eastAsia="宋体" w:cs="宋体"/>
                <w:color w:val="auto"/>
                <w:kern w:val="2"/>
                <w:sz w:val="18"/>
                <w:szCs w:val="18"/>
                <w:highlight w:val="none"/>
                <w:lang w:eastAsia="zh-CN"/>
              </w:rPr>
              <w:t>；</w:t>
            </w:r>
          </w:p>
          <w:p w14:paraId="6F4985E5">
            <w:pPr>
              <w:pStyle w:val="54"/>
              <w:snapToGrid w:val="0"/>
              <w:spacing w:line="240" w:lineRule="atLeast"/>
              <w:jc w:val="both"/>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0"/>
                <w:sz w:val="18"/>
                <w:szCs w:val="18"/>
                <w:highlight w:val="none"/>
                <w:lang w:val="en-US" w:eastAsia="zh-CN"/>
              </w:rPr>
              <w:t>油膏浓缩工段废气</w:t>
            </w:r>
            <w:r>
              <w:rPr>
                <w:rFonts w:hint="eastAsia" w:ascii="宋体" w:hAnsi="宋体" w:cs="宋体"/>
                <w:color w:val="auto"/>
                <w:kern w:val="0"/>
                <w:sz w:val="18"/>
                <w:szCs w:val="18"/>
                <w:highlight w:val="none"/>
                <w:lang w:val="en-US" w:eastAsia="zh-CN"/>
              </w:rPr>
              <w:t>经</w:t>
            </w:r>
            <w:r>
              <w:rPr>
                <w:rFonts w:hint="eastAsia" w:ascii="宋体" w:hAnsi="宋体" w:eastAsia="宋体" w:cs="宋体"/>
                <w:color w:val="auto"/>
                <w:kern w:val="2"/>
                <w:sz w:val="18"/>
                <w:szCs w:val="18"/>
                <w:highlight w:val="none"/>
                <w:lang w:val="en-US" w:eastAsia="zh-CN"/>
              </w:rPr>
              <w:t>丁酯中间储罐</w:t>
            </w:r>
            <w:r>
              <w:rPr>
                <w:rFonts w:hint="eastAsia" w:ascii="宋体" w:hAnsi="宋体" w:cs="宋体"/>
                <w:color w:val="auto"/>
                <w:kern w:val="2"/>
                <w:sz w:val="18"/>
                <w:szCs w:val="18"/>
                <w:highlight w:val="none"/>
                <w:lang w:val="en-US" w:eastAsia="zh-CN"/>
              </w:rPr>
              <w:t>收集后</w:t>
            </w:r>
            <w:r>
              <w:rPr>
                <w:rFonts w:hint="eastAsia" w:ascii="宋体" w:hAnsi="宋体" w:eastAsia="宋体" w:cs="宋体"/>
                <w:color w:val="auto"/>
                <w:kern w:val="2"/>
                <w:sz w:val="18"/>
                <w:szCs w:val="18"/>
                <w:highlight w:val="none"/>
                <w:lang w:val="en-US" w:eastAsia="zh-CN"/>
              </w:rPr>
              <w:t>回用于工艺。</w:t>
            </w:r>
          </w:p>
        </w:tc>
        <w:tc>
          <w:tcPr>
            <w:tcW w:w="491" w:type="pct"/>
            <w:noWrap w:val="0"/>
            <w:vAlign w:val="center"/>
          </w:tcPr>
          <w:p w14:paraId="4B47C8E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6F7EC3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644F5DD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33B9B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33737CB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97C3FB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r>
              <w:rPr>
                <w:rFonts w:hint="eastAsia" w:ascii="宋体" w:hAnsi="宋体" w:eastAsia="宋体" w:cs="宋体"/>
                <w:b w:val="0"/>
                <w:bCs w:val="0"/>
                <w:color w:val="auto"/>
                <w:kern w:val="0"/>
                <w:sz w:val="18"/>
                <w:szCs w:val="18"/>
                <w:highlight w:val="none"/>
                <w:u w:val="none"/>
                <w:lang w:val="en-US" w:eastAsia="zh-CN"/>
              </w:rPr>
              <w:t>乙酸正丁酯、</w:t>
            </w:r>
            <w:r>
              <w:rPr>
                <w:rFonts w:hint="eastAsia" w:ascii="宋体" w:hAnsi="宋体" w:eastAsia="宋体" w:cs="宋体"/>
                <w:b w:val="0"/>
                <w:bCs w:val="0"/>
                <w:color w:val="auto"/>
                <w:kern w:val="2"/>
                <w:sz w:val="18"/>
                <w:szCs w:val="18"/>
                <w:highlight w:val="none"/>
                <w:u w:val="none"/>
                <w:lang w:val="en-US" w:eastAsia="zh-CN"/>
              </w:rPr>
              <w:t>甲醇）</w:t>
            </w:r>
          </w:p>
        </w:tc>
        <w:tc>
          <w:tcPr>
            <w:tcW w:w="2346" w:type="pct"/>
            <w:vMerge w:val="continue"/>
            <w:noWrap w:val="0"/>
            <w:vAlign w:val="center"/>
          </w:tcPr>
          <w:p w14:paraId="08AB20F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2046A66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56DEBF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59B8B9E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B2956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AD7B44B">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F8F3829">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continue"/>
            <w:noWrap w:val="0"/>
            <w:vAlign w:val="center"/>
          </w:tcPr>
          <w:p w14:paraId="068EF13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6AE314B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0C01B9D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4D1C5CA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240C3A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4362D4E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329F4FD">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296F36A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7138E50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DB9B43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3C8F2C7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A1A47B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173005DE">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201车间空间废气</w:t>
            </w:r>
          </w:p>
        </w:tc>
        <w:tc>
          <w:tcPr>
            <w:tcW w:w="775" w:type="pct"/>
            <w:noWrap w:val="0"/>
            <w:vAlign w:val="center"/>
          </w:tcPr>
          <w:p w14:paraId="3E9A69E7">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restart"/>
            <w:noWrap w:val="0"/>
            <w:vAlign w:val="center"/>
          </w:tcPr>
          <w:p w14:paraId="377D5623">
            <w:pPr>
              <w:keepNext w:val="0"/>
              <w:keepLines w:val="0"/>
              <w:pageBreakBefore w:val="0"/>
              <w:widowControl w:val="0"/>
              <w:kinsoku/>
              <w:wordWrap/>
              <w:overflowPunct/>
              <w:topLinePunct w:val="0"/>
              <w:autoSpaceDE/>
              <w:autoSpaceDN/>
              <w:bidi w:val="0"/>
              <w:adjustRightInd/>
              <w:snapToGrid/>
              <w:spacing w:line="264" w:lineRule="auto"/>
              <w:ind w:firstLine="0" w:firstLineChars="0"/>
              <w:jc w:val="both"/>
              <w:textAlignment w:val="auto"/>
              <w:rPr>
                <w:rFonts w:hint="eastAsia" w:ascii="宋体" w:hAnsi="宋体" w:eastAsia="宋体" w:cs="宋体"/>
                <w:b/>
                <w:bCs w:val="0"/>
                <w:color w:val="auto"/>
                <w:kern w:val="2"/>
                <w:sz w:val="18"/>
                <w:szCs w:val="18"/>
                <w:highlight w:val="none"/>
              </w:rPr>
            </w:pPr>
            <w:r>
              <w:rPr>
                <w:rFonts w:hint="eastAsia" w:ascii="宋体" w:hAnsi="宋体" w:eastAsia="宋体" w:cs="宋体"/>
                <w:color w:val="auto"/>
                <w:kern w:val="2"/>
                <w:sz w:val="18"/>
                <w:szCs w:val="18"/>
                <w:highlight w:val="none"/>
                <w:u w:val="none"/>
                <w:lang w:val="en-US" w:eastAsia="zh-CN"/>
              </w:rPr>
              <w:t>采用4</w:t>
            </w:r>
            <w:r>
              <w:rPr>
                <w:rFonts w:hint="eastAsia" w:ascii="宋体" w:hAnsi="宋体" w:eastAsia="宋体" w:cs="宋体"/>
                <w:color w:val="auto"/>
                <w:kern w:val="2"/>
                <w:sz w:val="18"/>
                <w:szCs w:val="18"/>
                <w:highlight w:val="none"/>
                <w:u w:val="none"/>
              </w:rPr>
              <w:t>套</w:t>
            </w:r>
            <w:r>
              <w:rPr>
                <w:rFonts w:hint="eastAsia" w:ascii="宋体" w:hAnsi="宋体" w:eastAsia="宋体" w:cs="宋体"/>
                <w:b w:val="0"/>
                <w:bCs/>
                <w:color w:val="auto"/>
                <w:kern w:val="2"/>
                <w:sz w:val="18"/>
                <w:szCs w:val="18"/>
                <w:highlight w:val="none"/>
              </w:rPr>
              <w:t>“</w:t>
            </w:r>
            <w:r>
              <w:rPr>
                <w:rFonts w:hint="eastAsia" w:ascii="宋体" w:hAnsi="宋体" w:eastAsia="宋体" w:cs="宋体"/>
                <w:color w:val="auto"/>
                <w:kern w:val="2"/>
                <w:sz w:val="18"/>
                <w:szCs w:val="18"/>
                <w:highlight w:val="none"/>
              </w:rPr>
              <w:t>2级碱喷淋洗涤装置”</w:t>
            </w:r>
            <w:r>
              <w:rPr>
                <w:rFonts w:hint="eastAsia" w:ascii="宋体" w:hAnsi="宋体" w:eastAsia="宋体" w:cs="宋体"/>
                <w:color w:val="auto"/>
                <w:kern w:val="2"/>
                <w:sz w:val="18"/>
                <w:szCs w:val="18"/>
                <w:highlight w:val="none"/>
                <w:lang w:eastAsia="zh-CN"/>
              </w:rPr>
              <w:t>。</w:t>
            </w:r>
          </w:p>
          <w:p w14:paraId="487A3E8D">
            <w:pPr>
              <w:pStyle w:val="54"/>
              <w:snapToGrid w:val="0"/>
              <w:spacing w:line="240" w:lineRule="atLeast"/>
              <w:jc w:val="center"/>
              <w:rPr>
                <w:rFonts w:hint="eastAsia" w:ascii="宋体" w:hAnsi="宋体" w:eastAsia="宋体" w:cs="宋体"/>
                <w:b w:val="0"/>
                <w:bCs w:val="0"/>
                <w:color w:val="auto"/>
                <w:sz w:val="18"/>
                <w:szCs w:val="18"/>
                <w:highlight w:val="none"/>
                <w:u w:val="none"/>
                <w:lang w:eastAsia="zh-CN"/>
              </w:rPr>
            </w:pPr>
          </w:p>
        </w:tc>
        <w:tc>
          <w:tcPr>
            <w:tcW w:w="491" w:type="pct"/>
            <w:noWrap w:val="0"/>
            <w:vAlign w:val="center"/>
          </w:tcPr>
          <w:p w14:paraId="4E0D736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4C4C9F50">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4BD299B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F3B7F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9ADA56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964C76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r>
              <w:rPr>
                <w:rFonts w:hint="eastAsia" w:ascii="宋体" w:hAnsi="宋体" w:eastAsia="宋体" w:cs="宋体"/>
                <w:b w:val="0"/>
                <w:bCs w:val="0"/>
                <w:color w:val="auto"/>
                <w:kern w:val="0"/>
                <w:sz w:val="18"/>
                <w:szCs w:val="18"/>
                <w:highlight w:val="none"/>
                <w:u w:val="none"/>
                <w:lang w:val="en-US" w:eastAsia="zh-CN"/>
              </w:rPr>
              <w:t>乙酸正丁酯、甲醇、乙酸仲丁酯</w:t>
            </w:r>
            <w:r>
              <w:rPr>
                <w:rFonts w:hint="eastAsia" w:ascii="宋体" w:hAnsi="宋体" w:eastAsia="宋体" w:cs="宋体"/>
                <w:b w:val="0"/>
                <w:bCs w:val="0"/>
                <w:color w:val="auto"/>
                <w:kern w:val="2"/>
                <w:sz w:val="18"/>
                <w:szCs w:val="18"/>
                <w:highlight w:val="none"/>
                <w:u w:val="none"/>
                <w:lang w:val="en-US" w:eastAsia="zh-CN"/>
              </w:rPr>
              <w:t>）</w:t>
            </w:r>
          </w:p>
        </w:tc>
        <w:tc>
          <w:tcPr>
            <w:tcW w:w="2346" w:type="pct"/>
            <w:vMerge w:val="continue"/>
            <w:noWrap w:val="0"/>
            <w:vAlign w:val="center"/>
          </w:tcPr>
          <w:p w14:paraId="3E0FEED3">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1C354E6B">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6DC56A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6E3FC228">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378EC1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17D407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C0CE75F">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continue"/>
            <w:noWrap w:val="0"/>
            <w:vAlign w:val="center"/>
          </w:tcPr>
          <w:p w14:paraId="2933693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3E19ACD4">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B1A543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52E7933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0588B1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18E614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484733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7E0A34AE">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652312F0">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0E5B47B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3724F35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37834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2B9E17B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202</w:t>
            </w:r>
            <w:r>
              <w:rPr>
                <w:rFonts w:hint="eastAsia" w:ascii="宋体" w:hAnsi="宋体" w:eastAsia="宋体" w:cs="宋体"/>
                <w:b w:val="0"/>
                <w:bCs w:val="0"/>
                <w:color w:val="auto"/>
                <w:kern w:val="2"/>
                <w:sz w:val="18"/>
                <w:szCs w:val="18"/>
                <w:highlight w:val="none"/>
                <w:u w:val="none"/>
                <w:lang w:eastAsia="zh-CN"/>
              </w:rPr>
              <w:t>、</w:t>
            </w:r>
            <w:r>
              <w:rPr>
                <w:rFonts w:hint="eastAsia" w:ascii="宋体" w:hAnsi="宋体" w:eastAsia="宋体" w:cs="宋体"/>
                <w:b w:val="0"/>
                <w:bCs w:val="0"/>
                <w:color w:val="auto"/>
                <w:kern w:val="2"/>
                <w:sz w:val="18"/>
                <w:szCs w:val="18"/>
                <w:highlight w:val="none"/>
                <w:u w:val="none"/>
                <w:lang w:val="en-US" w:eastAsia="zh-CN"/>
              </w:rPr>
              <w:t>203</w:t>
            </w:r>
            <w:r>
              <w:rPr>
                <w:rFonts w:hint="eastAsia" w:ascii="宋体" w:hAnsi="宋体" w:cs="宋体"/>
                <w:b w:val="0"/>
                <w:bCs w:val="0"/>
                <w:color w:val="auto"/>
                <w:kern w:val="2"/>
                <w:sz w:val="18"/>
                <w:szCs w:val="18"/>
                <w:highlight w:val="none"/>
                <w:u w:val="none"/>
                <w:lang w:val="en-US" w:eastAsia="zh-CN"/>
              </w:rPr>
              <w:t>多杀菌素提取</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75C6F1C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3C7521E1">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lang w:val="en-US" w:eastAsia="zh-CN"/>
              </w:rPr>
              <w:t>多杀菌素的预处理、板框压滤及压滤后烘干工段除尘后废气经管道送锅炉，做二次风助燃使用。</w:t>
            </w:r>
          </w:p>
          <w:p w14:paraId="506ACE2B">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菌渣烘干、多杀成品干燥废气经袋滤器除尘后，含甲醇废气</w:t>
            </w:r>
            <w:r>
              <w:rPr>
                <w:rFonts w:hint="eastAsia" w:ascii="宋体" w:hAnsi="宋体" w:eastAsia="宋体" w:cs="宋体"/>
                <w:b w:val="0"/>
                <w:bCs/>
                <w:color w:val="auto"/>
                <w:kern w:val="0"/>
                <w:sz w:val="18"/>
                <w:szCs w:val="18"/>
                <w:highlight w:val="none"/>
                <w:lang w:val="en-US" w:eastAsia="zh-CN"/>
              </w:rPr>
              <w:t>冷凝后冷凝液由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val="en-US" w:eastAsia="zh-CN"/>
              </w:rPr>
              <w:t>至</w:t>
            </w:r>
            <w:r>
              <w:rPr>
                <w:rFonts w:hint="eastAsia" w:ascii="宋体" w:hAnsi="宋体" w:eastAsia="宋体" w:cs="宋体"/>
                <w:b w:val="0"/>
                <w:bCs/>
                <w:color w:val="auto"/>
                <w:kern w:val="0"/>
                <w:sz w:val="18"/>
                <w:szCs w:val="18"/>
                <w:highlight w:val="none"/>
                <w:lang w:eastAsia="zh-CN"/>
              </w:rPr>
              <w:t>甲醇</w:t>
            </w:r>
            <w:r>
              <w:rPr>
                <w:rFonts w:hint="eastAsia" w:ascii="宋体" w:hAnsi="宋体" w:eastAsia="宋体" w:cs="宋体"/>
                <w:color w:val="auto"/>
                <w:kern w:val="0"/>
                <w:sz w:val="18"/>
                <w:szCs w:val="18"/>
                <w:highlight w:val="none"/>
                <w:lang w:eastAsia="zh-CN"/>
              </w:rPr>
              <w:t>回收塔，</w:t>
            </w:r>
            <w:r>
              <w:rPr>
                <w:rFonts w:hint="eastAsia" w:ascii="宋体" w:hAnsi="宋体" w:eastAsia="宋体" w:cs="宋体"/>
                <w:color w:val="auto"/>
                <w:kern w:val="0"/>
                <w:sz w:val="18"/>
                <w:szCs w:val="18"/>
                <w:highlight w:val="none"/>
                <w:lang w:val="en-US" w:eastAsia="zh-CN"/>
              </w:rPr>
              <w:t>不凝气进入甲醇尾气处理装置，尾气处理工艺为</w:t>
            </w:r>
            <w:r>
              <w:rPr>
                <w:rFonts w:hint="eastAsia" w:ascii="宋体" w:hAnsi="宋体" w:eastAsia="宋体" w:cs="宋体"/>
                <w:color w:val="auto"/>
                <w:kern w:val="0"/>
                <w:sz w:val="18"/>
                <w:szCs w:val="18"/>
                <w:highlight w:val="none"/>
              </w:rPr>
              <w:t>“1级水喷淋吸收+1级冷凝+2级树脂吸附装置”</w:t>
            </w:r>
            <w:r>
              <w:rPr>
                <w:rFonts w:hint="eastAsia" w:ascii="宋体" w:hAnsi="宋体" w:eastAsia="宋体" w:cs="宋体"/>
                <w:color w:val="auto"/>
                <w:kern w:val="0"/>
                <w:sz w:val="18"/>
                <w:szCs w:val="18"/>
                <w:highlight w:val="none"/>
                <w:lang w:eastAsia="zh-CN"/>
              </w:rPr>
              <w:t>。</w:t>
            </w:r>
          </w:p>
          <w:p w14:paraId="03255C2C">
            <w:pPr>
              <w:pStyle w:val="54"/>
              <w:snapToGrid w:val="0"/>
              <w:spacing w:line="240" w:lineRule="atLeast"/>
              <w:jc w:val="both"/>
              <w:rPr>
                <w:rFonts w:hint="eastAsia" w:ascii="宋体" w:hAnsi="宋体" w:eastAsia="宋体" w:cs="宋体"/>
                <w:b w:val="0"/>
                <w:bCs w:val="0"/>
                <w:color w:val="auto"/>
                <w:sz w:val="18"/>
                <w:szCs w:val="18"/>
                <w:highlight w:val="none"/>
                <w:u w:val="none"/>
                <w:lang w:eastAsia="zh-CN"/>
              </w:rPr>
            </w:pPr>
            <w:r>
              <w:rPr>
                <w:rFonts w:hint="eastAsia" w:ascii="宋体" w:hAnsi="宋体" w:eastAsia="宋体" w:cs="宋体"/>
                <w:color w:val="auto"/>
                <w:kern w:val="0"/>
                <w:sz w:val="18"/>
                <w:szCs w:val="18"/>
                <w:highlight w:val="none"/>
                <w:lang w:val="en-US" w:eastAsia="zh-CN"/>
              </w:rPr>
              <w:t>浓缩甲醇、精制甲醇、</w:t>
            </w:r>
            <w:r>
              <w:rPr>
                <w:rFonts w:hint="eastAsia" w:ascii="宋体" w:hAnsi="宋体" w:eastAsia="宋体" w:cs="宋体"/>
                <w:color w:val="auto"/>
                <w:kern w:val="0"/>
                <w:sz w:val="18"/>
                <w:szCs w:val="18"/>
                <w:highlight w:val="none"/>
              </w:rPr>
              <w:t>甲醇回收塔不凝气</w:t>
            </w:r>
            <w:r>
              <w:rPr>
                <w:rFonts w:hint="eastAsia" w:ascii="宋体" w:hAnsi="宋体" w:eastAsia="宋体" w:cs="宋体"/>
                <w:color w:val="auto"/>
                <w:kern w:val="0"/>
                <w:sz w:val="18"/>
                <w:szCs w:val="18"/>
                <w:highlight w:val="none"/>
                <w:lang w:val="en-US" w:eastAsia="zh-CN"/>
              </w:rPr>
              <w:t>收集至</w:t>
            </w:r>
            <w:r>
              <w:rPr>
                <w:rFonts w:hint="eastAsia" w:ascii="宋体" w:hAnsi="宋体" w:eastAsia="宋体" w:cs="宋体"/>
                <w:color w:val="auto"/>
                <w:kern w:val="0"/>
                <w:sz w:val="18"/>
                <w:szCs w:val="18"/>
                <w:highlight w:val="none"/>
                <w:lang w:eastAsia="zh-CN"/>
              </w:rPr>
              <w:t>甲醇回收塔，</w:t>
            </w:r>
            <w:r>
              <w:rPr>
                <w:rFonts w:hint="eastAsia" w:ascii="宋体" w:hAnsi="宋体" w:eastAsia="宋体" w:cs="宋体"/>
                <w:color w:val="auto"/>
                <w:kern w:val="0"/>
                <w:sz w:val="18"/>
                <w:szCs w:val="18"/>
                <w:highlight w:val="none"/>
                <w:lang w:val="en-US" w:eastAsia="zh-CN"/>
              </w:rPr>
              <w:t>不凝气进入甲醇尾气处理装置。</w:t>
            </w:r>
          </w:p>
        </w:tc>
        <w:tc>
          <w:tcPr>
            <w:tcW w:w="491" w:type="pct"/>
            <w:noWrap w:val="0"/>
            <w:vAlign w:val="center"/>
          </w:tcPr>
          <w:p w14:paraId="2AB2F2C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69548A15">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560AF9E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05C4E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2B5827A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426CE8D">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TVOC（甲醇、</w:t>
            </w:r>
            <w:r>
              <w:rPr>
                <w:rFonts w:hint="eastAsia" w:ascii="宋体" w:hAnsi="宋体" w:eastAsia="宋体" w:cs="宋体"/>
                <w:b w:val="0"/>
                <w:bCs w:val="0"/>
                <w:color w:val="auto"/>
                <w:kern w:val="0"/>
                <w:sz w:val="18"/>
                <w:szCs w:val="18"/>
                <w:highlight w:val="none"/>
                <w:u w:val="none"/>
                <w:lang w:eastAsia="zh-CN"/>
              </w:rPr>
              <w:t>乙酸仲丁酯</w:t>
            </w:r>
            <w:r>
              <w:rPr>
                <w:rFonts w:hint="eastAsia" w:ascii="宋体" w:hAnsi="宋体" w:eastAsia="宋体" w:cs="宋体"/>
                <w:b w:val="0"/>
                <w:bCs w:val="0"/>
                <w:color w:val="auto"/>
                <w:kern w:val="2"/>
                <w:sz w:val="18"/>
                <w:szCs w:val="18"/>
                <w:highlight w:val="none"/>
                <w:u w:val="none"/>
                <w:lang w:val="en-US" w:eastAsia="zh-CN"/>
              </w:rPr>
              <w:t>）</w:t>
            </w:r>
          </w:p>
        </w:tc>
        <w:tc>
          <w:tcPr>
            <w:tcW w:w="2346" w:type="pct"/>
            <w:vMerge w:val="continue"/>
            <w:noWrap w:val="0"/>
            <w:vAlign w:val="center"/>
          </w:tcPr>
          <w:p w14:paraId="6056EA5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85B592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9235F7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157647E3">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376EE1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74BD03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369972A">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62F79B4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0FD199A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B65CE7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4B30AAA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0F2432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3D063B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362D82A">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39484C9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E0BB43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680331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140087E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5410448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5084D70F">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202</w:t>
            </w:r>
            <w:r>
              <w:rPr>
                <w:rFonts w:hint="eastAsia" w:ascii="宋体" w:hAnsi="宋体" w:eastAsia="宋体" w:cs="宋体"/>
                <w:b w:val="0"/>
                <w:bCs w:val="0"/>
                <w:color w:val="auto"/>
                <w:kern w:val="2"/>
                <w:sz w:val="18"/>
                <w:szCs w:val="18"/>
                <w:highlight w:val="none"/>
                <w:u w:val="none"/>
                <w:lang w:eastAsia="zh-CN"/>
              </w:rPr>
              <w:t>、</w:t>
            </w:r>
            <w:r>
              <w:rPr>
                <w:rFonts w:hint="eastAsia" w:ascii="宋体" w:hAnsi="宋体" w:eastAsia="宋体" w:cs="宋体"/>
                <w:b w:val="0"/>
                <w:bCs w:val="0"/>
                <w:color w:val="auto"/>
                <w:kern w:val="2"/>
                <w:sz w:val="18"/>
                <w:szCs w:val="18"/>
                <w:highlight w:val="none"/>
                <w:u w:val="none"/>
                <w:lang w:val="en-US" w:eastAsia="zh-CN"/>
              </w:rPr>
              <w:t>203</w:t>
            </w:r>
            <w:r>
              <w:rPr>
                <w:rFonts w:hint="eastAsia" w:ascii="宋体" w:hAnsi="宋体" w:eastAsia="宋体" w:cs="宋体"/>
                <w:b w:val="0"/>
                <w:bCs w:val="0"/>
                <w:color w:val="auto"/>
                <w:kern w:val="2"/>
                <w:sz w:val="18"/>
                <w:szCs w:val="18"/>
                <w:highlight w:val="none"/>
                <w:u w:val="none"/>
              </w:rPr>
              <w:t>车间空间废气</w:t>
            </w:r>
          </w:p>
        </w:tc>
        <w:tc>
          <w:tcPr>
            <w:tcW w:w="775" w:type="pct"/>
            <w:noWrap w:val="0"/>
            <w:vAlign w:val="center"/>
          </w:tcPr>
          <w:p w14:paraId="1B34CE5A">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43BDD5B6">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lang w:val="en-US" w:eastAsia="zh-CN"/>
              </w:rPr>
              <w:t>采用1套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kern w:val="2"/>
                <w:sz w:val="18"/>
                <w:szCs w:val="18"/>
                <w:highlight w:val="none"/>
                <w:u w:val="none"/>
              </w:rPr>
              <w:t>1级碱喷淋洗涤装置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6CA01D9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7B53F54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22570FC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1B3198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2889374B">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944694A">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5E1EC4B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393BDB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C36F9D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3200408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9391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5AEC956">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046F45B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75DFB1C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69A8112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9BFA12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0665425D">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1AA171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EB7147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B136078">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5A769FE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012C9078">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615E5A4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1FE34F5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565227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5961C4E8">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204</w:t>
            </w:r>
            <w:r>
              <w:rPr>
                <w:rFonts w:hint="eastAsia" w:ascii="宋体" w:hAnsi="宋体" w:cs="宋体"/>
                <w:b w:val="0"/>
                <w:bCs w:val="0"/>
                <w:color w:val="auto"/>
                <w:kern w:val="2"/>
                <w:sz w:val="18"/>
                <w:szCs w:val="18"/>
                <w:highlight w:val="none"/>
                <w:u w:val="none"/>
                <w:lang w:eastAsia="zh-CN"/>
              </w:rPr>
              <w:t>泰妙菌素提取</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57A36029">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0B64F447">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lang w:val="en-US" w:eastAsia="zh-CN"/>
              </w:rPr>
              <w:t>泰妙预处理、板框压滤废气及压滤后烘干工段除尘后废气经管道送锅炉，做二次风助燃使用。</w:t>
            </w:r>
          </w:p>
          <w:p w14:paraId="08464F57">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sz w:val="18"/>
                <w:szCs w:val="18"/>
                <w:highlight w:val="none"/>
                <w:lang w:val="en-US" w:eastAsia="zh-CN"/>
              </w:rPr>
              <w:t>菌渣烘干、</w:t>
            </w:r>
            <w:r>
              <w:rPr>
                <w:rFonts w:hint="eastAsia" w:ascii="宋体" w:hAnsi="宋体" w:eastAsia="宋体" w:cs="宋体"/>
                <w:b w:val="0"/>
                <w:bCs/>
                <w:color w:val="auto"/>
                <w:kern w:val="2"/>
                <w:sz w:val="18"/>
                <w:szCs w:val="18"/>
                <w:highlight w:val="none"/>
                <w:lang w:val="en-US" w:eastAsia="zh-CN"/>
              </w:rPr>
              <w:t xml:space="preserve"> 双效浓缩、</w:t>
            </w:r>
            <w:r>
              <w:rPr>
                <w:rFonts w:hint="eastAsia" w:ascii="宋体" w:hAnsi="宋体" w:eastAsia="宋体" w:cs="宋体"/>
                <w:b w:val="0"/>
                <w:bCs/>
                <w:color w:val="auto"/>
                <w:kern w:val="0"/>
                <w:sz w:val="18"/>
                <w:szCs w:val="18"/>
                <w:highlight w:val="none"/>
                <w:lang w:eastAsia="zh-CN"/>
              </w:rPr>
              <w:t>结晶</w:t>
            </w:r>
            <w:r>
              <w:rPr>
                <w:rFonts w:hint="eastAsia" w:ascii="宋体" w:hAnsi="宋体" w:eastAsia="宋体" w:cs="宋体"/>
                <w:b w:val="0"/>
                <w:bCs/>
                <w:color w:val="auto"/>
                <w:kern w:val="0"/>
                <w:sz w:val="18"/>
                <w:szCs w:val="18"/>
                <w:highlight w:val="none"/>
                <w:lang w:val="en-US" w:eastAsia="zh-CN"/>
              </w:rPr>
              <w:t>及</w:t>
            </w:r>
            <w:r>
              <w:rPr>
                <w:rFonts w:hint="eastAsia" w:ascii="宋体" w:hAnsi="宋体" w:eastAsia="宋体" w:cs="宋体"/>
                <w:b w:val="0"/>
                <w:bCs/>
                <w:color w:val="auto"/>
                <w:kern w:val="0"/>
                <w:sz w:val="18"/>
                <w:szCs w:val="18"/>
                <w:highlight w:val="none"/>
                <w:lang w:eastAsia="zh-CN"/>
              </w:rPr>
              <w:t>离心母液回收</w:t>
            </w:r>
            <w:r>
              <w:rPr>
                <w:rFonts w:hint="eastAsia" w:ascii="宋体" w:hAnsi="宋体" w:eastAsia="宋体" w:cs="宋体"/>
                <w:b w:val="0"/>
                <w:bCs/>
                <w:color w:val="auto"/>
                <w:kern w:val="2"/>
                <w:sz w:val="18"/>
                <w:szCs w:val="18"/>
                <w:highlight w:val="none"/>
                <w:lang w:val="en-US" w:eastAsia="zh-CN"/>
              </w:rPr>
              <w:t>工段</w:t>
            </w:r>
            <w:r>
              <w:rPr>
                <w:rFonts w:hint="eastAsia" w:ascii="宋体" w:hAnsi="宋体" w:eastAsia="宋体" w:cs="宋体"/>
                <w:b w:val="0"/>
                <w:bCs/>
                <w:color w:val="auto"/>
                <w:sz w:val="18"/>
                <w:szCs w:val="18"/>
                <w:highlight w:val="none"/>
                <w:lang w:val="en-US" w:eastAsia="zh-CN"/>
              </w:rPr>
              <w:t>含甲基酮废气</w:t>
            </w:r>
            <w:r>
              <w:rPr>
                <w:rFonts w:hint="eastAsia" w:ascii="宋体" w:hAnsi="宋体" w:eastAsia="宋体" w:cs="宋体"/>
                <w:b w:val="0"/>
                <w:bCs/>
                <w:color w:val="auto"/>
                <w:kern w:val="0"/>
                <w:sz w:val="18"/>
                <w:szCs w:val="18"/>
                <w:highlight w:val="none"/>
                <w:lang w:val="en-US" w:eastAsia="zh-CN"/>
              </w:rPr>
              <w:t>冷凝后冷凝液由</w:t>
            </w:r>
            <w:r>
              <w:rPr>
                <w:rFonts w:hint="eastAsia" w:ascii="宋体" w:hAnsi="宋体" w:eastAsia="宋体" w:cs="宋体"/>
                <w:b w:val="0"/>
                <w:bCs/>
                <w:color w:val="auto"/>
                <w:kern w:val="0"/>
                <w:sz w:val="18"/>
                <w:szCs w:val="18"/>
                <w:highlight w:val="none"/>
              </w:rPr>
              <w:t>管道收集</w:t>
            </w:r>
            <w:r>
              <w:rPr>
                <w:rFonts w:hint="eastAsia" w:ascii="宋体" w:hAnsi="宋体" w:eastAsia="宋体" w:cs="宋体"/>
                <w:b w:val="0"/>
                <w:bCs/>
                <w:color w:val="auto"/>
                <w:kern w:val="0"/>
                <w:sz w:val="18"/>
                <w:szCs w:val="18"/>
                <w:highlight w:val="none"/>
                <w:lang w:val="en-US" w:eastAsia="zh-CN"/>
              </w:rPr>
              <w:t>至甲基酮</w:t>
            </w:r>
            <w:r>
              <w:rPr>
                <w:rFonts w:hint="eastAsia" w:ascii="宋体" w:hAnsi="宋体" w:eastAsia="宋体" w:cs="宋体"/>
                <w:b w:val="0"/>
                <w:bCs/>
                <w:color w:val="auto"/>
                <w:kern w:val="0"/>
                <w:sz w:val="18"/>
                <w:szCs w:val="18"/>
                <w:highlight w:val="none"/>
                <w:lang w:eastAsia="zh-CN"/>
              </w:rPr>
              <w:t>回收塔，</w:t>
            </w:r>
            <w:r>
              <w:rPr>
                <w:rFonts w:hint="eastAsia" w:ascii="宋体" w:hAnsi="宋体" w:eastAsia="宋体" w:cs="宋体"/>
                <w:b w:val="0"/>
                <w:bCs/>
                <w:color w:val="auto"/>
                <w:kern w:val="0"/>
                <w:sz w:val="18"/>
                <w:szCs w:val="18"/>
                <w:highlight w:val="none"/>
                <w:lang w:val="en-US" w:eastAsia="zh-CN"/>
              </w:rPr>
              <w:t>不凝气进入甲基酮尾气</w:t>
            </w:r>
            <w:r>
              <w:rPr>
                <w:rFonts w:hint="eastAsia" w:ascii="宋体" w:hAnsi="宋体" w:eastAsia="宋体" w:cs="宋体"/>
                <w:color w:val="auto"/>
                <w:kern w:val="0"/>
                <w:sz w:val="18"/>
                <w:szCs w:val="18"/>
                <w:highlight w:val="none"/>
                <w:lang w:val="en-US" w:eastAsia="zh-CN"/>
              </w:rPr>
              <w:t>处理装置；即</w:t>
            </w:r>
            <w:r>
              <w:rPr>
                <w:rFonts w:hint="eastAsia" w:ascii="宋体" w:hAnsi="宋体" w:eastAsia="宋体" w:cs="宋体"/>
                <w:color w:val="auto"/>
                <w:kern w:val="0"/>
                <w:sz w:val="18"/>
                <w:szCs w:val="18"/>
                <w:highlight w:val="none"/>
              </w:rPr>
              <w:t>“1级水喷淋吸收+1级冷凝+2级树脂吸附装置”</w:t>
            </w:r>
            <w:r>
              <w:rPr>
                <w:rFonts w:hint="eastAsia" w:ascii="宋体" w:hAnsi="宋体" w:eastAsia="宋体" w:cs="宋体"/>
                <w:color w:val="auto"/>
                <w:kern w:val="0"/>
                <w:sz w:val="18"/>
                <w:szCs w:val="18"/>
                <w:highlight w:val="none"/>
                <w:lang w:val="en-US" w:eastAsia="zh-CN"/>
              </w:rPr>
              <w:t>。</w:t>
            </w:r>
          </w:p>
          <w:p w14:paraId="75D8811F">
            <w:pPr>
              <w:pStyle w:val="32"/>
              <w:keepNext w:val="0"/>
              <w:keepLines w:val="0"/>
              <w:pageBreakBefore w:val="0"/>
              <w:widowControl w:val="0"/>
              <w:kinsoku/>
              <w:wordWrap/>
              <w:overflowPunct/>
              <w:topLinePunct w:val="0"/>
              <w:autoSpaceDE/>
              <w:autoSpaceDN/>
              <w:bidi w:val="0"/>
              <w:adjustRightInd/>
              <w:snapToGrid/>
              <w:spacing w:line="264" w:lineRule="auto"/>
              <w:ind w:left="0" w:leftChars="0" w:firstLine="0" w:firstLineChars="0"/>
              <w:textAlignment w:val="auto"/>
              <w:rPr>
                <w:rFonts w:hint="eastAsia" w:ascii="宋体" w:hAnsi="宋体" w:eastAsia="宋体" w:cs="宋体"/>
                <w:color w:val="auto"/>
                <w:kern w:val="0"/>
                <w:sz w:val="18"/>
                <w:szCs w:val="18"/>
                <w:highlight w:val="none"/>
                <w:lang w:val="en-US" w:eastAsia="zh-CN"/>
              </w:rPr>
            </w:pPr>
            <w:r>
              <w:rPr>
                <w:rFonts w:hint="eastAsia" w:ascii="宋体" w:hAnsi="宋体" w:eastAsia="宋体" w:cs="宋体"/>
                <w:b w:val="0"/>
                <w:bCs/>
                <w:color w:val="auto"/>
                <w:kern w:val="2"/>
                <w:sz w:val="18"/>
                <w:szCs w:val="18"/>
                <w:highlight w:val="none"/>
                <w:lang w:val="en-US" w:eastAsia="zh-CN"/>
              </w:rPr>
              <w:t>合成、转项废气</w:t>
            </w:r>
            <w:r>
              <w:rPr>
                <w:rFonts w:hint="eastAsia" w:ascii="宋体" w:hAnsi="宋体" w:eastAsia="宋体" w:cs="宋体"/>
                <w:b w:val="0"/>
                <w:bCs/>
                <w:color w:val="auto"/>
                <w:kern w:val="0"/>
                <w:sz w:val="18"/>
                <w:szCs w:val="18"/>
                <w:highlight w:val="none"/>
                <w:lang w:val="en-US" w:eastAsia="zh-CN"/>
              </w:rPr>
              <w:t>收</w:t>
            </w:r>
            <w:r>
              <w:rPr>
                <w:rFonts w:hint="eastAsia" w:ascii="宋体" w:hAnsi="宋体" w:eastAsia="宋体" w:cs="宋体"/>
                <w:color w:val="auto"/>
                <w:kern w:val="0"/>
                <w:sz w:val="18"/>
                <w:szCs w:val="18"/>
                <w:highlight w:val="none"/>
                <w:lang w:val="en-US" w:eastAsia="zh-CN"/>
              </w:rPr>
              <w:t>集至甲基酮尾气处理装置；</w:t>
            </w:r>
          </w:p>
          <w:p w14:paraId="078FA87F">
            <w:pPr>
              <w:pStyle w:val="54"/>
              <w:snapToGrid w:val="0"/>
              <w:spacing w:line="240" w:lineRule="atLeast"/>
              <w:jc w:val="both"/>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0"/>
                <w:sz w:val="18"/>
                <w:szCs w:val="18"/>
                <w:highlight w:val="none"/>
              </w:rPr>
              <w:t>泰妙</w:t>
            </w:r>
            <w:r>
              <w:rPr>
                <w:rFonts w:hint="eastAsia" w:ascii="宋体" w:hAnsi="宋体" w:eastAsia="宋体" w:cs="宋体"/>
                <w:color w:val="auto"/>
                <w:kern w:val="0"/>
                <w:sz w:val="18"/>
                <w:szCs w:val="18"/>
                <w:highlight w:val="none"/>
                <w:lang w:eastAsia="zh-CN"/>
              </w:rPr>
              <w:t>母液浓缩、</w:t>
            </w:r>
            <w:r>
              <w:rPr>
                <w:rFonts w:hint="eastAsia" w:ascii="宋体" w:hAnsi="宋体" w:eastAsia="宋体" w:cs="宋体"/>
                <w:color w:val="auto"/>
                <w:kern w:val="0"/>
                <w:sz w:val="18"/>
                <w:szCs w:val="18"/>
                <w:highlight w:val="none"/>
                <w:lang w:val="en-US" w:eastAsia="zh-CN"/>
              </w:rPr>
              <w:t>产品烘干</w:t>
            </w:r>
            <w:r>
              <w:rPr>
                <w:rFonts w:hint="eastAsia" w:ascii="宋体" w:hAnsi="宋体" w:eastAsia="宋体" w:cs="宋体"/>
                <w:color w:val="auto"/>
                <w:kern w:val="0"/>
                <w:sz w:val="18"/>
                <w:szCs w:val="18"/>
                <w:highlight w:val="none"/>
              </w:rPr>
              <w:t>废气</w:t>
            </w:r>
            <w:r>
              <w:rPr>
                <w:rFonts w:hint="eastAsia" w:ascii="宋体" w:hAnsi="宋体" w:eastAsia="宋体" w:cs="宋体"/>
                <w:color w:val="auto"/>
                <w:kern w:val="0"/>
                <w:sz w:val="18"/>
                <w:szCs w:val="18"/>
                <w:highlight w:val="none"/>
                <w:lang w:val="en-US" w:eastAsia="zh-CN"/>
              </w:rPr>
              <w:t>进入溶媒回收塔，不凝气进入甲基酮尾气处理装置</w:t>
            </w:r>
            <w:r>
              <w:rPr>
                <w:rFonts w:hint="eastAsia" w:ascii="宋体" w:hAnsi="宋体" w:cs="宋体"/>
                <w:color w:val="auto"/>
                <w:kern w:val="0"/>
                <w:sz w:val="18"/>
                <w:szCs w:val="18"/>
                <w:highlight w:val="none"/>
                <w:lang w:val="en-US" w:eastAsia="zh-CN"/>
              </w:rPr>
              <w:t>。</w:t>
            </w:r>
          </w:p>
        </w:tc>
        <w:tc>
          <w:tcPr>
            <w:tcW w:w="491" w:type="pct"/>
            <w:noWrap w:val="0"/>
            <w:vAlign w:val="center"/>
          </w:tcPr>
          <w:p w14:paraId="3F839930">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6D85776">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2A6D7D2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277A3B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D931D3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46F12C5">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5EEB4E2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654D38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858BF5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7E9BD73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9ECA4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77FF20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B121285">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5A09028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453D47F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1B2D683">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0D74FE1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89826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BAF7C5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D425107">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rPr>
              <w:t>T</w:t>
            </w:r>
            <w:r>
              <w:rPr>
                <w:rFonts w:hint="eastAsia" w:ascii="宋体" w:hAnsi="宋体" w:eastAsia="宋体" w:cs="宋体"/>
                <w:b w:val="0"/>
                <w:bCs w:val="0"/>
                <w:color w:val="auto"/>
                <w:kern w:val="0"/>
                <w:sz w:val="18"/>
                <w:szCs w:val="18"/>
                <w:highlight w:val="none"/>
                <w:u w:val="none"/>
              </w:rPr>
              <w:t>VOC</w:t>
            </w:r>
            <w:r>
              <w:rPr>
                <w:rFonts w:hint="eastAsia" w:ascii="宋体" w:hAnsi="宋体" w:eastAsia="宋体" w:cs="宋体"/>
                <w:b w:val="0"/>
                <w:bCs w:val="0"/>
                <w:color w:val="auto"/>
                <w:kern w:val="0"/>
                <w:sz w:val="18"/>
                <w:szCs w:val="18"/>
                <w:highlight w:val="none"/>
                <w:u w:val="none"/>
                <w:lang w:eastAsia="zh-CN"/>
              </w:rPr>
              <w:t>（</w:t>
            </w:r>
            <w:r>
              <w:rPr>
                <w:rFonts w:hint="eastAsia" w:ascii="宋体" w:hAnsi="宋体" w:eastAsia="宋体" w:cs="宋体"/>
                <w:b w:val="0"/>
                <w:bCs w:val="0"/>
                <w:color w:val="auto"/>
                <w:kern w:val="0"/>
                <w:sz w:val="18"/>
                <w:szCs w:val="18"/>
                <w:highlight w:val="none"/>
                <w:u w:val="none"/>
                <w:lang w:val="en-US" w:eastAsia="zh-CN"/>
              </w:rPr>
              <w:t>甲基酮、甲醇</w:t>
            </w:r>
            <w:r>
              <w:rPr>
                <w:rFonts w:hint="eastAsia" w:ascii="宋体" w:hAnsi="宋体" w:eastAsia="宋体" w:cs="宋体"/>
                <w:b w:val="0"/>
                <w:bCs w:val="0"/>
                <w:color w:val="auto"/>
                <w:kern w:val="0"/>
                <w:sz w:val="18"/>
                <w:szCs w:val="18"/>
                <w:highlight w:val="none"/>
                <w:u w:val="none"/>
                <w:lang w:eastAsia="zh-CN"/>
              </w:rPr>
              <w:t>）</w:t>
            </w:r>
          </w:p>
        </w:tc>
        <w:tc>
          <w:tcPr>
            <w:tcW w:w="2346" w:type="pct"/>
            <w:vMerge w:val="continue"/>
            <w:noWrap w:val="0"/>
            <w:vAlign w:val="center"/>
          </w:tcPr>
          <w:p w14:paraId="3C2C17DB">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26C41802">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E08789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32E14B8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D5D226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4EB23CB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w:t>
            </w:r>
            <w:r>
              <w:rPr>
                <w:rFonts w:hint="eastAsia" w:ascii="宋体" w:hAnsi="宋体" w:cs="宋体"/>
                <w:b w:val="0"/>
                <w:bCs w:val="0"/>
                <w:color w:val="auto"/>
                <w:kern w:val="2"/>
                <w:sz w:val="18"/>
                <w:szCs w:val="18"/>
                <w:highlight w:val="none"/>
                <w:u w:val="none"/>
                <w:lang w:val="en-US" w:eastAsia="zh-CN"/>
              </w:rPr>
              <w:t>4</w:t>
            </w:r>
            <w:r>
              <w:rPr>
                <w:rFonts w:hint="eastAsia" w:ascii="宋体" w:hAnsi="宋体" w:eastAsia="宋体" w:cs="宋体"/>
                <w:b w:val="0"/>
                <w:bCs w:val="0"/>
                <w:color w:val="auto"/>
                <w:kern w:val="2"/>
                <w:sz w:val="18"/>
                <w:szCs w:val="18"/>
                <w:highlight w:val="none"/>
                <w:u w:val="none"/>
              </w:rPr>
              <w:t>车间空间废气</w:t>
            </w:r>
          </w:p>
        </w:tc>
        <w:tc>
          <w:tcPr>
            <w:tcW w:w="775" w:type="pct"/>
            <w:noWrap w:val="0"/>
            <w:vAlign w:val="center"/>
          </w:tcPr>
          <w:p w14:paraId="04C28B8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4E410443">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lang w:val="en-US" w:eastAsia="zh-CN"/>
              </w:rPr>
              <w:t>采用1套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kern w:val="2"/>
                <w:sz w:val="18"/>
                <w:szCs w:val="18"/>
                <w:highlight w:val="none"/>
                <w:u w:val="none"/>
              </w:rPr>
              <w:t>1级碱喷淋洗涤装置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4758A22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68EDE99D">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5672339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0E76E45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1606490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B71865B">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6741A503">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3F55DC2E">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72B1127C">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3726A12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96526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9C18F5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393E324">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0F8FE510">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6F56E0E8">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097ABA5F">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4C7A0ED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2F6D7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718C6C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7849FEA">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rPr>
              <w:t>T</w:t>
            </w:r>
            <w:r>
              <w:rPr>
                <w:rFonts w:hint="eastAsia" w:ascii="宋体" w:hAnsi="宋体" w:eastAsia="宋体" w:cs="宋体"/>
                <w:b w:val="0"/>
                <w:bCs w:val="0"/>
                <w:color w:val="auto"/>
                <w:kern w:val="0"/>
                <w:sz w:val="18"/>
                <w:szCs w:val="18"/>
                <w:highlight w:val="none"/>
                <w:u w:val="none"/>
              </w:rPr>
              <w:t>VOC</w:t>
            </w:r>
          </w:p>
        </w:tc>
        <w:tc>
          <w:tcPr>
            <w:tcW w:w="2346" w:type="pct"/>
            <w:vMerge w:val="continue"/>
            <w:noWrap w:val="0"/>
            <w:vAlign w:val="center"/>
          </w:tcPr>
          <w:p w14:paraId="6D3C5C9D">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3C9D775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1E0A41F">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1DF27B06">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60973E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2367EC6A">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w:t>
            </w:r>
            <w:r>
              <w:rPr>
                <w:rFonts w:hint="eastAsia" w:ascii="宋体" w:hAnsi="宋体" w:cs="宋体"/>
                <w:b w:val="0"/>
                <w:bCs w:val="0"/>
                <w:color w:val="auto"/>
                <w:kern w:val="2"/>
                <w:sz w:val="18"/>
                <w:szCs w:val="18"/>
                <w:highlight w:val="none"/>
                <w:u w:val="none"/>
                <w:lang w:val="en-US" w:eastAsia="zh-CN"/>
              </w:rPr>
              <w:t>6新霉素提取</w:t>
            </w:r>
            <w:r>
              <w:rPr>
                <w:rFonts w:hint="eastAsia" w:ascii="宋体" w:hAnsi="宋体" w:eastAsia="宋体" w:cs="宋体"/>
                <w:b w:val="0"/>
                <w:bCs w:val="0"/>
                <w:color w:val="auto"/>
                <w:kern w:val="2"/>
                <w:sz w:val="18"/>
                <w:szCs w:val="18"/>
                <w:highlight w:val="none"/>
                <w:u w:val="none"/>
              </w:rPr>
              <w:t>车间工艺废气</w:t>
            </w:r>
          </w:p>
        </w:tc>
        <w:tc>
          <w:tcPr>
            <w:tcW w:w="775" w:type="pct"/>
            <w:noWrap w:val="0"/>
            <w:vAlign w:val="center"/>
          </w:tcPr>
          <w:p w14:paraId="388E91E3">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3F7A0CA6">
            <w:pPr>
              <w:keepNext w:val="0"/>
              <w:keepLines w:val="0"/>
              <w:pageBreakBefore w:val="0"/>
              <w:widowControl w:val="0"/>
              <w:kinsoku/>
              <w:wordWrap/>
              <w:overflowPunct/>
              <w:topLinePunct w:val="0"/>
              <w:autoSpaceDE/>
              <w:autoSpaceDN/>
              <w:bidi w:val="0"/>
              <w:adjustRightInd/>
              <w:snapToGrid/>
              <w:spacing w:line="264" w:lineRule="auto"/>
              <w:jc w:val="both"/>
              <w:textAlignment w:val="auto"/>
              <w:rPr>
                <w:rFonts w:hint="eastAsia" w:ascii="宋体" w:hAnsi="宋体" w:eastAsia="宋体" w:cs="宋体"/>
                <w:b w:val="0"/>
                <w:bCs/>
                <w:color w:val="auto"/>
                <w:kern w:val="2"/>
                <w:sz w:val="18"/>
                <w:szCs w:val="18"/>
                <w:highlight w:val="none"/>
              </w:rPr>
            </w:pPr>
            <w:r>
              <w:rPr>
                <w:rFonts w:hint="eastAsia" w:ascii="宋体" w:hAnsi="宋体" w:eastAsia="宋体" w:cs="宋体"/>
                <w:b w:val="0"/>
                <w:bCs/>
                <w:color w:val="auto"/>
                <w:kern w:val="2"/>
                <w:sz w:val="18"/>
                <w:szCs w:val="18"/>
                <w:highlight w:val="none"/>
                <w:lang w:val="en-US" w:eastAsia="zh-CN"/>
              </w:rPr>
              <w:t>菌渣干燥工段废气经管道送锅炉，做二次风助燃使用。</w:t>
            </w:r>
          </w:p>
          <w:p w14:paraId="4F654932">
            <w:pPr>
              <w:pStyle w:val="54"/>
              <w:snapToGrid w:val="0"/>
              <w:spacing w:line="240" w:lineRule="atLeast"/>
              <w:jc w:val="both"/>
              <w:rPr>
                <w:rFonts w:hint="eastAsia" w:ascii="宋体" w:hAnsi="宋体" w:eastAsia="宋体" w:cs="宋体"/>
                <w:b w:val="0"/>
                <w:bCs w:val="0"/>
                <w:color w:val="auto"/>
                <w:sz w:val="18"/>
                <w:szCs w:val="18"/>
                <w:highlight w:val="none"/>
                <w:u w:val="none"/>
              </w:rPr>
            </w:pPr>
            <w:r>
              <w:rPr>
                <w:rFonts w:hint="eastAsia" w:ascii="宋体" w:hAnsi="宋体" w:eastAsia="宋体" w:cs="宋体"/>
                <w:b w:val="0"/>
                <w:bCs/>
                <w:color w:val="auto"/>
                <w:kern w:val="2"/>
                <w:sz w:val="18"/>
                <w:szCs w:val="18"/>
                <w:highlight w:val="none"/>
                <w:lang w:val="en-US" w:eastAsia="zh-CN"/>
              </w:rPr>
              <w:t>产品干燥废气</w:t>
            </w:r>
            <w:r>
              <w:rPr>
                <w:rFonts w:hint="eastAsia" w:ascii="宋体" w:hAnsi="宋体" w:eastAsia="宋体" w:cs="宋体"/>
                <w:b w:val="0"/>
                <w:bCs/>
                <w:color w:val="auto"/>
                <w:kern w:val="2"/>
                <w:sz w:val="18"/>
                <w:szCs w:val="18"/>
                <w:highlight w:val="none"/>
              </w:rPr>
              <w:t>采用</w:t>
            </w:r>
            <w:r>
              <w:rPr>
                <w:rFonts w:hint="eastAsia" w:ascii="宋体" w:hAnsi="宋体" w:eastAsia="宋体" w:cs="宋体"/>
                <w:b w:val="0"/>
                <w:bCs/>
                <w:color w:val="auto"/>
                <w:kern w:val="0"/>
                <w:sz w:val="18"/>
                <w:szCs w:val="18"/>
                <w:highlight w:val="none"/>
                <w:lang w:val="en-US" w:eastAsia="zh-CN"/>
              </w:rPr>
              <w:t>1套</w:t>
            </w:r>
            <w:r>
              <w:rPr>
                <w:rFonts w:hint="eastAsia" w:ascii="宋体" w:hAnsi="宋体" w:eastAsia="宋体" w:cs="宋体"/>
                <w:b w:val="0"/>
                <w:bCs/>
                <w:color w:val="auto"/>
                <w:kern w:val="2"/>
                <w:sz w:val="18"/>
                <w:szCs w:val="18"/>
                <w:highlight w:val="none"/>
              </w:rPr>
              <w:t>“2级旋</w:t>
            </w:r>
            <w:r>
              <w:rPr>
                <w:rFonts w:hint="eastAsia" w:ascii="宋体" w:hAnsi="宋体" w:eastAsia="宋体" w:cs="宋体"/>
                <w:color w:val="auto"/>
                <w:kern w:val="2"/>
                <w:sz w:val="18"/>
                <w:szCs w:val="18"/>
                <w:highlight w:val="none"/>
              </w:rPr>
              <w:t>风分离+2级水</w:t>
            </w:r>
            <w:r>
              <w:rPr>
                <w:rFonts w:hint="eastAsia" w:ascii="宋体" w:hAnsi="宋体" w:cs="宋体"/>
                <w:color w:val="auto"/>
                <w:kern w:val="2"/>
                <w:sz w:val="18"/>
                <w:szCs w:val="18"/>
                <w:highlight w:val="none"/>
                <w:lang w:eastAsia="zh-CN"/>
              </w:rPr>
              <w:t>膜</w:t>
            </w:r>
            <w:r>
              <w:rPr>
                <w:rFonts w:hint="eastAsia" w:ascii="宋体" w:hAnsi="宋体" w:eastAsia="宋体" w:cs="宋体"/>
                <w:color w:val="auto"/>
                <w:kern w:val="2"/>
                <w:sz w:val="18"/>
                <w:szCs w:val="18"/>
                <w:highlight w:val="none"/>
              </w:rPr>
              <w:t>除尘器”处理</w:t>
            </w:r>
            <w:r>
              <w:rPr>
                <w:rFonts w:hint="eastAsia" w:ascii="宋体" w:hAnsi="宋体" w:eastAsia="宋体" w:cs="宋体"/>
                <w:color w:val="auto"/>
                <w:kern w:val="2"/>
                <w:sz w:val="18"/>
                <w:szCs w:val="18"/>
                <w:highlight w:val="none"/>
                <w:lang w:eastAsia="zh-CN"/>
              </w:rPr>
              <w:t>。</w:t>
            </w:r>
          </w:p>
        </w:tc>
        <w:tc>
          <w:tcPr>
            <w:tcW w:w="491" w:type="pct"/>
            <w:noWrap w:val="0"/>
            <w:vAlign w:val="center"/>
          </w:tcPr>
          <w:p w14:paraId="33DF5943">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0D40AC0F">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0817C153">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2D159C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471655D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7EB6151">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399EDA43">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6E1B0C0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B82555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0D19BAF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B5D12F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ACAC39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A823906">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氯化氢</w:t>
            </w:r>
          </w:p>
        </w:tc>
        <w:tc>
          <w:tcPr>
            <w:tcW w:w="2346" w:type="pct"/>
            <w:vMerge w:val="continue"/>
            <w:noWrap w:val="0"/>
            <w:vAlign w:val="center"/>
          </w:tcPr>
          <w:p w14:paraId="4E48F7B2">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211C2B0B">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695A440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1350C1E9">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2D30A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303650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7EDAB06">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7E0D37C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400F9BB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5A4492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638796F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00E58F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EEA8E2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D377851">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03972871">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60593DDA">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9404A3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382" w:type="pct"/>
            <w:noWrap w:val="0"/>
            <w:vAlign w:val="center"/>
          </w:tcPr>
          <w:p w14:paraId="18090F1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4B8687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474F67E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206车间空间废气</w:t>
            </w:r>
          </w:p>
        </w:tc>
        <w:tc>
          <w:tcPr>
            <w:tcW w:w="775" w:type="pct"/>
            <w:noWrap w:val="0"/>
            <w:vAlign w:val="center"/>
          </w:tcPr>
          <w:p w14:paraId="77CA0133">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颗粒物</w:t>
            </w:r>
          </w:p>
        </w:tc>
        <w:tc>
          <w:tcPr>
            <w:tcW w:w="2346" w:type="pct"/>
            <w:vMerge w:val="restart"/>
            <w:noWrap w:val="0"/>
            <w:vAlign w:val="center"/>
          </w:tcPr>
          <w:p w14:paraId="5B051FC9">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lang w:val="en-US" w:eastAsia="zh-CN"/>
              </w:rPr>
              <w:t>采用4套</w:t>
            </w:r>
            <w:r>
              <w:rPr>
                <w:rFonts w:hint="eastAsia" w:ascii="宋体" w:hAnsi="宋体" w:eastAsia="宋体" w:cs="宋体"/>
                <w:color w:val="auto"/>
                <w:kern w:val="2"/>
                <w:sz w:val="18"/>
                <w:szCs w:val="18"/>
                <w:highlight w:val="none"/>
                <w:u w:val="none"/>
                <w:lang w:eastAsia="zh-CN"/>
              </w:rPr>
              <w:t>“</w:t>
            </w:r>
            <w:r>
              <w:rPr>
                <w:rFonts w:hint="eastAsia" w:ascii="宋体" w:hAnsi="宋体" w:eastAsia="宋体" w:cs="宋体"/>
                <w:color w:val="auto"/>
                <w:kern w:val="2"/>
                <w:sz w:val="18"/>
                <w:szCs w:val="18"/>
                <w:highlight w:val="none"/>
                <w:u w:val="none"/>
              </w:rPr>
              <w:t>1级碱喷淋洗涤装置</w:t>
            </w:r>
            <w:r>
              <w:rPr>
                <w:rFonts w:hint="eastAsia" w:ascii="宋体" w:hAnsi="宋体" w:eastAsia="宋体" w:cs="宋体"/>
                <w:color w:val="auto"/>
                <w:kern w:val="2"/>
                <w:sz w:val="18"/>
                <w:szCs w:val="18"/>
                <w:highlight w:val="none"/>
                <w:u w:val="none"/>
                <w:lang w:eastAsia="zh-CN"/>
              </w:rPr>
              <w:t>”。</w:t>
            </w:r>
          </w:p>
        </w:tc>
        <w:tc>
          <w:tcPr>
            <w:tcW w:w="491" w:type="pct"/>
            <w:noWrap w:val="0"/>
            <w:vAlign w:val="center"/>
          </w:tcPr>
          <w:p w14:paraId="789C9F5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EBB957E">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rPr>
              <w:t>31.4</w:t>
            </w:r>
          </w:p>
        </w:tc>
        <w:tc>
          <w:tcPr>
            <w:tcW w:w="382" w:type="pct"/>
            <w:noWrap w:val="0"/>
            <w:vAlign w:val="center"/>
          </w:tcPr>
          <w:p w14:paraId="1E257EAD">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E5828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E88F69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97DBEC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316FAF7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26F913C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C16F625">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425F143D">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25F65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6754D7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FC5D408">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氯化氢</w:t>
            </w:r>
          </w:p>
        </w:tc>
        <w:tc>
          <w:tcPr>
            <w:tcW w:w="2346" w:type="pct"/>
            <w:vMerge w:val="continue"/>
            <w:noWrap w:val="0"/>
            <w:vAlign w:val="center"/>
          </w:tcPr>
          <w:p w14:paraId="591548D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566FA48">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5840D0C">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0AD22C3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72B4A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1E02FFD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8302E84">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氨</w:t>
            </w:r>
          </w:p>
        </w:tc>
        <w:tc>
          <w:tcPr>
            <w:tcW w:w="2346" w:type="pct"/>
            <w:vMerge w:val="continue"/>
            <w:noWrap w:val="0"/>
            <w:vAlign w:val="center"/>
          </w:tcPr>
          <w:p w14:paraId="61C3F19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0705D88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0A8093AC">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1F4CB9F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3B3D92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28" w:type="pct"/>
            <w:vMerge w:val="continue"/>
            <w:noWrap w:val="0"/>
            <w:vAlign w:val="center"/>
          </w:tcPr>
          <w:p w14:paraId="7508BCA6">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A3C8DCC">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continue"/>
            <w:noWrap w:val="0"/>
            <w:vAlign w:val="center"/>
          </w:tcPr>
          <w:p w14:paraId="20BDFC5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AFE973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4B6A701">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3F92375D">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2CCB547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noWrap w:val="0"/>
            <w:vAlign w:val="center"/>
          </w:tcPr>
          <w:p w14:paraId="7E71D9DF">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207</w:t>
            </w:r>
            <w:r>
              <w:rPr>
                <w:rFonts w:hint="eastAsia" w:ascii="宋体" w:hAnsi="宋体" w:cs="宋体"/>
                <w:b w:val="0"/>
                <w:bCs w:val="0"/>
                <w:color w:val="auto"/>
                <w:kern w:val="2"/>
                <w:sz w:val="18"/>
                <w:szCs w:val="18"/>
                <w:highlight w:val="none"/>
                <w:u w:val="none"/>
                <w:lang w:val="en-US" w:eastAsia="zh-CN"/>
              </w:rPr>
              <w:t>乙基多杀菌素、伊维菌素合成</w:t>
            </w:r>
            <w:r>
              <w:rPr>
                <w:rFonts w:hint="eastAsia" w:ascii="宋体" w:hAnsi="宋体" w:eastAsia="宋体" w:cs="宋体"/>
                <w:b w:val="0"/>
                <w:bCs w:val="0"/>
                <w:color w:val="auto"/>
                <w:kern w:val="2"/>
                <w:sz w:val="18"/>
                <w:szCs w:val="18"/>
                <w:highlight w:val="none"/>
                <w:u w:val="none"/>
                <w:lang w:val="en-US" w:eastAsia="zh-CN"/>
              </w:rPr>
              <w:t>车间</w:t>
            </w:r>
          </w:p>
          <w:p w14:paraId="52FB0F0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cs="宋体"/>
                <w:b w:val="0"/>
                <w:bCs w:val="0"/>
                <w:color w:val="auto"/>
                <w:kern w:val="2"/>
                <w:sz w:val="18"/>
                <w:szCs w:val="18"/>
                <w:highlight w:val="none"/>
                <w:u w:val="none"/>
                <w:lang w:val="en-US" w:eastAsia="zh-CN"/>
              </w:rPr>
              <w:t>工艺</w:t>
            </w:r>
            <w:r>
              <w:rPr>
                <w:rFonts w:hint="eastAsia" w:ascii="宋体" w:hAnsi="宋体" w:eastAsia="宋体" w:cs="宋体"/>
                <w:b w:val="0"/>
                <w:bCs w:val="0"/>
                <w:color w:val="auto"/>
                <w:kern w:val="2"/>
                <w:sz w:val="18"/>
                <w:szCs w:val="18"/>
                <w:highlight w:val="none"/>
                <w:u w:val="none"/>
                <w:lang w:val="en-US" w:eastAsia="zh-CN"/>
              </w:rPr>
              <w:t>废气</w:t>
            </w:r>
          </w:p>
        </w:tc>
        <w:tc>
          <w:tcPr>
            <w:tcW w:w="775" w:type="pct"/>
            <w:noWrap w:val="0"/>
            <w:vAlign w:val="center"/>
          </w:tcPr>
          <w:p w14:paraId="7971DDC3">
            <w:pPr>
              <w:widowControl/>
              <w:adjustRightInd w:val="0"/>
              <w:snapToGrid w:val="0"/>
              <w:jc w:val="center"/>
              <w:textAlignment w:val="center"/>
              <w:rPr>
                <w:rFonts w:hint="eastAsia" w:ascii="宋体" w:hAnsi="宋体" w:eastAsia="宋体" w:cs="宋体"/>
                <w:b w:val="0"/>
                <w:bCs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none"/>
                <w:lang w:val="en-US" w:eastAsia="zh-CN" w:bidi="ar"/>
              </w:rPr>
              <w:t>TVOC</w:t>
            </w:r>
          </w:p>
          <w:p w14:paraId="6CD58C2C">
            <w:pPr>
              <w:widowControl/>
              <w:adjustRightInd w:val="0"/>
              <w:snapToGrid w:val="0"/>
              <w:jc w:val="center"/>
              <w:textAlignment w:val="center"/>
              <w:rPr>
                <w:rFonts w:hint="eastAsia" w:ascii="宋体" w:hAnsi="宋体" w:eastAsia="宋体" w:cs="宋体"/>
                <w:b w:val="0"/>
                <w:bCs w:val="0"/>
                <w:color w:val="auto"/>
                <w:kern w:val="0"/>
                <w:sz w:val="18"/>
                <w:szCs w:val="18"/>
                <w:highlight w:val="none"/>
                <w:u w:val="none"/>
                <w:lang w:val="en-US" w:eastAsia="zh-CN" w:bidi="ar"/>
              </w:rPr>
            </w:pPr>
            <w:r>
              <w:rPr>
                <w:rFonts w:hint="eastAsia" w:ascii="宋体" w:hAnsi="宋体" w:eastAsia="宋体" w:cs="宋体"/>
                <w:b w:val="0"/>
                <w:bCs w:val="0"/>
                <w:color w:val="auto"/>
                <w:kern w:val="0"/>
                <w:sz w:val="18"/>
                <w:szCs w:val="18"/>
                <w:highlight w:val="none"/>
                <w:u w:val="none"/>
                <w:lang w:val="en-US" w:eastAsia="zh-CN" w:bidi="ar"/>
              </w:rPr>
              <w:t>非甲烷总烃</w:t>
            </w:r>
          </w:p>
          <w:p w14:paraId="285C415D">
            <w:pPr>
              <w:pStyle w:val="54"/>
              <w:snapToGrid w:val="0"/>
              <w:spacing w:line="240" w:lineRule="atLeast"/>
              <w:jc w:val="center"/>
              <w:rPr>
                <w:rFonts w:hint="eastAsia" w:ascii="宋体" w:hAnsi="宋体" w:eastAsia="宋体" w:cs="宋体"/>
                <w:b w:val="0"/>
                <w:bCs w:val="0"/>
                <w:color w:val="auto"/>
                <w:sz w:val="18"/>
                <w:szCs w:val="18"/>
                <w:highlight w:val="none"/>
                <w:u w:val="none"/>
                <w:lang w:val="en-US"/>
              </w:rPr>
            </w:pPr>
            <w:r>
              <w:rPr>
                <w:rFonts w:hint="eastAsia" w:ascii="宋体" w:hAnsi="宋体" w:eastAsia="宋体" w:cs="宋体"/>
                <w:b w:val="0"/>
                <w:bCs w:val="0"/>
                <w:color w:val="auto"/>
                <w:kern w:val="0"/>
                <w:sz w:val="18"/>
                <w:szCs w:val="18"/>
                <w:highlight w:val="none"/>
                <w:u w:val="none"/>
                <w:lang w:val="en-US" w:eastAsia="zh-CN" w:bidi="ar"/>
              </w:rPr>
              <w:t>苯系物</w:t>
            </w:r>
          </w:p>
        </w:tc>
        <w:tc>
          <w:tcPr>
            <w:tcW w:w="2346" w:type="pct"/>
            <w:noWrap w:val="0"/>
            <w:vAlign w:val="center"/>
          </w:tcPr>
          <w:p w14:paraId="1FC24F6C">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（乙基多杀菌素生产线）丙酮、溴乙烷回收不凝气：</w:t>
            </w:r>
            <w:r>
              <w:rPr>
                <w:rFonts w:hint="eastAsia" w:ascii="宋体" w:hAnsi="宋体" w:eastAsia="宋体" w:cs="宋体"/>
                <w:b w:val="0"/>
                <w:bCs/>
                <w:color w:val="auto"/>
                <w:kern w:val="2"/>
                <w:sz w:val="18"/>
                <w:szCs w:val="18"/>
                <w:highlight w:val="none"/>
                <w:lang w:val="en-US" w:eastAsia="zh-CN"/>
              </w:rPr>
              <w:t>经各溶剂回收系统单独配套的“冷凝+膜吸收+树脂吸附”装置处理；</w:t>
            </w:r>
          </w:p>
          <w:p w14:paraId="7E6A6BFB">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color w:val="auto"/>
                <w:kern w:val="2"/>
                <w:sz w:val="18"/>
                <w:szCs w:val="18"/>
                <w:highlight w:val="none"/>
                <w:lang w:val="en-US" w:eastAsia="zh-CN"/>
              </w:rPr>
            </w:pPr>
            <w:r>
              <w:rPr>
                <w:rFonts w:hint="eastAsia" w:ascii="宋体" w:hAnsi="宋体" w:eastAsia="宋体" w:cs="宋体"/>
                <w:b/>
                <w:color w:val="auto"/>
                <w:kern w:val="2"/>
                <w:sz w:val="18"/>
                <w:szCs w:val="18"/>
                <w:highlight w:val="none"/>
                <w:lang w:val="en-US" w:eastAsia="zh-CN"/>
              </w:rPr>
              <w:t>（乙基多杀菌素生产线）甲醇回收不凝气：</w:t>
            </w:r>
            <w:r>
              <w:rPr>
                <w:rFonts w:hint="eastAsia" w:ascii="宋体" w:hAnsi="宋体" w:eastAsia="宋体" w:cs="宋体"/>
                <w:b w:val="0"/>
                <w:bCs/>
                <w:color w:val="auto"/>
                <w:kern w:val="2"/>
                <w:sz w:val="18"/>
                <w:szCs w:val="18"/>
                <w:highlight w:val="none"/>
                <w:lang w:val="en-US" w:eastAsia="zh-CN"/>
              </w:rPr>
              <w:t>依托现有工程202#车间</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冷凝+水喷淋吸收</w:t>
            </w:r>
            <w:r>
              <w:rPr>
                <w:rFonts w:hint="eastAsia" w:ascii="宋体" w:hAnsi="宋体" w:eastAsia="宋体" w:cs="宋体"/>
                <w:color w:val="auto"/>
                <w:kern w:val="2"/>
                <w:sz w:val="18"/>
                <w:szCs w:val="18"/>
                <w:highlight w:val="none"/>
                <w:lang w:val="en-US" w:eastAsia="zh-CN"/>
              </w:rPr>
              <w:t>+</w:t>
            </w:r>
            <w:r>
              <w:rPr>
                <w:rFonts w:hint="eastAsia" w:ascii="宋体" w:hAnsi="宋体" w:eastAsia="宋体" w:cs="宋体"/>
                <w:color w:val="auto"/>
                <w:kern w:val="2"/>
                <w:sz w:val="18"/>
                <w:szCs w:val="18"/>
                <w:highlight w:val="none"/>
              </w:rPr>
              <w:t>树脂吸附装置</w:t>
            </w:r>
            <w:r>
              <w:rPr>
                <w:rFonts w:hint="eastAsia" w:ascii="宋体" w:hAnsi="宋体" w:eastAsia="宋体" w:cs="宋体"/>
                <w:color w:val="auto"/>
                <w:kern w:val="2"/>
                <w:sz w:val="18"/>
                <w:szCs w:val="18"/>
                <w:highlight w:val="none"/>
                <w:lang w:eastAsia="zh-CN"/>
              </w:rPr>
              <w:t>”</w:t>
            </w:r>
            <w:r>
              <w:rPr>
                <w:rFonts w:hint="eastAsia" w:ascii="宋体" w:hAnsi="宋体" w:eastAsia="宋体" w:cs="宋体"/>
                <w:color w:val="auto"/>
                <w:kern w:val="2"/>
                <w:sz w:val="18"/>
                <w:szCs w:val="18"/>
                <w:highlight w:val="none"/>
              </w:rPr>
              <w:t>处理</w:t>
            </w:r>
            <w:r>
              <w:rPr>
                <w:rFonts w:hint="eastAsia" w:ascii="宋体" w:hAnsi="宋体" w:eastAsia="宋体" w:cs="宋体"/>
                <w:b w:val="0"/>
                <w:bCs/>
                <w:color w:val="auto"/>
                <w:kern w:val="2"/>
                <w:sz w:val="18"/>
                <w:szCs w:val="18"/>
                <w:highlight w:val="none"/>
                <w:lang w:val="en-US" w:eastAsia="zh-CN"/>
              </w:rPr>
              <w:t>；</w:t>
            </w:r>
          </w:p>
          <w:p w14:paraId="2C601360">
            <w:pPr>
              <w:pStyle w:val="60"/>
              <w:keepNext w:val="0"/>
              <w:keepLines w:val="0"/>
              <w:pageBreakBefore w:val="0"/>
              <w:kinsoku/>
              <w:wordWrap/>
              <w:overflowPunct/>
              <w:topLinePunct w:val="0"/>
              <w:autoSpaceDE/>
              <w:autoSpaceDN/>
              <w:bidi w:val="0"/>
              <w:adjustRightInd/>
              <w:snapToGrid/>
              <w:ind w:firstLine="0"/>
              <w:jc w:val="both"/>
              <w:textAlignment w:val="auto"/>
              <w:rPr>
                <w:rFonts w:hint="eastAsia" w:ascii="宋体" w:hAnsi="宋体" w:eastAsia="宋体" w:cs="宋体"/>
                <w:b w:val="0"/>
                <w:bCs w:val="0"/>
                <w:color w:val="auto"/>
                <w:sz w:val="18"/>
                <w:szCs w:val="18"/>
                <w:highlight w:val="none"/>
                <w:u w:val="none"/>
              </w:rPr>
            </w:pPr>
            <w:r>
              <w:rPr>
                <w:rFonts w:hint="eastAsia" w:ascii="宋体" w:hAnsi="宋体" w:eastAsia="宋体" w:cs="宋体"/>
                <w:b/>
                <w:color w:val="auto"/>
                <w:kern w:val="2"/>
                <w:sz w:val="18"/>
                <w:szCs w:val="18"/>
                <w:highlight w:val="none"/>
                <w:lang w:val="en-US" w:eastAsia="zh-CN"/>
              </w:rPr>
              <w:t>（伊维菌素生产线）乙醇、甲苯回收不凝气：</w:t>
            </w:r>
            <w:r>
              <w:rPr>
                <w:rFonts w:hint="eastAsia" w:ascii="宋体" w:hAnsi="宋体" w:eastAsia="宋体" w:cs="宋体"/>
                <w:b w:val="0"/>
                <w:bCs/>
                <w:color w:val="auto"/>
                <w:kern w:val="2"/>
                <w:sz w:val="18"/>
                <w:szCs w:val="18"/>
                <w:highlight w:val="none"/>
                <w:lang w:val="en-US" w:eastAsia="zh-CN"/>
              </w:rPr>
              <w:t>经各溶剂回收系统单独配套的“冷凝+水喷淋+树脂吸附”装置处理。</w:t>
            </w:r>
          </w:p>
        </w:tc>
        <w:tc>
          <w:tcPr>
            <w:tcW w:w="491" w:type="pct"/>
            <w:noWrap w:val="0"/>
            <w:vAlign w:val="center"/>
          </w:tcPr>
          <w:p w14:paraId="09F707B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209B2E80">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lang w:val="en-US" w:eastAsia="zh-CN"/>
              </w:rPr>
              <w:t>31.4</w:t>
            </w:r>
          </w:p>
        </w:tc>
        <w:tc>
          <w:tcPr>
            <w:tcW w:w="382" w:type="pct"/>
            <w:noWrap w:val="0"/>
            <w:vAlign w:val="center"/>
          </w:tcPr>
          <w:p w14:paraId="006E53FA">
            <w:pPr>
              <w:pStyle w:val="54"/>
              <w:snapToGrid w:val="0"/>
              <w:spacing w:line="240" w:lineRule="atLeast"/>
              <w:jc w:val="center"/>
              <w:rPr>
                <w:rFonts w:hint="eastAsia" w:ascii="宋体" w:hAnsi="宋体" w:eastAsia="宋体" w:cs="宋体"/>
                <w:b w:val="0"/>
                <w:bCs w:val="0"/>
                <w:color w:val="auto"/>
                <w:sz w:val="18"/>
                <w:szCs w:val="18"/>
                <w:highlight w:val="none"/>
                <w:u w:val="none"/>
                <w:lang w:eastAsia="zh-CN"/>
              </w:rPr>
            </w:pPr>
            <w:r>
              <w:rPr>
                <w:rFonts w:hint="eastAsia" w:ascii="宋体" w:hAnsi="宋体" w:eastAsia="宋体" w:cs="宋体"/>
                <w:b w:val="0"/>
                <w:bCs w:val="0"/>
                <w:color w:val="auto"/>
                <w:sz w:val="18"/>
                <w:szCs w:val="18"/>
                <w:highlight w:val="none"/>
                <w:u w:val="none"/>
                <w:lang w:val="en-US" w:eastAsia="zh-CN"/>
              </w:rPr>
              <w:t>新建</w:t>
            </w:r>
          </w:p>
        </w:tc>
      </w:tr>
      <w:tr w14:paraId="1B5E4D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93" w:hRule="atLeast"/>
          <w:jc w:val="center"/>
        </w:trPr>
        <w:tc>
          <w:tcPr>
            <w:tcW w:w="528" w:type="pct"/>
            <w:noWrap w:val="0"/>
            <w:vAlign w:val="center"/>
          </w:tcPr>
          <w:p w14:paraId="227A1C4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rPr>
              <w:t>20</w:t>
            </w:r>
            <w:r>
              <w:rPr>
                <w:rFonts w:hint="eastAsia" w:ascii="宋体" w:hAnsi="宋体" w:eastAsia="宋体" w:cs="宋体"/>
                <w:b w:val="0"/>
                <w:bCs w:val="0"/>
                <w:color w:val="auto"/>
                <w:kern w:val="2"/>
                <w:sz w:val="18"/>
                <w:szCs w:val="18"/>
                <w:highlight w:val="none"/>
                <w:u w:val="none"/>
                <w:lang w:val="en-US" w:eastAsia="zh-CN"/>
              </w:rPr>
              <w:t>7</w:t>
            </w:r>
            <w:r>
              <w:rPr>
                <w:rFonts w:hint="eastAsia" w:ascii="宋体" w:hAnsi="宋体" w:eastAsia="宋体" w:cs="宋体"/>
                <w:b w:val="0"/>
                <w:bCs w:val="0"/>
                <w:color w:val="auto"/>
                <w:kern w:val="2"/>
                <w:sz w:val="18"/>
                <w:szCs w:val="18"/>
                <w:highlight w:val="none"/>
                <w:u w:val="none"/>
              </w:rPr>
              <w:t>车间空间废气</w:t>
            </w:r>
          </w:p>
        </w:tc>
        <w:tc>
          <w:tcPr>
            <w:tcW w:w="775" w:type="pct"/>
            <w:noWrap w:val="0"/>
            <w:vAlign w:val="center"/>
          </w:tcPr>
          <w:p w14:paraId="78B1D469">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颗粒物</w:t>
            </w:r>
          </w:p>
        </w:tc>
        <w:tc>
          <w:tcPr>
            <w:tcW w:w="2346" w:type="pct"/>
            <w:noWrap w:val="0"/>
            <w:vAlign w:val="center"/>
          </w:tcPr>
          <w:p w14:paraId="2BF1BA76">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color w:val="auto"/>
                <w:kern w:val="2"/>
                <w:sz w:val="18"/>
                <w:szCs w:val="18"/>
                <w:highlight w:val="none"/>
                <w:u w:val="none"/>
              </w:rPr>
              <w:t>4台水喷淋塔</w:t>
            </w:r>
          </w:p>
        </w:tc>
        <w:tc>
          <w:tcPr>
            <w:tcW w:w="491" w:type="pct"/>
            <w:noWrap w:val="0"/>
            <w:vAlign w:val="center"/>
          </w:tcPr>
          <w:p w14:paraId="4EAF697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09EACB3">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382" w:type="pct"/>
            <w:noWrap w:val="0"/>
            <w:vAlign w:val="center"/>
          </w:tcPr>
          <w:p w14:paraId="59743328">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lang w:val="en-US" w:eastAsia="zh-CN"/>
              </w:rPr>
              <w:t>新建</w:t>
            </w:r>
          </w:p>
        </w:tc>
      </w:tr>
      <w:tr w14:paraId="154B25F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331632FC">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zh-CN"/>
              </w:rPr>
              <w:t>污水处理站废气</w:t>
            </w:r>
          </w:p>
        </w:tc>
        <w:tc>
          <w:tcPr>
            <w:tcW w:w="775" w:type="pct"/>
            <w:noWrap w:val="0"/>
            <w:vAlign w:val="center"/>
          </w:tcPr>
          <w:p w14:paraId="060DC16A">
            <w:pPr>
              <w:widowControl/>
              <w:adjustRightInd w:val="0"/>
              <w:snapToGrid w:val="0"/>
              <w:spacing w:line="240" w:lineRule="atLeast"/>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bidi="ar"/>
              </w:rPr>
              <w:t>硫化氢</w:t>
            </w:r>
          </w:p>
        </w:tc>
        <w:tc>
          <w:tcPr>
            <w:tcW w:w="2346" w:type="pct"/>
            <w:vMerge w:val="restart"/>
            <w:noWrap w:val="0"/>
            <w:vAlign w:val="center"/>
          </w:tcPr>
          <w:p w14:paraId="585C7E52">
            <w:pPr>
              <w:pStyle w:val="54"/>
              <w:snapToGrid w:val="0"/>
              <w:spacing w:line="240" w:lineRule="atLeast"/>
              <w:jc w:val="both"/>
              <w:rPr>
                <w:rFonts w:hint="eastAsia" w:ascii="宋体" w:hAnsi="宋体" w:eastAsia="宋体" w:cs="宋体"/>
                <w:b w:val="0"/>
                <w:bCs w:val="0"/>
                <w:color w:val="auto"/>
                <w:kern w:val="2"/>
                <w:sz w:val="18"/>
                <w:szCs w:val="18"/>
                <w:highlight w:val="none"/>
                <w:u w:val="none"/>
                <w:lang w:eastAsia="zh-CN"/>
              </w:rPr>
            </w:pPr>
            <w:r>
              <w:rPr>
                <w:rFonts w:hint="eastAsia" w:ascii="宋体" w:hAnsi="宋体" w:eastAsia="宋体" w:cs="宋体"/>
                <w:b w:val="0"/>
                <w:bCs w:val="0"/>
                <w:color w:val="auto"/>
                <w:kern w:val="2"/>
                <w:sz w:val="18"/>
                <w:szCs w:val="18"/>
                <w:highlight w:val="none"/>
                <w:u w:val="none"/>
                <w:lang w:eastAsia="zh-CN"/>
              </w:rPr>
              <w:t>采用“</w:t>
            </w:r>
            <w:r>
              <w:rPr>
                <w:rFonts w:hint="eastAsia" w:ascii="宋体" w:hAnsi="宋体" w:eastAsia="宋体" w:cs="宋体"/>
                <w:b w:val="0"/>
                <w:bCs w:val="0"/>
                <w:color w:val="auto"/>
                <w:kern w:val="2"/>
                <w:sz w:val="18"/>
                <w:szCs w:val="18"/>
                <w:highlight w:val="none"/>
                <w:u w:val="none"/>
              </w:rPr>
              <w:t>捕水器+氧化洗+碱洗+捕水器+</w:t>
            </w:r>
            <w:r>
              <w:rPr>
                <w:rFonts w:hint="eastAsia" w:ascii="宋体" w:hAnsi="宋体" w:eastAsia="宋体" w:cs="宋体"/>
                <w:b w:val="0"/>
                <w:bCs w:val="0"/>
                <w:color w:val="auto"/>
                <w:kern w:val="2"/>
                <w:sz w:val="18"/>
                <w:szCs w:val="18"/>
                <w:highlight w:val="none"/>
                <w:u w:val="none"/>
                <w:lang w:val="en-US" w:eastAsia="zh-CN"/>
              </w:rPr>
              <w:t>生物除臭+</w:t>
            </w:r>
            <w:r>
              <w:rPr>
                <w:rFonts w:hint="eastAsia" w:ascii="宋体" w:hAnsi="宋体" w:eastAsia="宋体" w:cs="宋体"/>
                <w:b w:val="0"/>
                <w:bCs w:val="0"/>
                <w:color w:val="auto"/>
                <w:kern w:val="2"/>
                <w:sz w:val="18"/>
                <w:szCs w:val="18"/>
                <w:highlight w:val="none"/>
                <w:u w:val="none"/>
              </w:rPr>
              <w:t>碱吸收+氧化吸收+水吸收</w:t>
            </w:r>
            <w:r>
              <w:rPr>
                <w:rFonts w:hint="eastAsia" w:ascii="宋体" w:hAnsi="宋体" w:eastAsia="宋体" w:cs="宋体"/>
                <w:b w:val="0"/>
                <w:bCs w:val="0"/>
                <w:color w:val="auto"/>
                <w:kern w:val="2"/>
                <w:sz w:val="18"/>
                <w:szCs w:val="18"/>
                <w:highlight w:val="none"/>
                <w:u w:val="none"/>
                <w:lang w:eastAsia="zh-CN"/>
              </w:rPr>
              <w:t>”</w:t>
            </w:r>
            <w:r>
              <w:rPr>
                <w:rFonts w:hint="eastAsia" w:ascii="宋体" w:hAnsi="宋体" w:eastAsia="宋体" w:cs="宋体"/>
                <w:b w:val="0"/>
                <w:bCs w:val="0"/>
                <w:color w:val="auto"/>
                <w:kern w:val="2"/>
                <w:sz w:val="18"/>
                <w:szCs w:val="18"/>
                <w:highlight w:val="none"/>
                <w:u w:val="none"/>
              </w:rPr>
              <w:t>工艺处理</w:t>
            </w:r>
            <w:r>
              <w:rPr>
                <w:rFonts w:hint="eastAsia" w:ascii="宋体" w:hAnsi="宋体" w:eastAsia="宋体" w:cs="宋体"/>
                <w:b w:val="0"/>
                <w:bCs w:val="0"/>
                <w:color w:val="auto"/>
                <w:kern w:val="2"/>
                <w:sz w:val="18"/>
                <w:szCs w:val="18"/>
                <w:highlight w:val="none"/>
                <w:u w:val="none"/>
                <w:lang w:eastAsia="zh-CN"/>
              </w:rPr>
              <w:t>。</w:t>
            </w:r>
          </w:p>
        </w:tc>
        <w:tc>
          <w:tcPr>
            <w:tcW w:w="491" w:type="pct"/>
            <w:vMerge w:val="restart"/>
            <w:noWrap w:val="0"/>
            <w:vAlign w:val="center"/>
          </w:tcPr>
          <w:p w14:paraId="4D1A272D">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5A1387C6">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33</w:t>
            </w:r>
          </w:p>
        </w:tc>
        <w:tc>
          <w:tcPr>
            <w:tcW w:w="382" w:type="pct"/>
            <w:vMerge w:val="restart"/>
            <w:noWrap w:val="0"/>
            <w:vAlign w:val="center"/>
          </w:tcPr>
          <w:p w14:paraId="272AE592">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7603BE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BFB76D1">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zh-CN"/>
              </w:rPr>
            </w:pPr>
          </w:p>
        </w:tc>
        <w:tc>
          <w:tcPr>
            <w:tcW w:w="775" w:type="pct"/>
            <w:noWrap w:val="0"/>
            <w:vAlign w:val="center"/>
          </w:tcPr>
          <w:p w14:paraId="6DE9EC48">
            <w:pPr>
              <w:widowControl/>
              <w:adjustRightInd w:val="0"/>
              <w:snapToGrid w:val="0"/>
              <w:spacing w:line="240" w:lineRule="atLeast"/>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bidi="ar"/>
              </w:rPr>
              <w:t>氨</w:t>
            </w:r>
          </w:p>
        </w:tc>
        <w:tc>
          <w:tcPr>
            <w:tcW w:w="2346" w:type="pct"/>
            <w:vMerge w:val="continue"/>
            <w:noWrap w:val="0"/>
            <w:vAlign w:val="center"/>
          </w:tcPr>
          <w:p w14:paraId="5CE3325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vMerge w:val="continue"/>
            <w:noWrap w:val="0"/>
            <w:vAlign w:val="center"/>
          </w:tcPr>
          <w:p w14:paraId="5A815EAA">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75" w:type="pct"/>
            <w:vMerge w:val="continue"/>
            <w:noWrap w:val="0"/>
            <w:vAlign w:val="center"/>
          </w:tcPr>
          <w:p w14:paraId="3D38BE01">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vMerge w:val="continue"/>
            <w:noWrap w:val="0"/>
            <w:vAlign w:val="center"/>
          </w:tcPr>
          <w:p w14:paraId="54D9BCAC">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r>
      <w:tr w14:paraId="137E339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528" w:type="pct"/>
            <w:vMerge w:val="continue"/>
            <w:noWrap w:val="0"/>
            <w:vAlign w:val="center"/>
          </w:tcPr>
          <w:p w14:paraId="476C5033">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zh-CN"/>
              </w:rPr>
            </w:pPr>
          </w:p>
        </w:tc>
        <w:tc>
          <w:tcPr>
            <w:tcW w:w="775" w:type="pct"/>
            <w:noWrap w:val="0"/>
            <w:vAlign w:val="center"/>
          </w:tcPr>
          <w:p w14:paraId="7077534B">
            <w:pPr>
              <w:widowControl/>
              <w:adjustRightInd w:val="0"/>
              <w:snapToGrid w:val="0"/>
              <w:spacing w:line="240" w:lineRule="atLeast"/>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bidi="ar"/>
              </w:rPr>
              <w:t>非甲烷总烃</w:t>
            </w:r>
          </w:p>
        </w:tc>
        <w:tc>
          <w:tcPr>
            <w:tcW w:w="2346" w:type="pct"/>
            <w:vMerge w:val="continue"/>
            <w:noWrap w:val="0"/>
            <w:vAlign w:val="center"/>
          </w:tcPr>
          <w:p w14:paraId="04A5373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vMerge w:val="continue"/>
            <w:noWrap w:val="0"/>
            <w:vAlign w:val="center"/>
          </w:tcPr>
          <w:p w14:paraId="62FE4270">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75" w:type="pct"/>
            <w:vMerge w:val="continue"/>
            <w:noWrap w:val="0"/>
            <w:vAlign w:val="center"/>
          </w:tcPr>
          <w:p w14:paraId="574E7EE7">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vMerge w:val="continue"/>
            <w:noWrap w:val="0"/>
            <w:vAlign w:val="center"/>
          </w:tcPr>
          <w:p w14:paraId="7BE44916">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r>
      <w:tr w14:paraId="5C6BD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F6CF21F">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zh-CN"/>
              </w:rPr>
            </w:pPr>
          </w:p>
        </w:tc>
        <w:tc>
          <w:tcPr>
            <w:tcW w:w="775" w:type="pct"/>
            <w:noWrap w:val="0"/>
            <w:vAlign w:val="center"/>
          </w:tcPr>
          <w:p w14:paraId="53997AA4">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臭气</w:t>
            </w:r>
            <w:r>
              <w:rPr>
                <w:rFonts w:hint="eastAsia" w:ascii="宋体" w:hAnsi="宋体" w:eastAsia="宋体" w:cs="宋体"/>
                <w:b w:val="0"/>
                <w:bCs w:val="0"/>
                <w:color w:val="auto"/>
                <w:sz w:val="18"/>
                <w:szCs w:val="18"/>
                <w:highlight w:val="none"/>
                <w:u w:val="none"/>
                <w:lang w:val="en-US" w:eastAsia="zh-CN"/>
              </w:rPr>
              <w:t>浓度</w:t>
            </w:r>
          </w:p>
        </w:tc>
        <w:tc>
          <w:tcPr>
            <w:tcW w:w="2346" w:type="pct"/>
            <w:vMerge w:val="continue"/>
            <w:noWrap w:val="0"/>
            <w:vAlign w:val="center"/>
          </w:tcPr>
          <w:p w14:paraId="1D9818A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vMerge w:val="continue"/>
            <w:noWrap w:val="0"/>
            <w:vAlign w:val="center"/>
          </w:tcPr>
          <w:p w14:paraId="04947259">
            <w:pPr>
              <w:pStyle w:val="54"/>
              <w:snapToGrid w:val="0"/>
              <w:spacing w:line="240" w:lineRule="atLeast"/>
              <w:jc w:val="center"/>
              <w:rPr>
                <w:rFonts w:hint="eastAsia" w:ascii="宋体" w:hAnsi="宋体" w:eastAsia="宋体" w:cs="宋体"/>
                <w:b w:val="0"/>
                <w:bCs w:val="0"/>
                <w:color w:val="auto"/>
                <w:sz w:val="18"/>
                <w:szCs w:val="18"/>
                <w:highlight w:val="none"/>
                <w:u w:val="none"/>
              </w:rPr>
            </w:pPr>
          </w:p>
        </w:tc>
        <w:tc>
          <w:tcPr>
            <w:tcW w:w="475" w:type="pct"/>
            <w:vMerge w:val="continue"/>
            <w:noWrap w:val="0"/>
            <w:vAlign w:val="center"/>
          </w:tcPr>
          <w:p w14:paraId="1A0E21DD">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vMerge w:val="continue"/>
            <w:noWrap w:val="0"/>
            <w:vAlign w:val="center"/>
          </w:tcPr>
          <w:p w14:paraId="4F89C260">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r>
      <w:tr w14:paraId="3CD812C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noWrap w:val="0"/>
            <w:vAlign w:val="center"/>
          </w:tcPr>
          <w:p w14:paraId="4E9A2429">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MVR系统</w:t>
            </w:r>
          </w:p>
        </w:tc>
        <w:tc>
          <w:tcPr>
            <w:tcW w:w="775" w:type="pct"/>
            <w:noWrap w:val="0"/>
            <w:vAlign w:val="center"/>
          </w:tcPr>
          <w:p w14:paraId="7AD9990E">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0"/>
                <w:sz w:val="18"/>
                <w:szCs w:val="18"/>
                <w:highlight w:val="none"/>
                <w:u w:val="none"/>
                <w:lang w:val="en-US" w:eastAsia="zh-CN"/>
              </w:rPr>
              <w:t>TVOC、非甲烷总烃</w:t>
            </w:r>
          </w:p>
        </w:tc>
        <w:tc>
          <w:tcPr>
            <w:tcW w:w="2346" w:type="pct"/>
            <w:noWrap w:val="0"/>
            <w:vAlign w:val="center"/>
          </w:tcPr>
          <w:p w14:paraId="1679F0EC">
            <w:pPr>
              <w:pStyle w:val="54"/>
              <w:snapToGrid w:val="0"/>
              <w:spacing w:line="240" w:lineRule="atLeast"/>
              <w:jc w:val="left"/>
              <w:rPr>
                <w:rFonts w:hint="eastAsia" w:ascii="宋体" w:hAnsi="宋体" w:eastAsia="宋体" w:cs="宋体"/>
                <w:b w:val="0"/>
                <w:bCs w:val="0"/>
                <w:color w:val="auto"/>
                <w:kern w:val="2"/>
                <w:sz w:val="18"/>
                <w:szCs w:val="18"/>
                <w:highlight w:val="none"/>
                <w:u w:val="none"/>
              </w:rPr>
            </w:pPr>
            <w:r>
              <w:rPr>
                <w:rFonts w:hint="eastAsia" w:ascii="宋体" w:hAnsi="宋体" w:eastAsia="宋体" w:cs="宋体"/>
                <w:color w:val="auto"/>
                <w:kern w:val="2"/>
                <w:sz w:val="18"/>
                <w:szCs w:val="18"/>
                <w:highlight w:val="none"/>
              </w:rPr>
              <w:t>MVR</w:t>
            </w:r>
            <w:r>
              <w:rPr>
                <w:rFonts w:hint="eastAsia" w:ascii="宋体" w:hAnsi="宋体" w:eastAsia="宋体" w:cs="宋体"/>
                <w:color w:val="auto"/>
                <w:kern w:val="2"/>
                <w:sz w:val="18"/>
                <w:szCs w:val="18"/>
                <w:highlight w:val="none"/>
                <w:lang w:val="en-US" w:eastAsia="zh-CN"/>
              </w:rPr>
              <w:t>工段废气</w:t>
            </w:r>
            <w:r>
              <w:rPr>
                <w:rFonts w:hint="eastAsia" w:ascii="宋体" w:hAnsi="宋体" w:eastAsia="宋体" w:cs="宋体"/>
                <w:color w:val="auto"/>
                <w:kern w:val="2"/>
                <w:sz w:val="18"/>
                <w:szCs w:val="18"/>
                <w:highlight w:val="none"/>
              </w:rPr>
              <w:t>经</w:t>
            </w:r>
            <w:r>
              <w:rPr>
                <w:rFonts w:hint="eastAsia" w:ascii="宋体" w:hAnsi="宋体" w:eastAsia="宋体" w:cs="宋体"/>
                <w:color w:val="auto"/>
                <w:kern w:val="2"/>
                <w:sz w:val="18"/>
                <w:szCs w:val="18"/>
                <w:highlight w:val="none"/>
                <w:lang w:val="en-US" w:eastAsia="zh-CN"/>
              </w:rPr>
              <w:t>架空</w:t>
            </w:r>
            <w:r>
              <w:rPr>
                <w:rFonts w:hint="eastAsia" w:ascii="宋体" w:hAnsi="宋体" w:eastAsia="宋体" w:cs="宋体"/>
                <w:color w:val="auto"/>
                <w:kern w:val="2"/>
                <w:sz w:val="18"/>
                <w:szCs w:val="18"/>
                <w:highlight w:val="none"/>
              </w:rPr>
              <w:t>管道进入锅炉焚烧</w:t>
            </w:r>
            <w:r>
              <w:rPr>
                <w:rFonts w:hint="eastAsia" w:ascii="宋体" w:hAnsi="宋体" w:eastAsia="宋体" w:cs="宋体"/>
                <w:color w:val="auto"/>
                <w:kern w:val="2"/>
                <w:sz w:val="18"/>
                <w:szCs w:val="18"/>
                <w:highlight w:val="none"/>
                <w:lang w:eastAsia="zh-CN"/>
              </w:rPr>
              <w:t>。</w:t>
            </w:r>
          </w:p>
        </w:tc>
        <w:tc>
          <w:tcPr>
            <w:tcW w:w="491" w:type="pct"/>
            <w:noWrap w:val="0"/>
            <w:vAlign w:val="center"/>
          </w:tcPr>
          <w:p w14:paraId="27E5D204">
            <w:pPr>
              <w:pStyle w:val="54"/>
              <w:snapToGrid w:val="0"/>
              <w:spacing w:line="240" w:lineRule="atLeast"/>
              <w:jc w:val="center"/>
              <w:rPr>
                <w:rFonts w:hint="eastAsia" w:ascii="宋体" w:hAnsi="宋体" w:eastAsia="宋体" w:cs="宋体"/>
                <w:b w:val="0"/>
                <w:bCs w:val="0"/>
                <w:color w:val="auto"/>
                <w:sz w:val="18"/>
                <w:szCs w:val="18"/>
                <w:highlight w:val="none"/>
                <w:u w:val="none"/>
                <w:lang w:eastAsia="zh-CN"/>
              </w:rPr>
            </w:pPr>
            <w:r>
              <w:rPr>
                <w:rFonts w:hint="eastAsia" w:ascii="宋体" w:hAnsi="宋体" w:eastAsia="宋体" w:cs="宋体"/>
                <w:b w:val="0"/>
                <w:bCs w:val="0"/>
                <w:color w:val="auto"/>
                <w:sz w:val="18"/>
                <w:szCs w:val="18"/>
                <w:highlight w:val="none"/>
                <w:u w:val="none"/>
                <w:lang w:eastAsia="zh-CN"/>
              </w:rPr>
              <w:t>——</w:t>
            </w:r>
          </w:p>
        </w:tc>
        <w:tc>
          <w:tcPr>
            <w:tcW w:w="475" w:type="pct"/>
            <w:noWrap w:val="0"/>
            <w:vAlign w:val="center"/>
          </w:tcPr>
          <w:p w14:paraId="63011C56">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w:t>
            </w:r>
          </w:p>
        </w:tc>
        <w:tc>
          <w:tcPr>
            <w:tcW w:w="382" w:type="pct"/>
            <w:noWrap w:val="0"/>
            <w:vAlign w:val="center"/>
          </w:tcPr>
          <w:p w14:paraId="12018A81">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现有</w:t>
            </w:r>
          </w:p>
        </w:tc>
      </w:tr>
      <w:tr w14:paraId="7D1ABB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4B56EB45">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rPr>
              <w:t>锅炉烟气</w:t>
            </w:r>
          </w:p>
        </w:tc>
        <w:tc>
          <w:tcPr>
            <w:tcW w:w="775" w:type="pct"/>
            <w:noWrap w:val="0"/>
            <w:vAlign w:val="center"/>
          </w:tcPr>
          <w:p w14:paraId="764315BB">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颗粒物</w:t>
            </w:r>
          </w:p>
        </w:tc>
        <w:tc>
          <w:tcPr>
            <w:tcW w:w="2346" w:type="pct"/>
            <w:vMerge w:val="restart"/>
            <w:noWrap w:val="0"/>
            <w:vAlign w:val="center"/>
          </w:tcPr>
          <w:p w14:paraId="1001917B">
            <w:pPr>
              <w:pStyle w:val="54"/>
              <w:snapToGrid w:val="0"/>
              <w:spacing w:line="240" w:lineRule="atLeast"/>
              <w:jc w:val="both"/>
              <w:rPr>
                <w:rFonts w:hint="eastAsia" w:ascii="宋体" w:hAnsi="宋体" w:eastAsia="宋体" w:cs="宋体"/>
                <w:b w:val="0"/>
                <w:bCs w:val="0"/>
                <w:color w:val="auto"/>
                <w:kern w:val="2"/>
                <w:sz w:val="18"/>
                <w:szCs w:val="18"/>
                <w:highlight w:val="none"/>
                <w:u w:val="none"/>
                <w:lang w:eastAsia="zh-CN"/>
              </w:rPr>
            </w:pPr>
            <w:r>
              <w:rPr>
                <w:rFonts w:hint="eastAsia" w:ascii="宋体" w:hAnsi="宋体" w:eastAsia="宋体" w:cs="宋体"/>
                <w:b w:val="0"/>
                <w:bCs w:val="0"/>
                <w:color w:val="auto"/>
                <w:kern w:val="2"/>
                <w:sz w:val="18"/>
                <w:szCs w:val="18"/>
                <w:highlight w:val="none"/>
                <w:u w:val="none"/>
              </w:rPr>
              <w:t>3台锅炉烟气经各自烟气净化系统（低氮燃烧技术+</w:t>
            </w:r>
            <w:r>
              <w:rPr>
                <w:rFonts w:hint="eastAsia" w:ascii="宋体" w:hAnsi="宋体" w:eastAsia="宋体" w:cs="宋体"/>
                <w:b w:val="0"/>
                <w:bCs w:val="0"/>
                <w:color w:val="auto"/>
                <w:kern w:val="2"/>
                <w:sz w:val="18"/>
                <w:szCs w:val="18"/>
                <w:highlight w:val="none"/>
                <w:u w:val="none"/>
                <w:lang w:eastAsia="zh-CN"/>
              </w:rPr>
              <w:t>（</w:t>
            </w:r>
            <w:r>
              <w:rPr>
                <w:rFonts w:hint="eastAsia" w:ascii="宋体" w:hAnsi="宋体" w:eastAsia="宋体" w:cs="宋体"/>
                <w:b w:val="0"/>
                <w:bCs w:val="0"/>
                <w:color w:val="auto"/>
                <w:kern w:val="2"/>
                <w:sz w:val="18"/>
                <w:szCs w:val="18"/>
                <w:highlight w:val="none"/>
                <w:u w:val="none"/>
              </w:rPr>
              <w:t>SNCR+SCR</w:t>
            </w:r>
            <w:r>
              <w:rPr>
                <w:rFonts w:hint="eastAsia" w:ascii="宋体" w:hAnsi="宋体" w:eastAsia="宋体" w:cs="宋体"/>
                <w:b w:val="0"/>
                <w:bCs w:val="0"/>
                <w:color w:val="auto"/>
                <w:kern w:val="2"/>
                <w:sz w:val="18"/>
                <w:szCs w:val="18"/>
                <w:highlight w:val="none"/>
                <w:u w:val="none"/>
                <w:lang w:eastAsia="zh-CN"/>
              </w:rPr>
              <w:t>）</w:t>
            </w:r>
            <w:r>
              <w:rPr>
                <w:rFonts w:hint="eastAsia" w:ascii="宋体" w:hAnsi="宋体" w:eastAsia="宋体" w:cs="宋体"/>
                <w:b w:val="0"/>
                <w:bCs w:val="0"/>
                <w:color w:val="auto"/>
                <w:kern w:val="2"/>
                <w:sz w:val="18"/>
                <w:szCs w:val="18"/>
                <w:highlight w:val="none"/>
                <w:u w:val="none"/>
              </w:rPr>
              <w:t>脱硝工艺+电袋复合一体式除尘器+石灰石-石膏法脱硫+湿式电除尘工艺）净化后通过120m</w:t>
            </w:r>
            <w:r>
              <w:rPr>
                <w:rFonts w:hint="eastAsia" w:ascii="宋体" w:hAnsi="宋体" w:cs="宋体"/>
                <w:b w:val="0"/>
                <w:bCs w:val="0"/>
                <w:color w:val="auto"/>
                <w:kern w:val="2"/>
                <w:sz w:val="18"/>
                <w:szCs w:val="18"/>
                <w:highlight w:val="none"/>
                <w:u w:val="none"/>
                <w:lang w:val="en-US" w:eastAsia="zh-CN"/>
              </w:rPr>
              <w:t>高</w:t>
            </w:r>
            <w:r>
              <w:rPr>
                <w:rFonts w:hint="eastAsia" w:ascii="宋体" w:hAnsi="宋体" w:eastAsia="宋体" w:cs="宋体"/>
                <w:b w:val="0"/>
                <w:bCs w:val="0"/>
                <w:color w:val="auto"/>
                <w:kern w:val="2"/>
                <w:sz w:val="18"/>
                <w:szCs w:val="18"/>
                <w:highlight w:val="none"/>
                <w:u w:val="none"/>
              </w:rPr>
              <w:t>烟囱达标排放</w:t>
            </w:r>
            <w:r>
              <w:rPr>
                <w:rFonts w:hint="eastAsia" w:ascii="宋体" w:hAnsi="宋体" w:eastAsia="宋体" w:cs="宋体"/>
                <w:b w:val="0"/>
                <w:bCs w:val="0"/>
                <w:color w:val="auto"/>
                <w:kern w:val="2"/>
                <w:sz w:val="18"/>
                <w:szCs w:val="18"/>
                <w:highlight w:val="none"/>
                <w:u w:val="none"/>
                <w:lang w:eastAsia="zh-CN"/>
              </w:rPr>
              <w:t>。</w:t>
            </w:r>
          </w:p>
        </w:tc>
        <w:tc>
          <w:tcPr>
            <w:tcW w:w="491" w:type="pct"/>
            <w:noWrap w:val="0"/>
            <w:vAlign w:val="center"/>
          </w:tcPr>
          <w:p w14:paraId="7059A694">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647431C">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120</w:t>
            </w:r>
          </w:p>
        </w:tc>
        <w:tc>
          <w:tcPr>
            <w:tcW w:w="382" w:type="pct"/>
            <w:noWrap w:val="0"/>
            <w:vAlign w:val="center"/>
          </w:tcPr>
          <w:p w14:paraId="1074E453">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502181E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37E99B2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F118D02">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二氧化硫</w:t>
            </w:r>
          </w:p>
        </w:tc>
        <w:tc>
          <w:tcPr>
            <w:tcW w:w="2346" w:type="pct"/>
            <w:vMerge w:val="continue"/>
            <w:noWrap w:val="0"/>
            <w:vAlign w:val="center"/>
          </w:tcPr>
          <w:p w14:paraId="70ACE2F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56E10F0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E9AA5AF">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179362E4">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2CB65F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2E46F73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4C2B8A2">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氮氧化物</w:t>
            </w:r>
          </w:p>
        </w:tc>
        <w:tc>
          <w:tcPr>
            <w:tcW w:w="2346" w:type="pct"/>
            <w:vMerge w:val="continue"/>
            <w:noWrap w:val="0"/>
            <w:vAlign w:val="center"/>
          </w:tcPr>
          <w:p w14:paraId="65CC729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B6D66EA">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6488787D">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28CB3D66">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5D711D7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186B73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335DA224">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汞及其化合物</w:t>
            </w:r>
          </w:p>
        </w:tc>
        <w:tc>
          <w:tcPr>
            <w:tcW w:w="2346" w:type="pct"/>
            <w:vMerge w:val="continue"/>
            <w:noWrap w:val="0"/>
            <w:vAlign w:val="center"/>
          </w:tcPr>
          <w:p w14:paraId="3BCA33AB">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6D5C2241">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286392A0">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701A4F45">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0D76C88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334F3695">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D56D85C">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烟气黑度</w:t>
            </w:r>
          </w:p>
        </w:tc>
        <w:tc>
          <w:tcPr>
            <w:tcW w:w="2346" w:type="pct"/>
            <w:vMerge w:val="continue"/>
            <w:noWrap w:val="0"/>
            <w:vAlign w:val="center"/>
          </w:tcPr>
          <w:p w14:paraId="2311AB9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642C774B">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CAD77DE">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0E1FF8FC">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6F4BB8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DD0856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2CF353D">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镉及其化合物</w:t>
            </w:r>
          </w:p>
        </w:tc>
        <w:tc>
          <w:tcPr>
            <w:tcW w:w="2346" w:type="pct"/>
            <w:vMerge w:val="continue"/>
            <w:noWrap w:val="0"/>
            <w:vAlign w:val="center"/>
          </w:tcPr>
          <w:p w14:paraId="70AFE18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5E89E5B">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63A7316">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0024ADD5">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67E212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020794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39D2286">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砷及其化合物</w:t>
            </w:r>
          </w:p>
        </w:tc>
        <w:tc>
          <w:tcPr>
            <w:tcW w:w="2346" w:type="pct"/>
            <w:vMerge w:val="continue"/>
            <w:noWrap w:val="0"/>
            <w:vAlign w:val="center"/>
          </w:tcPr>
          <w:p w14:paraId="166B3C5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42413B41">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33D8347">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15BBEA45">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31B910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BF9A150">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01EA8057">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铅及其化合物</w:t>
            </w:r>
          </w:p>
        </w:tc>
        <w:tc>
          <w:tcPr>
            <w:tcW w:w="2346" w:type="pct"/>
            <w:vMerge w:val="continue"/>
            <w:noWrap w:val="0"/>
            <w:vAlign w:val="center"/>
          </w:tcPr>
          <w:p w14:paraId="2209AFD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0A061686">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210AC79">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2ECD5739">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068165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423724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15F13E99">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锡、锑、铜、锰、镍、 钴、铊及其化合物（以Sn+Sb+Cu+Mn+Ni+Co 计）</w:t>
            </w:r>
          </w:p>
        </w:tc>
        <w:tc>
          <w:tcPr>
            <w:tcW w:w="2346" w:type="pct"/>
            <w:vMerge w:val="continue"/>
            <w:noWrap w:val="0"/>
            <w:vAlign w:val="center"/>
          </w:tcPr>
          <w:p w14:paraId="130BFCD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7BBEF462">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AF52BCB">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5BC7F100">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418D0F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D3AC39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39571FD">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氟化氢</w:t>
            </w:r>
          </w:p>
        </w:tc>
        <w:tc>
          <w:tcPr>
            <w:tcW w:w="2346" w:type="pct"/>
            <w:vMerge w:val="continue"/>
            <w:noWrap w:val="0"/>
            <w:vAlign w:val="center"/>
          </w:tcPr>
          <w:p w14:paraId="5276B776">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484F331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A720753">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371CCFBB">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5EEBAC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28074079">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597814EA">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铬及其化合物</w:t>
            </w:r>
          </w:p>
        </w:tc>
        <w:tc>
          <w:tcPr>
            <w:tcW w:w="2346" w:type="pct"/>
            <w:vMerge w:val="continue"/>
            <w:noWrap w:val="0"/>
            <w:vAlign w:val="center"/>
          </w:tcPr>
          <w:p w14:paraId="1A4736FE">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921CE1C">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2D74A04">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34A34F22">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53DA64A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FC6818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D7DE9F2">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一氧化碳</w:t>
            </w:r>
          </w:p>
        </w:tc>
        <w:tc>
          <w:tcPr>
            <w:tcW w:w="2346" w:type="pct"/>
            <w:vMerge w:val="continue"/>
            <w:noWrap w:val="0"/>
            <w:vAlign w:val="center"/>
          </w:tcPr>
          <w:p w14:paraId="122762E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00C958A">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1BA928F5">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293387BF">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303914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512ABFE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8678974">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氯化氢</w:t>
            </w:r>
          </w:p>
        </w:tc>
        <w:tc>
          <w:tcPr>
            <w:tcW w:w="2346" w:type="pct"/>
            <w:vMerge w:val="continue"/>
            <w:noWrap w:val="0"/>
            <w:vAlign w:val="center"/>
          </w:tcPr>
          <w:p w14:paraId="5B9E4F0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2ACDC4F7">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73F7F74A">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436F784F">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562B61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4E7069C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4841FC1D">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二噁英类（取自验收监测、执行报告中最大监测值）</w:t>
            </w:r>
          </w:p>
        </w:tc>
        <w:tc>
          <w:tcPr>
            <w:tcW w:w="2346" w:type="pct"/>
            <w:vMerge w:val="continue"/>
            <w:noWrap w:val="0"/>
            <w:vAlign w:val="center"/>
          </w:tcPr>
          <w:p w14:paraId="05B3554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1A89A48D">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4E7961EF">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p>
        </w:tc>
        <w:tc>
          <w:tcPr>
            <w:tcW w:w="382" w:type="pct"/>
            <w:noWrap w:val="0"/>
            <w:vAlign w:val="center"/>
          </w:tcPr>
          <w:p w14:paraId="51757235">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3439B67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noWrap w:val="0"/>
            <w:vAlign w:val="center"/>
          </w:tcPr>
          <w:p w14:paraId="716FB10A">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制糖车间粉尘</w:t>
            </w:r>
          </w:p>
        </w:tc>
        <w:tc>
          <w:tcPr>
            <w:tcW w:w="775" w:type="pct"/>
            <w:noWrap w:val="0"/>
            <w:vAlign w:val="center"/>
          </w:tcPr>
          <w:p w14:paraId="771E9528">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颗粒物</w:t>
            </w:r>
          </w:p>
        </w:tc>
        <w:tc>
          <w:tcPr>
            <w:tcW w:w="2346" w:type="pct"/>
            <w:noWrap w:val="0"/>
            <w:vAlign w:val="center"/>
          </w:tcPr>
          <w:p w14:paraId="42142339">
            <w:pPr>
              <w:pStyle w:val="54"/>
              <w:snapToGrid w:val="0"/>
              <w:spacing w:line="240" w:lineRule="atLeast"/>
              <w:jc w:val="center"/>
              <w:rPr>
                <w:rFonts w:hint="eastAsia" w:ascii="宋体" w:hAnsi="宋体" w:eastAsia="宋体" w:cs="宋体"/>
                <w:b w:val="0"/>
                <w:bCs w:val="0"/>
                <w:color w:val="auto"/>
                <w:kern w:val="2"/>
                <w:sz w:val="18"/>
                <w:szCs w:val="18"/>
                <w:highlight w:val="none"/>
                <w:u w:val="none"/>
                <w:lang w:eastAsia="zh-CN"/>
              </w:rPr>
            </w:pPr>
            <w:r>
              <w:rPr>
                <w:rFonts w:hint="eastAsia" w:ascii="宋体" w:hAnsi="宋体" w:eastAsia="宋体" w:cs="宋体"/>
                <w:b w:val="0"/>
                <w:bCs w:val="0"/>
                <w:color w:val="auto"/>
                <w:kern w:val="2"/>
                <w:sz w:val="18"/>
                <w:szCs w:val="18"/>
                <w:highlight w:val="none"/>
                <w:u w:val="none"/>
              </w:rPr>
              <w:t>水幕除尘+旋风除尘处理</w:t>
            </w:r>
            <w:r>
              <w:rPr>
                <w:rFonts w:hint="eastAsia" w:ascii="宋体" w:hAnsi="宋体" w:eastAsia="宋体" w:cs="宋体"/>
                <w:b w:val="0"/>
                <w:bCs w:val="0"/>
                <w:color w:val="auto"/>
                <w:kern w:val="2"/>
                <w:sz w:val="18"/>
                <w:szCs w:val="18"/>
                <w:highlight w:val="none"/>
                <w:u w:val="none"/>
                <w:lang w:eastAsia="zh-CN"/>
              </w:rPr>
              <w:t>。</w:t>
            </w:r>
          </w:p>
        </w:tc>
        <w:tc>
          <w:tcPr>
            <w:tcW w:w="491" w:type="pct"/>
            <w:noWrap w:val="0"/>
            <w:vAlign w:val="center"/>
          </w:tcPr>
          <w:p w14:paraId="1482BAB5">
            <w:pPr>
              <w:pStyle w:val="54"/>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noWrap w:val="0"/>
            <w:vAlign w:val="center"/>
          </w:tcPr>
          <w:p w14:paraId="64197E2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15</w:t>
            </w:r>
          </w:p>
        </w:tc>
        <w:tc>
          <w:tcPr>
            <w:tcW w:w="382" w:type="pct"/>
            <w:noWrap w:val="0"/>
            <w:vAlign w:val="center"/>
          </w:tcPr>
          <w:p w14:paraId="7AD3E677">
            <w:pPr>
              <w:pStyle w:val="54"/>
              <w:snapToGrid w:val="0"/>
              <w:spacing w:line="240" w:lineRule="atLeast"/>
              <w:jc w:val="center"/>
              <w:rPr>
                <w:rFonts w:hint="default"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未</w:t>
            </w:r>
            <w:r>
              <w:rPr>
                <w:rFonts w:hint="eastAsia" w:ascii="宋体" w:hAnsi="宋体" w:cs="宋体"/>
                <w:b w:val="0"/>
                <w:bCs w:val="0"/>
                <w:color w:val="auto"/>
                <w:sz w:val="18"/>
                <w:szCs w:val="18"/>
                <w:highlight w:val="none"/>
                <w:u w:val="none"/>
                <w:lang w:val="en-US" w:eastAsia="zh-CN"/>
              </w:rPr>
              <w:t>验收</w:t>
            </w:r>
          </w:p>
        </w:tc>
      </w:tr>
      <w:tr w14:paraId="2A0019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2357FE82">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危化品库</w:t>
            </w:r>
          </w:p>
        </w:tc>
        <w:tc>
          <w:tcPr>
            <w:tcW w:w="775" w:type="pct"/>
            <w:noWrap w:val="0"/>
            <w:vAlign w:val="center"/>
          </w:tcPr>
          <w:p w14:paraId="6622F80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restart"/>
            <w:noWrap w:val="0"/>
            <w:vAlign w:val="center"/>
          </w:tcPr>
          <w:p w14:paraId="51F49BCC">
            <w:pPr>
              <w:pStyle w:val="54"/>
              <w:snapToGrid w:val="0"/>
              <w:spacing w:line="240" w:lineRule="atLeast"/>
              <w:jc w:val="both"/>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危化品库密闭，负压集气，废气经一套“2级酸洗+1级碱洗装置”处理。</w:t>
            </w:r>
          </w:p>
        </w:tc>
        <w:tc>
          <w:tcPr>
            <w:tcW w:w="491" w:type="pct"/>
            <w:noWrap w:val="0"/>
            <w:vAlign w:val="center"/>
          </w:tcPr>
          <w:p w14:paraId="36E206E1">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1D7964F3">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15</w:t>
            </w:r>
          </w:p>
        </w:tc>
        <w:tc>
          <w:tcPr>
            <w:tcW w:w="382" w:type="pct"/>
            <w:noWrap w:val="0"/>
            <w:vAlign w:val="center"/>
          </w:tcPr>
          <w:p w14:paraId="7B956048">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7CB0BC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4AC5C75D">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775" w:type="pct"/>
            <w:noWrap w:val="0"/>
            <w:vAlign w:val="center"/>
          </w:tcPr>
          <w:p w14:paraId="15CF4490">
            <w:pPr>
              <w:snapToGrid w:val="0"/>
              <w:spacing w:line="240" w:lineRule="auto"/>
              <w:ind w:firstLine="0" w:firstLineChars="0"/>
              <w:jc w:val="center"/>
              <w:textAlignment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53D35AAA">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491" w:type="pct"/>
            <w:noWrap w:val="0"/>
            <w:vAlign w:val="center"/>
          </w:tcPr>
          <w:p w14:paraId="7BF38E42">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2593B11">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69523D4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现有</w:t>
            </w:r>
          </w:p>
        </w:tc>
      </w:tr>
      <w:tr w14:paraId="7480C2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restart"/>
            <w:noWrap w:val="0"/>
            <w:vAlign w:val="center"/>
          </w:tcPr>
          <w:p w14:paraId="4F84BE4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危废库</w:t>
            </w:r>
          </w:p>
        </w:tc>
        <w:tc>
          <w:tcPr>
            <w:tcW w:w="775" w:type="pct"/>
            <w:noWrap w:val="0"/>
            <w:vAlign w:val="center"/>
          </w:tcPr>
          <w:p w14:paraId="2754A2D4">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rPr>
              <w:t>非甲烷总烃</w:t>
            </w:r>
          </w:p>
        </w:tc>
        <w:tc>
          <w:tcPr>
            <w:tcW w:w="2346" w:type="pct"/>
            <w:vMerge w:val="restart"/>
            <w:noWrap w:val="0"/>
            <w:vAlign w:val="center"/>
          </w:tcPr>
          <w:p w14:paraId="274E40AC">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r>
              <w:rPr>
                <w:rFonts w:hint="eastAsia" w:ascii="宋体" w:hAnsi="宋体" w:eastAsia="宋体" w:cs="宋体"/>
                <w:b w:val="0"/>
                <w:bCs w:val="0"/>
                <w:color w:val="auto"/>
                <w:kern w:val="2"/>
                <w:sz w:val="18"/>
                <w:szCs w:val="18"/>
                <w:highlight w:val="none"/>
                <w:u w:val="none"/>
                <w:lang w:val="en-US" w:eastAsia="zh-CN"/>
              </w:rPr>
              <w:t>危废</w:t>
            </w:r>
            <w:r>
              <w:rPr>
                <w:rFonts w:hint="eastAsia" w:ascii="宋体" w:hAnsi="宋体" w:cs="宋体"/>
                <w:b w:val="0"/>
                <w:bCs w:val="0"/>
                <w:color w:val="auto"/>
                <w:kern w:val="2"/>
                <w:sz w:val="18"/>
                <w:szCs w:val="18"/>
                <w:highlight w:val="none"/>
                <w:u w:val="none"/>
                <w:lang w:val="en-US" w:eastAsia="zh-CN"/>
              </w:rPr>
              <w:t>库</w:t>
            </w:r>
            <w:r>
              <w:rPr>
                <w:rFonts w:hint="eastAsia" w:ascii="宋体" w:hAnsi="宋体" w:eastAsia="宋体" w:cs="宋体"/>
                <w:b w:val="0"/>
                <w:bCs w:val="0"/>
                <w:color w:val="auto"/>
                <w:kern w:val="2"/>
                <w:sz w:val="18"/>
                <w:szCs w:val="18"/>
                <w:highlight w:val="none"/>
                <w:u w:val="none"/>
                <w:lang w:val="en-US" w:eastAsia="zh-CN"/>
              </w:rPr>
              <w:t>密闭，负压集气，废气经碱洗处理。</w:t>
            </w:r>
          </w:p>
        </w:tc>
        <w:tc>
          <w:tcPr>
            <w:tcW w:w="491" w:type="pct"/>
            <w:noWrap w:val="0"/>
            <w:vAlign w:val="center"/>
          </w:tcPr>
          <w:p w14:paraId="7066CEDC">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restart"/>
            <w:noWrap w:val="0"/>
            <w:vAlign w:val="center"/>
          </w:tcPr>
          <w:p w14:paraId="68348CED">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15</w:t>
            </w:r>
          </w:p>
        </w:tc>
        <w:tc>
          <w:tcPr>
            <w:tcW w:w="382" w:type="pct"/>
            <w:noWrap w:val="0"/>
            <w:vAlign w:val="center"/>
          </w:tcPr>
          <w:p w14:paraId="777078D3">
            <w:pPr>
              <w:pStyle w:val="54"/>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0FE54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63F48AF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26372FB5">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rPr>
              <w:t>TVOC</w:t>
            </w:r>
          </w:p>
        </w:tc>
        <w:tc>
          <w:tcPr>
            <w:tcW w:w="2346" w:type="pct"/>
            <w:vMerge w:val="continue"/>
            <w:noWrap w:val="0"/>
            <w:vAlign w:val="center"/>
          </w:tcPr>
          <w:p w14:paraId="1254FAB1">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52EED0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B3FC222">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03E56DD3">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08CA68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7B01CC24">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A10208C">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rPr>
              <w:t>臭气浓度</w:t>
            </w:r>
          </w:p>
        </w:tc>
        <w:tc>
          <w:tcPr>
            <w:tcW w:w="2346" w:type="pct"/>
            <w:vMerge w:val="continue"/>
            <w:noWrap w:val="0"/>
            <w:vAlign w:val="center"/>
          </w:tcPr>
          <w:p w14:paraId="2E14AC6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3DCD8A17">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1DDECC2">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1F16AC2A">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70BFB9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3463C60F">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69C6B572">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eastAsia="zh-CN"/>
              </w:rPr>
              <w:t>氨</w:t>
            </w:r>
          </w:p>
        </w:tc>
        <w:tc>
          <w:tcPr>
            <w:tcW w:w="2346" w:type="pct"/>
            <w:vMerge w:val="continue"/>
            <w:noWrap w:val="0"/>
            <w:vAlign w:val="center"/>
          </w:tcPr>
          <w:p w14:paraId="778106F8">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65014BC0">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3FFFD8EB">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7DDEFA27">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2FEAD5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vMerge w:val="continue"/>
            <w:noWrap w:val="0"/>
            <w:vAlign w:val="center"/>
          </w:tcPr>
          <w:p w14:paraId="08F60357">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775" w:type="pct"/>
            <w:noWrap w:val="0"/>
            <w:vAlign w:val="center"/>
          </w:tcPr>
          <w:p w14:paraId="70B3715D">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eastAsia="zh-CN"/>
              </w:rPr>
              <w:t>硫化氢</w:t>
            </w:r>
          </w:p>
        </w:tc>
        <w:tc>
          <w:tcPr>
            <w:tcW w:w="2346" w:type="pct"/>
            <w:vMerge w:val="continue"/>
            <w:noWrap w:val="0"/>
            <w:vAlign w:val="center"/>
          </w:tcPr>
          <w:p w14:paraId="1E3ADEED">
            <w:pPr>
              <w:pStyle w:val="54"/>
              <w:snapToGrid w:val="0"/>
              <w:spacing w:line="240" w:lineRule="atLeast"/>
              <w:jc w:val="center"/>
              <w:rPr>
                <w:rFonts w:hint="eastAsia" w:ascii="宋体" w:hAnsi="宋体" w:eastAsia="宋体" w:cs="宋体"/>
                <w:b w:val="0"/>
                <w:bCs w:val="0"/>
                <w:color w:val="auto"/>
                <w:kern w:val="2"/>
                <w:sz w:val="18"/>
                <w:szCs w:val="18"/>
                <w:highlight w:val="none"/>
                <w:u w:val="none"/>
              </w:rPr>
            </w:pPr>
          </w:p>
        </w:tc>
        <w:tc>
          <w:tcPr>
            <w:tcW w:w="491" w:type="pct"/>
            <w:noWrap w:val="0"/>
            <w:vAlign w:val="center"/>
          </w:tcPr>
          <w:p w14:paraId="437F2F53">
            <w:pPr>
              <w:snapToGrid w:val="0"/>
              <w:spacing w:line="240" w:lineRule="atLeast"/>
              <w:jc w:val="center"/>
              <w:rPr>
                <w:rFonts w:hint="eastAsia" w:ascii="宋体" w:hAnsi="宋体" w:eastAsia="宋体" w:cs="宋体"/>
                <w:b w:val="0"/>
                <w:bCs w:val="0"/>
                <w:color w:val="auto"/>
                <w:sz w:val="18"/>
                <w:szCs w:val="18"/>
                <w:highlight w:val="none"/>
                <w:u w:val="none"/>
              </w:rPr>
            </w:pPr>
            <w:r>
              <w:rPr>
                <w:rFonts w:hint="eastAsia" w:ascii="宋体" w:hAnsi="宋体" w:eastAsia="宋体" w:cs="宋体"/>
                <w:b w:val="0"/>
                <w:bCs w:val="0"/>
                <w:color w:val="auto"/>
                <w:sz w:val="18"/>
                <w:szCs w:val="18"/>
                <w:highlight w:val="none"/>
                <w:u w:val="none"/>
              </w:rPr>
              <w:t>有组织</w:t>
            </w:r>
          </w:p>
        </w:tc>
        <w:tc>
          <w:tcPr>
            <w:tcW w:w="475" w:type="pct"/>
            <w:vMerge w:val="continue"/>
            <w:noWrap w:val="0"/>
            <w:vAlign w:val="center"/>
          </w:tcPr>
          <w:p w14:paraId="58608C94">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p>
        </w:tc>
        <w:tc>
          <w:tcPr>
            <w:tcW w:w="382" w:type="pct"/>
            <w:noWrap w:val="0"/>
            <w:vAlign w:val="center"/>
          </w:tcPr>
          <w:p w14:paraId="7A9B03E2">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rPr>
              <w:t>现有</w:t>
            </w:r>
          </w:p>
        </w:tc>
      </w:tr>
      <w:tr w14:paraId="65A1BD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noWrap w:val="0"/>
            <w:vAlign w:val="center"/>
          </w:tcPr>
          <w:p w14:paraId="66948EE0">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color w:val="auto"/>
                <w:kern w:val="2"/>
                <w:sz w:val="18"/>
                <w:szCs w:val="18"/>
                <w:highlight w:val="none"/>
                <w:u w:val="none"/>
              </w:rPr>
              <w:t>碎煤系统废气、灰</w:t>
            </w:r>
            <w:r>
              <w:rPr>
                <w:rFonts w:hint="eastAsia" w:ascii="宋体" w:hAnsi="宋体" w:eastAsia="宋体" w:cs="宋体"/>
                <w:color w:val="auto"/>
                <w:kern w:val="2"/>
                <w:sz w:val="18"/>
                <w:szCs w:val="18"/>
                <w:highlight w:val="none"/>
                <w:u w:val="none"/>
                <w:lang w:eastAsia="zh-CN"/>
              </w:rPr>
              <w:t>渣</w:t>
            </w:r>
            <w:r>
              <w:rPr>
                <w:rFonts w:hint="eastAsia" w:ascii="宋体" w:hAnsi="宋体" w:eastAsia="宋体" w:cs="宋体"/>
                <w:color w:val="auto"/>
                <w:kern w:val="2"/>
                <w:sz w:val="18"/>
                <w:szCs w:val="18"/>
                <w:highlight w:val="none"/>
                <w:u w:val="none"/>
              </w:rPr>
              <w:t>库废气、石灰石库废气</w:t>
            </w:r>
          </w:p>
        </w:tc>
        <w:tc>
          <w:tcPr>
            <w:tcW w:w="775" w:type="pct"/>
            <w:noWrap w:val="0"/>
            <w:vAlign w:val="center"/>
          </w:tcPr>
          <w:p w14:paraId="4D4770F5">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颗粒物</w:t>
            </w:r>
          </w:p>
        </w:tc>
        <w:tc>
          <w:tcPr>
            <w:tcW w:w="2346" w:type="pct"/>
            <w:noWrap w:val="0"/>
            <w:vAlign w:val="center"/>
          </w:tcPr>
          <w:p w14:paraId="57A2EA21">
            <w:pPr>
              <w:pStyle w:val="54"/>
              <w:snapToGrid w:val="0"/>
              <w:spacing w:line="240" w:lineRule="atLeast"/>
              <w:jc w:val="both"/>
              <w:rPr>
                <w:rFonts w:hint="eastAsia" w:ascii="宋体" w:hAnsi="宋体" w:eastAsia="宋体" w:cs="宋体"/>
                <w:color w:val="auto"/>
                <w:kern w:val="2"/>
                <w:sz w:val="18"/>
                <w:szCs w:val="18"/>
                <w:highlight w:val="none"/>
                <w:u w:val="none"/>
                <w:lang w:eastAsia="zh-CN"/>
              </w:rPr>
            </w:pPr>
            <w:r>
              <w:rPr>
                <w:rFonts w:hint="eastAsia" w:ascii="宋体" w:hAnsi="宋体" w:eastAsia="宋体" w:cs="宋体"/>
                <w:color w:val="auto"/>
                <w:kern w:val="2"/>
                <w:sz w:val="18"/>
                <w:szCs w:val="18"/>
                <w:highlight w:val="none"/>
                <w:u w:val="none"/>
              </w:rPr>
              <w:t>碎煤系统封闭</w:t>
            </w:r>
            <w:r>
              <w:rPr>
                <w:rFonts w:hint="eastAsia" w:ascii="宋体" w:hAnsi="宋体" w:eastAsia="宋体" w:cs="宋体"/>
                <w:color w:val="auto"/>
                <w:kern w:val="2"/>
                <w:sz w:val="18"/>
                <w:szCs w:val="18"/>
                <w:highlight w:val="none"/>
                <w:u w:val="none"/>
                <w:lang w:eastAsia="zh-CN"/>
              </w:rPr>
              <w:t>，废气经除尘器处理后</w:t>
            </w:r>
            <w:r>
              <w:rPr>
                <w:rFonts w:hint="eastAsia" w:ascii="宋体" w:hAnsi="宋体" w:eastAsia="宋体" w:cs="宋体"/>
                <w:color w:val="auto"/>
                <w:kern w:val="2"/>
                <w:sz w:val="18"/>
                <w:szCs w:val="18"/>
                <w:highlight w:val="none"/>
                <w:u w:val="none"/>
                <w:lang w:val="en-US" w:eastAsia="zh-CN"/>
              </w:rPr>
              <w:t>通过25m高排气筒排放</w:t>
            </w:r>
            <w:r>
              <w:rPr>
                <w:rFonts w:hint="eastAsia" w:ascii="宋体" w:hAnsi="宋体" w:eastAsia="宋体" w:cs="宋体"/>
                <w:color w:val="auto"/>
                <w:kern w:val="2"/>
                <w:sz w:val="18"/>
                <w:szCs w:val="18"/>
                <w:highlight w:val="none"/>
                <w:u w:val="none"/>
                <w:lang w:eastAsia="zh-CN"/>
              </w:rPr>
              <w:t>；</w:t>
            </w:r>
          </w:p>
          <w:p w14:paraId="61D3D36A">
            <w:pPr>
              <w:pStyle w:val="54"/>
              <w:snapToGrid w:val="0"/>
              <w:spacing w:line="240" w:lineRule="atLeast"/>
              <w:jc w:val="both"/>
              <w:rPr>
                <w:rFonts w:hint="eastAsia" w:ascii="宋体" w:hAnsi="宋体" w:eastAsia="宋体" w:cs="宋体"/>
                <w:color w:val="auto"/>
                <w:kern w:val="2"/>
                <w:sz w:val="18"/>
                <w:szCs w:val="18"/>
                <w:highlight w:val="none"/>
                <w:u w:val="none"/>
              </w:rPr>
            </w:pPr>
            <w:r>
              <w:rPr>
                <w:rFonts w:hint="eastAsia" w:ascii="宋体" w:hAnsi="宋体" w:eastAsia="宋体" w:cs="宋体"/>
                <w:color w:val="auto"/>
                <w:kern w:val="2"/>
                <w:sz w:val="18"/>
                <w:szCs w:val="18"/>
                <w:highlight w:val="none"/>
                <w:u w:val="none"/>
                <w:lang w:val="en-US" w:eastAsia="zh-CN"/>
              </w:rPr>
              <w:t>输煤系统</w:t>
            </w:r>
            <w:r>
              <w:rPr>
                <w:rFonts w:hint="eastAsia" w:ascii="宋体" w:hAnsi="宋体" w:eastAsia="宋体" w:cs="宋体"/>
                <w:color w:val="auto"/>
                <w:kern w:val="2"/>
                <w:sz w:val="18"/>
                <w:szCs w:val="18"/>
                <w:highlight w:val="none"/>
                <w:u w:val="none"/>
              </w:rPr>
              <w:t>采用</w:t>
            </w:r>
            <w:r>
              <w:rPr>
                <w:rFonts w:hint="eastAsia" w:ascii="宋体" w:hAnsi="宋体" w:cs="宋体"/>
                <w:color w:val="auto"/>
                <w:kern w:val="2"/>
                <w:sz w:val="18"/>
                <w:szCs w:val="18"/>
                <w:highlight w:val="none"/>
                <w:u w:val="none"/>
                <w:lang w:val="en-US" w:eastAsia="zh-CN"/>
              </w:rPr>
              <w:t>水</w:t>
            </w:r>
            <w:r>
              <w:rPr>
                <w:rFonts w:hint="eastAsia" w:ascii="宋体" w:hAnsi="宋体" w:eastAsia="宋体" w:cs="宋体"/>
                <w:color w:val="auto"/>
                <w:kern w:val="2"/>
                <w:sz w:val="18"/>
                <w:szCs w:val="18"/>
                <w:highlight w:val="none"/>
                <w:u w:val="none"/>
              </w:rPr>
              <w:t>喷淋降尘；</w:t>
            </w:r>
          </w:p>
          <w:p w14:paraId="117DE5C7">
            <w:pPr>
              <w:pStyle w:val="54"/>
              <w:snapToGrid w:val="0"/>
              <w:spacing w:line="240" w:lineRule="atLeast"/>
              <w:jc w:val="both"/>
              <w:rPr>
                <w:rFonts w:hint="eastAsia" w:ascii="宋体" w:hAnsi="宋体" w:eastAsia="宋体" w:cs="宋体"/>
                <w:b w:val="0"/>
                <w:bCs w:val="0"/>
                <w:color w:val="auto"/>
                <w:kern w:val="2"/>
                <w:sz w:val="18"/>
                <w:szCs w:val="18"/>
                <w:highlight w:val="none"/>
                <w:u w:val="none"/>
              </w:rPr>
            </w:pPr>
            <w:r>
              <w:rPr>
                <w:rFonts w:hint="eastAsia" w:ascii="宋体" w:hAnsi="宋体" w:eastAsia="宋体" w:cs="宋体"/>
                <w:color w:val="auto"/>
                <w:kern w:val="2"/>
                <w:sz w:val="18"/>
                <w:szCs w:val="18"/>
                <w:highlight w:val="none"/>
                <w:u w:val="none"/>
              </w:rPr>
              <w:t>石灰库、灰库</w:t>
            </w:r>
            <w:r>
              <w:rPr>
                <w:rFonts w:hint="eastAsia" w:ascii="宋体" w:hAnsi="宋体" w:eastAsia="宋体" w:cs="宋体"/>
                <w:color w:val="auto"/>
                <w:kern w:val="2"/>
                <w:sz w:val="18"/>
                <w:szCs w:val="18"/>
                <w:highlight w:val="none"/>
                <w:u w:val="none"/>
                <w:lang w:eastAsia="zh-CN"/>
              </w:rPr>
              <w:t>、渣库</w:t>
            </w:r>
            <w:r>
              <w:rPr>
                <w:rFonts w:hint="eastAsia" w:ascii="宋体" w:hAnsi="宋体" w:eastAsia="宋体" w:cs="宋体"/>
                <w:color w:val="auto"/>
                <w:kern w:val="2"/>
                <w:sz w:val="18"/>
                <w:szCs w:val="18"/>
                <w:highlight w:val="none"/>
                <w:u w:val="none"/>
              </w:rPr>
              <w:t>封闭</w:t>
            </w:r>
            <w:r>
              <w:rPr>
                <w:rFonts w:hint="eastAsia" w:ascii="宋体" w:hAnsi="宋体" w:eastAsia="宋体" w:cs="宋体"/>
                <w:color w:val="auto"/>
                <w:kern w:val="2"/>
                <w:sz w:val="18"/>
                <w:szCs w:val="18"/>
                <w:highlight w:val="none"/>
                <w:u w:val="none"/>
                <w:lang w:eastAsia="zh-CN"/>
              </w:rPr>
              <w:t>，废气经除尘器处理后</w:t>
            </w:r>
            <w:r>
              <w:rPr>
                <w:rFonts w:hint="eastAsia" w:ascii="宋体" w:hAnsi="宋体" w:eastAsia="宋体" w:cs="宋体"/>
                <w:color w:val="auto"/>
                <w:kern w:val="2"/>
                <w:sz w:val="18"/>
                <w:szCs w:val="18"/>
                <w:highlight w:val="none"/>
                <w:u w:val="none"/>
                <w:lang w:val="en-US" w:eastAsia="zh-CN"/>
              </w:rPr>
              <w:t>通过</w:t>
            </w:r>
            <w:r>
              <w:rPr>
                <w:rFonts w:hint="eastAsia" w:ascii="宋体" w:hAnsi="宋体" w:cs="宋体"/>
                <w:color w:val="auto"/>
                <w:kern w:val="2"/>
                <w:sz w:val="18"/>
                <w:szCs w:val="18"/>
                <w:highlight w:val="none"/>
                <w:u w:val="none"/>
                <w:lang w:val="en-US" w:eastAsia="zh-CN"/>
              </w:rPr>
              <w:t>2</w:t>
            </w:r>
            <w:r>
              <w:rPr>
                <w:rFonts w:hint="eastAsia" w:ascii="宋体" w:hAnsi="宋体" w:eastAsia="宋体" w:cs="宋体"/>
                <w:color w:val="auto"/>
                <w:kern w:val="2"/>
                <w:sz w:val="18"/>
                <w:szCs w:val="18"/>
                <w:highlight w:val="none"/>
                <w:u w:val="none"/>
                <w:lang w:val="en-US" w:eastAsia="zh-CN"/>
              </w:rPr>
              <w:t>5m高排气筒排放</w:t>
            </w:r>
            <w:r>
              <w:rPr>
                <w:rFonts w:hint="eastAsia" w:ascii="宋体" w:hAnsi="宋体" w:eastAsia="宋体" w:cs="宋体"/>
                <w:color w:val="auto"/>
                <w:kern w:val="2"/>
                <w:sz w:val="18"/>
                <w:szCs w:val="18"/>
                <w:highlight w:val="none"/>
                <w:u w:val="none"/>
              </w:rPr>
              <w:t>。</w:t>
            </w:r>
          </w:p>
        </w:tc>
        <w:tc>
          <w:tcPr>
            <w:tcW w:w="491" w:type="pct"/>
            <w:noWrap w:val="0"/>
            <w:vAlign w:val="center"/>
          </w:tcPr>
          <w:p w14:paraId="73F3DA84">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有组织</w:t>
            </w:r>
          </w:p>
        </w:tc>
        <w:tc>
          <w:tcPr>
            <w:tcW w:w="475" w:type="pct"/>
            <w:noWrap w:val="0"/>
            <w:vAlign w:val="center"/>
          </w:tcPr>
          <w:p w14:paraId="7F942BEE">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25</w:t>
            </w:r>
          </w:p>
        </w:tc>
        <w:tc>
          <w:tcPr>
            <w:tcW w:w="382" w:type="pct"/>
            <w:noWrap w:val="0"/>
            <w:vAlign w:val="center"/>
          </w:tcPr>
          <w:p w14:paraId="2B58E473">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新建排气筒</w:t>
            </w:r>
          </w:p>
        </w:tc>
      </w:tr>
      <w:tr w14:paraId="090E17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jc w:val="center"/>
        </w:trPr>
        <w:tc>
          <w:tcPr>
            <w:tcW w:w="528" w:type="pct"/>
            <w:noWrap w:val="0"/>
            <w:vAlign w:val="center"/>
          </w:tcPr>
          <w:p w14:paraId="59C15D32">
            <w:pPr>
              <w:snapToGrid w:val="0"/>
              <w:spacing w:line="240" w:lineRule="auto"/>
              <w:ind w:firstLine="0" w:firstLineChars="0"/>
              <w:jc w:val="center"/>
              <w:textAlignment w:val="center"/>
              <w:rPr>
                <w:rFonts w:hint="eastAsia" w:ascii="宋体" w:hAnsi="宋体" w:eastAsia="宋体" w:cs="宋体"/>
                <w:color w:val="auto"/>
                <w:kern w:val="2"/>
                <w:sz w:val="18"/>
                <w:szCs w:val="18"/>
                <w:highlight w:val="none"/>
                <w:u w:val="none"/>
                <w:lang w:val="en-US" w:eastAsia="zh-CN"/>
              </w:rPr>
            </w:pPr>
            <w:r>
              <w:rPr>
                <w:rFonts w:hint="eastAsia" w:ascii="宋体" w:hAnsi="宋体" w:eastAsia="宋体" w:cs="宋体"/>
                <w:color w:val="auto"/>
                <w:kern w:val="2"/>
                <w:sz w:val="18"/>
                <w:szCs w:val="18"/>
                <w:highlight w:val="none"/>
                <w:u w:val="none"/>
                <w:lang w:val="en-US" w:eastAsia="zh-CN"/>
              </w:rPr>
              <w:t>罐区</w:t>
            </w:r>
          </w:p>
        </w:tc>
        <w:tc>
          <w:tcPr>
            <w:tcW w:w="775" w:type="pct"/>
            <w:noWrap w:val="0"/>
            <w:vAlign w:val="center"/>
          </w:tcPr>
          <w:p w14:paraId="354E5A2D">
            <w:pPr>
              <w:snapToGrid w:val="0"/>
              <w:spacing w:line="240" w:lineRule="auto"/>
              <w:ind w:firstLine="0" w:firstLineChars="0"/>
              <w:jc w:val="center"/>
              <w:textAlignment w:val="center"/>
              <w:rPr>
                <w:rFonts w:hint="eastAsia" w:ascii="宋体" w:hAnsi="宋体" w:eastAsia="宋体" w:cs="宋体"/>
                <w:b w:val="0"/>
                <w:bCs w:val="0"/>
                <w:color w:val="auto"/>
                <w:kern w:val="2"/>
                <w:sz w:val="18"/>
                <w:szCs w:val="18"/>
                <w:highlight w:val="none"/>
                <w:u w:val="none"/>
                <w:lang w:val="en-US" w:eastAsia="zh-CN" w:bidi="ar-SA"/>
              </w:rPr>
            </w:pPr>
            <w:r>
              <w:rPr>
                <w:rFonts w:hint="eastAsia" w:ascii="宋体" w:hAnsi="宋体" w:eastAsia="宋体" w:cs="宋体"/>
                <w:b w:val="0"/>
                <w:bCs w:val="0"/>
                <w:color w:val="auto"/>
                <w:kern w:val="2"/>
                <w:sz w:val="18"/>
                <w:szCs w:val="18"/>
                <w:highlight w:val="none"/>
                <w:u w:val="none"/>
                <w:lang w:val="en-US" w:eastAsia="zh-CN" w:bidi="ar-SA"/>
              </w:rPr>
              <w:t>废气</w:t>
            </w:r>
          </w:p>
        </w:tc>
        <w:tc>
          <w:tcPr>
            <w:tcW w:w="2346" w:type="pct"/>
            <w:noWrap w:val="0"/>
            <w:vAlign w:val="center"/>
          </w:tcPr>
          <w:p w14:paraId="27740D5B">
            <w:pPr>
              <w:pStyle w:val="54"/>
              <w:snapToGrid w:val="0"/>
              <w:spacing w:line="240" w:lineRule="atLeast"/>
              <w:jc w:val="left"/>
              <w:rPr>
                <w:rFonts w:hint="eastAsia" w:ascii="宋体" w:hAnsi="宋体" w:eastAsia="宋体" w:cs="宋体"/>
                <w:color w:val="auto"/>
                <w:kern w:val="2"/>
                <w:sz w:val="18"/>
                <w:szCs w:val="18"/>
                <w:highlight w:val="none"/>
                <w:lang w:val="en-US" w:eastAsia="zh-CN"/>
              </w:rPr>
            </w:pPr>
            <w:r>
              <w:rPr>
                <w:rFonts w:hint="eastAsia" w:ascii="宋体" w:hAnsi="宋体" w:eastAsia="宋体" w:cs="宋体"/>
                <w:color w:val="auto"/>
                <w:kern w:val="2"/>
                <w:sz w:val="18"/>
                <w:szCs w:val="18"/>
                <w:highlight w:val="none"/>
                <w:lang w:val="en-US" w:eastAsia="zh-CN"/>
              </w:rPr>
              <w:t>各储罐设氮气保护装置，泄气阀连接密闭管道。</w:t>
            </w:r>
          </w:p>
          <w:p w14:paraId="26A84EDA">
            <w:pPr>
              <w:pStyle w:val="54"/>
              <w:snapToGrid w:val="0"/>
              <w:spacing w:line="240" w:lineRule="atLeast"/>
              <w:jc w:val="left"/>
              <w:rPr>
                <w:rFonts w:hint="eastAsia" w:ascii="宋体" w:hAnsi="宋体" w:eastAsia="宋体" w:cs="宋体"/>
                <w:color w:val="auto"/>
                <w:sz w:val="18"/>
                <w:szCs w:val="18"/>
                <w:highlight w:val="none"/>
                <w:lang w:val="en-US" w:eastAsia="zh-CN"/>
              </w:rPr>
            </w:pPr>
            <w:r>
              <w:rPr>
                <w:rFonts w:hint="eastAsia" w:ascii="宋体" w:hAnsi="宋体" w:eastAsia="宋体" w:cs="宋体"/>
                <w:color w:val="auto"/>
                <w:sz w:val="18"/>
                <w:szCs w:val="18"/>
                <w:highlight w:val="none"/>
                <w:lang w:val="en-US" w:eastAsia="zh-CN"/>
              </w:rPr>
              <w:t>甲醇以及丁酯类呼吸口废气通过管道引至201车间尾气处理装置；</w:t>
            </w:r>
          </w:p>
          <w:p w14:paraId="52F88CDE">
            <w:pPr>
              <w:pStyle w:val="54"/>
              <w:snapToGrid w:val="0"/>
              <w:spacing w:line="240" w:lineRule="atLeast"/>
              <w:jc w:val="left"/>
              <w:rPr>
                <w:rFonts w:hint="eastAsia" w:ascii="宋体" w:hAnsi="宋体" w:eastAsia="宋体" w:cs="宋体"/>
                <w:color w:val="auto"/>
                <w:kern w:val="2"/>
                <w:sz w:val="18"/>
                <w:szCs w:val="18"/>
                <w:highlight w:val="none"/>
                <w:u w:val="none"/>
              </w:rPr>
            </w:pPr>
            <w:r>
              <w:rPr>
                <w:rFonts w:hint="eastAsia" w:ascii="宋体" w:hAnsi="宋体" w:eastAsia="宋体" w:cs="宋体"/>
                <w:color w:val="auto"/>
                <w:sz w:val="18"/>
                <w:szCs w:val="18"/>
                <w:highlight w:val="none"/>
                <w:lang w:val="en-US" w:eastAsia="zh-CN"/>
              </w:rPr>
              <w:t>扩建工程涉及的溴乙烷以及丙酮废气引至207车间尾气处理装置。</w:t>
            </w:r>
          </w:p>
        </w:tc>
        <w:tc>
          <w:tcPr>
            <w:tcW w:w="491" w:type="pct"/>
            <w:noWrap w:val="0"/>
            <w:vAlign w:val="center"/>
          </w:tcPr>
          <w:p w14:paraId="5D040BCE">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w:t>
            </w:r>
          </w:p>
        </w:tc>
        <w:tc>
          <w:tcPr>
            <w:tcW w:w="475" w:type="pct"/>
            <w:noWrap w:val="0"/>
            <w:vAlign w:val="center"/>
          </w:tcPr>
          <w:p w14:paraId="07CF3044">
            <w:pPr>
              <w:pStyle w:val="54"/>
              <w:snapToGrid w:val="0"/>
              <w:spacing w:line="240" w:lineRule="atLeast"/>
              <w:jc w:val="center"/>
              <w:rPr>
                <w:rFonts w:hint="eastAsia" w:ascii="宋体" w:hAnsi="宋体" w:eastAsia="宋体" w:cs="宋体"/>
                <w:b w:val="0"/>
                <w:bCs w:val="0"/>
                <w:color w:val="auto"/>
                <w:kern w:val="2"/>
                <w:sz w:val="18"/>
                <w:szCs w:val="18"/>
                <w:highlight w:val="none"/>
                <w:u w:val="none"/>
                <w:lang w:val="en-US" w:eastAsia="zh-CN"/>
              </w:rPr>
            </w:pPr>
            <w:r>
              <w:rPr>
                <w:rFonts w:hint="eastAsia" w:ascii="宋体" w:hAnsi="宋体" w:eastAsia="宋体" w:cs="宋体"/>
                <w:b w:val="0"/>
                <w:bCs w:val="0"/>
                <w:color w:val="auto"/>
                <w:kern w:val="2"/>
                <w:sz w:val="18"/>
                <w:szCs w:val="18"/>
                <w:highlight w:val="none"/>
                <w:u w:val="none"/>
                <w:lang w:val="en-US" w:eastAsia="zh-CN"/>
              </w:rPr>
              <w:t>——</w:t>
            </w:r>
          </w:p>
        </w:tc>
        <w:tc>
          <w:tcPr>
            <w:tcW w:w="382" w:type="pct"/>
            <w:noWrap w:val="0"/>
            <w:vAlign w:val="center"/>
          </w:tcPr>
          <w:p w14:paraId="1301B6FB">
            <w:pPr>
              <w:snapToGrid w:val="0"/>
              <w:spacing w:line="240" w:lineRule="atLeast"/>
              <w:jc w:val="center"/>
              <w:rPr>
                <w:rFonts w:hint="eastAsia" w:ascii="宋体" w:hAnsi="宋体" w:eastAsia="宋体" w:cs="宋体"/>
                <w:b w:val="0"/>
                <w:bCs w:val="0"/>
                <w:color w:val="auto"/>
                <w:sz w:val="18"/>
                <w:szCs w:val="18"/>
                <w:highlight w:val="none"/>
                <w:u w:val="none"/>
                <w:lang w:val="en-US" w:eastAsia="zh-CN"/>
              </w:rPr>
            </w:pPr>
            <w:r>
              <w:rPr>
                <w:rFonts w:hint="eastAsia" w:ascii="宋体" w:hAnsi="宋体" w:eastAsia="宋体" w:cs="宋体"/>
                <w:b w:val="0"/>
                <w:bCs w:val="0"/>
                <w:color w:val="auto"/>
                <w:sz w:val="18"/>
                <w:szCs w:val="18"/>
                <w:highlight w:val="none"/>
                <w:u w:val="none"/>
                <w:lang w:val="en-US" w:eastAsia="zh-CN"/>
              </w:rPr>
              <w:t>——</w:t>
            </w:r>
          </w:p>
        </w:tc>
      </w:tr>
    </w:tbl>
    <w:p w14:paraId="4E6A94D6">
      <w:pPr>
        <w:adjustRightInd w:val="0"/>
        <w:snapToGrid w:val="0"/>
        <w:spacing w:line="360" w:lineRule="auto"/>
        <w:ind w:firstLine="600" w:firstLineChars="200"/>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无组织排放措施：生产车间、</w:t>
      </w:r>
      <w:r>
        <w:rPr>
          <w:rFonts w:hint="default" w:ascii="仿宋" w:hAnsi="仿宋" w:eastAsia="仿宋" w:cs="仿宋"/>
          <w:color w:val="auto"/>
          <w:sz w:val="30"/>
          <w:szCs w:val="30"/>
          <w:highlight w:val="none"/>
          <w:lang w:val="en-US" w:eastAsia="zh-CN"/>
        </w:rPr>
        <w:t>污水处理站</w:t>
      </w:r>
      <w:r>
        <w:rPr>
          <w:rFonts w:hint="eastAsia" w:ascii="仿宋" w:hAnsi="仿宋" w:eastAsia="仿宋" w:cs="仿宋"/>
          <w:color w:val="auto"/>
          <w:sz w:val="30"/>
          <w:szCs w:val="30"/>
          <w:highlight w:val="none"/>
          <w:lang w:val="en-US" w:eastAsia="zh-CN"/>
        </w:rPr>
        <w:t>、</w:t>
      </w:r>
      <w:r>
        <w:rPr>
          <w:rFonts w:hint="default" w:ascii="仿宋" w:hAnsi="仿宋" w:eastAsia="仿宋" w:cs="仿宋"/>
          <w:color w:val="auto"/>
          <w:sz w:val="30"/>
          <w:szCs w:val="30"/>
          <w:highlight w:val="none"/>
          <w:lang w:val="en-US" w:eastAsia="zh-CN"/>
        </w:rPr>
        <w:t>污泥脱水机房、药剂储藏间</w:t>
      </w:r>
      <w:r>
        <w:rPr>
          <w:rFonts w:hint="eastAsia" w:ascii="仿宋" w:hAnsi="仿宋" w:eastAsia="仿宋" w:cs="仿宋"/>
          <w:color w:val="auto"/>
          <w:sz w:val="30"/>
          <w:szCs w:val="30"/>
          <w:highlight w:val="none"/>
          <w:lang w:val="en-US" w:eastAsia="zh-CN"/>
        </w:rPr>
        <w:t>、</w:t>
      </w:r>
      <w:r>
        <w:rPr>
          <w:rFonts w:hint="default" w:ascii="仿宋" w:hAnsi="仿宋" w:eastAsia="仿宋" w:cs="仿宋"/>
          <w:color w:val="auto"/>
          <w:sz w:val="30"/>
          <w:szCs w:val="30"/>
          <w:highlight w:val="none"/>
        </w:rPr>
        <w:t>碎煤系统</w:t>
      </w:r>
      <w:r>
        <w:rPr>
          <w:rFonts w:hint="eastAsia" w:ascii="仿宋" w:hAnsi="仿宋" w:eastAsia="仿宋" w:cs="仿宋"/>
          <w:color w:val="auto"/>
          <w:sz w:val="30"/>
          <w:szCs w:val="30"/>
          <w:highlight w:val="none"/>
          <w:lang w:eastAsia="zh-CN"/>
        </w:rPr>
        <w:t>、</w:t>
      </w:r>
      <w:r>
        <w:rPr>
          <w:rFonts w:hint="default" w:ascii="仿宋" w:hAnsi="仿宋" w:eastAsia="仿宋" w:cs="仿宋"/>
          <w:color w:val="auto"/>
          <w:sz w:val="30"/>
          <w:szCs w:val="30"/>
          <w:highlight w:val="none"/>
        </w:rPr>
        <w:t>石灰库、灰库</w:t>
      </w:r>
      <w:r>
        <w:rPr>
          <w:rFonts w:hint="default" w:ascii="仿宋" w:hAnsi="仿宋" w:eastAsia="仿宋" w:cs="仿宋"/>
          <w:color w:val="auto"/>
          <w:sz w:val="30"/>
          <w:szCs w:val="30"/>
          <w:highlight w:val="none"/>
          <w:lang w:eastAsia="zh-CN"/>
        </w:rPr>
        <w:t>、菌渣仓</w:t>
      </w:r>
      <w:r>
        <w:rPr>
          <w:rFonts w:hint="default" w:ascii="仿宋" w:hAnsi="仿宋" w:eastAsia="仿宋" w:cs="仿宋"/>
          <w:color w:val="auto"/>
          <w:sz w:val="30"/>
          <w:szCs w:val="30"/>
          <w:highlight w:val="none"/>
        </w:rPr>
        <w:t>全封闭</w:t>
      </w:r>
      <w:r>
        <w:rPr>
          <w:rFonts w:hint="eastAsia" w:ascii="仿宋" w:hAnsi="仿宋" w:eastAsia="仿宋" w:cs="仿宋"/>
          <w:color w:val="auto"/>
          <w:sz w:val="30"/>
          <w:szCs w:val="30"/>
          <w:highlight w:val="none"/>
          <w:lang w:eastAsia="zh-CN"/>
        </w:rPr>
        <w:t>；</w:t>
      </w:r>
      <w:r>
        <w:rPr>
          <w:rFonts w:hint="default" w:ascii="仿宋" w:hAnsi="仿宋" w:eastAsia="仿宋" w:cs="仿宋"/>
          <w:color w:val="auto"/>
          <w:sz w:val="30"/>
          <w:szCs w:val="30"/>
          <w:highlight w:val="none"/>
          <w:lang w:val="en-US" w:eastAsia="zh-CN"/>
        </w:rPr>
        <w:t>储罐区</w:t>
      </w:r>
      <w:r>
        <w:rPr>
          <w:rFonts w:hint="eastAsia" w:ascii="仿宋" w:hAnsi="仿宋" w:eastAsia="仿宋" w:cs="仿宋"/>
          <w:color w:val="auto"/>
          <w:sz w:val="30"/>
          <w:szCs w:val="30"/>
          <w:highlight w:val="none"/>
          <w:lang w:val="en-US" w:eastAsia="zh-CN"/>
        </w:rPr>
        <w:t>的设备</w:t>
      </w:r>
      <w:r>
        <w:rPr>
          <w:rFonts w:hint="default" w:ascii="仿宋" w:hAnsi="仿宋" w:eastAsia="仿宋" w:cs="仿宋"/>
          <w:color w:val="auto"/>
          <w:sz w:val="30"/>
          <w:szCs w:val="30"/>
          <w:highlight w:val="none"/>
          <w:lang w:val="en-US" w:eastAsia="zh-CN"/>
        </w:rPr>
        <w:t>密闭</w:t>
      </w:r>
      <w:r>
        <w:rPr>
          <w:rFonts w:hint="eastAsia" w:ascii="仿宋" w:hAnsi="仿宋" w:eastAsia="仿宋" w:cs="仿宋"/>
          <w:color w:val="auto"/>
          <w:sz w:val="30"/>
          <w:szCs w:val="30"/>
          <w:highlight w:val="none"/>
          <w:lang w:val="en-US" w:eastAsia="zh-CN"/>
        </w:rPr>
        <w:t>，</w:t>
      </w:r>
      <w:r>
        <w:rPr>
          <w:rFonts w:hint="eastAsia" w:ascii="仿宋" w:hAnsi="仿宋" w:eastAsia="仿宋" w:cs="仿宋"/>
          <w:color w:val="auto"/>
          <w:sz w:val="30"/>
          <w:szCs w:val="30"/>
          <w:highlight w:val="none"/>
        </w:rPr>
        <w:t>减少无组织逸散；生产装置以及易发生泄漏的泵、法兰和阀门等选用密封性能良好的设备和管件，定期对输料泵、管道、阀门进行泄漏检查及更换，减小跑、冒、滴、漏。</w:t>
      </w:r>
    </w:p>
    <w:p w14:paraId="4EB0DEB0">
      <w:pPr>
        <w:pStyle w:val="44"/>
        <w:adjustRightInd w:val="0"/>
        <w:snapToGrid w:val="0"/>
        <w:spacing w:line="360" w:lineRule="auto"/>
        <w:ind w:firstLine="649"/>
        <w:rPr>
          <w:rFonts w:hint="eastAsia" w:ascii="仿宋" w:hAnsi="仿宋" w:eastAsia="仿宋" w:cs="仿宋"/>
          <w:color w:val="auto"/>
          <w:spacing w:val="-6"/>
          <w:kern w:val="0"/>
          <w:sz w:val="30"/>
          <w:szCs w:val="30"/>
          <w:highlight w:val="none"/>
          <w:lang w:val="en-US" w:eastAsia="zh-CN" w:bidi="ar-SA"/>
        </w:rPr>
      </w:pPr>
      <w:r>
        <w:rPr>
          <w:rFonts w:ascii="Times New Roman" w:hAnsi="Times New Roman" w:eastAsia="仿宋"/>
          <w:b/>
          <w:bCs/>
          <w:color w:val="auto"/>
          <w:sz w:val="30"/>
          <w:szCs w:val="30"/>
          <w:highlight w:val="none"/>
          <w:lang w:val="zh-CN"/>
        </w:rPr>
        <w:t>废水：</w:t>
      </w:r>
      <w:bookmarkStart w:id="29" w:name="_Toc30169"/>
      <w:bookmarkStart w:id="30" w:name="_Toc29020"/>
      <w:bookmarkStart w:id="31" w:name="_Toc3961"/>
      <w:r>
        <w:rPr>
          <w:rFonts w:hint="eastAsia" w:ascii="仿宋" w:hAnsi="仿宋" w:eastAsia="仿宋" w:cs="仿宋"/>
          <w:color w:val="auto"/>
          <w:spacing w:val="-6"/>
          <w:kern w:val="0"/>
          <w:sz w:val="30"/>
          <w:szCs w:val="30"/>
          <w:highlight w:val="none"/>
          <w:lang w:val="en-US" w:eastAsia="zh-CN" w:bidi="ar-SA"/>
        </w:rPr>
        <w:t>生产废水中高浓度废水（阿维菌素板框压滤废水、结晶水洗废水、母液浓缩转相水洗废水；多杀菌素提取压滤废水、萃取仲丁酯浓缩罐废水、提取结晶离心母液；泰妙菌素板框废水、烘干冷凝废水、合成反应水洗废水、转相废水；新霉素树脂吸附废液；乙基多杀菌素离心废水、压滤水洗废水）进入MVR蒸发器浓缩处理；</w:t>
      </w:r>
    </w:p>
    <w:bookmarkEnd w:id="29"/>
    <w:bookmarkEnd w:id="30"/>
    <w:bookmarkEnd w:id="31"/>
    <w:p w14:paraId="34C346FB">
      <w:pPr>
        <w:pStyle w:val="44"/>
        <w:adjustRightInd w:val="0"/>
        <w:snapToGrid w:val="0"/>
        <w:spacing w:line="360" w:lineRule="auto"/>
        <w:ind w:firstLine="649"/>
        <w:rPr>
          <w:rFonts w:hint="eastAsia" w:ascii="仿宋" w:hAnsi="仿宋" w:eastAsia="仿宋" w:cs="仿宋"/>
          <w:color w:val="auto"/>
          <w:spacing w:val="-6"/>
          <w:kern w:val="0"/>
          <w:sz w:val="30"/>
          <w:szCs w:val="30"/>
          <w:highlight w:val="none"/>
          <w:lang w:val="en-US" w:eastAsia="zh-CN" w:bidi="ar-SA"/>
        </w:rPr>
      </w:pPr>
      <w:r>
        <w:rPr>
          <w:rFonts w:hint="eastAsia" w:ascii="仿宋" w:hAnsi="仿宋" w:eastAsia="仿宋" w:cs="仿宋"/>
          <w:color w:val="auto"/>
          <w:spacing w:val="-6"/>
          <w:kern w:val="0"/>
          <w:sz w:val="30"/>
          <w:szCs w:val="30"/>
          <w:highlight w:val="none"/>
          <w:lang w:val="en-US" w:eastAsia="zh-CN" w:bidi="ar-SA"/>
        </w:rPr>
        <w:t>MVR蒸发器的冷凝水、初期雨水及工艺中的低浓度废水，如循环水站低浓度废水排水；脱盐水站排水；阿维种子罐及发酵罐预处理废水、工艺废水、桨叶烘干废气冷凝水、甲醇回收塔废水；多杀菌素种子罐、发酵罐预处理及工艺废水、烘干冷凝水、回收塔废水；泰妙种子罐及发酵罐预处理废水、甲基酮回收塔废水；新霉素种子罐及发酵罐预处理废水、吸附废液冷凝废水、树脂漂洗废水、树脂正洗废水、树脂解析及反洗废水；油酸甲酯甲醇蒸馏塔废水；乙基多杀菌素水洗、蒸馏及精馏废水；伊维菌素离心废水、蒸馏精馏废水；锅炉房排水、纳滤膜冲洗废水、废气治理排水及生活污水等通排至厂区污水处理站处理。</w:t>
      </w:r>
    </w:p>
    <w:p w14:paraId="52CB2AA3">
      <w:pPr>
        <w:pStyle w:val="54"/>
        <w:snapToGrid w:val="0"/>
        <w:spacing w:line="360" w:lineRule="auto"/>
        <w:ind w:firstLine="576" w:firstLineChars="200"/>
        <w:jc w:val="both"/>
        <w:rPr>
          <w:rFonts w:ascii="Times New Roman" w:hAnsi="Times New Roman" w:eastAsia="仿宋" w:cs="Times New Roman"/>
          <w:bCs/>
          <w:color w:val="auto"/>
          <w:sz w:val="30"/>
          <w:szCs w:val="30"/>
          <w:highlight w:val="none"/>
          <w:lang w:val="zh-CN"/>
        </w:rPr>
      </w:pPr>
      <w:r>
        <w:rPr>
          <w:rFonts w:hint="eastAsia" w:ascii="仿宋" w:hAnsi="仿宋" w:eastAsia="仿宋" w:cs="仿宋"/>
          <w:color w:val="auto"/>
          <w:spacing w:val="-6"/>
          <w:kern w:val="0"/>
          <w:sz w:val="30"/>
          <w:szCs w:val="30"/>
          <w:highlight w:val="none"/>
          <w:lang w:val="en-US" w:eastAsia="zh-CN" w:bidi="ar-SA"/>
        </w:rPr>
        <w:t>罐区、危废库事故水池、雨水收集池、污泥氧化池、生化池等各类水池、污水处理厂、污泥脱水车间、深度处理车间、原料库、副产品库房、综合库、成品库发酵车间、提取车间、合成车间、涉及污染物及化学品输送管道、管线、锅炉房、煤棚、物料泵房、污水泵房为重点防渗区，采用2mm厚HDPE土工膜防渗，渗透系数≤10</w:t>
      </w:r>
      <w:r>
        <w:rPr>
          <w:rFonts w:hint="eastAsia" w:ascii="仿宋" w:hAnsi="仿宋" w:eastAsia="仿宋" w:cs="仿宋"/>
          <w:color w:val="auto"/>
          <w:spacing w:val="-6"/>
          <w:kern w:val="0"/>
          <w:sz w:val="30"/>
          <w:szCs w:val="30"/>
          <w:highlight w:val="none"/>
          <w:vertAlign w:val="superscript"/>
          <w:lang w:val="en-US" w:eastAsia="zh-CN" w:bidi="ar-SA"/>
        </w:rPr>
        <w:t>-10</w:t>
      </w:r>
      <w:r>
        <w:rPr>
          <w:rFonts w:hint="eastAsia" w:ascii="仿宋" w:hAnsi="仿宋" w:eastAsia="仿宋" w:cs="仿宋"/>
          <w:color w:val="auto"/>
          <w:spacing w:val="-6"/>
          <w:kern w:val="0"/>
          <w:sz w:val="30"/>
          <w:szCs w:val="30"/>
          <w:highlight w:val="none"/>
          <w:lang w:val="en-US" w:eastAsia="zh-CN" w:bidi="ar-SA"/>
        </w:rPr>
        <w:t>cm/s；主控车间、综合泵房、循环泵房、变电站、维修站、动力车间、综合楼、循环水站采取一般地面硬化，为简单防渗区；其他区域为一般防渗区，采用1.5mm厚HDPE土工膜防渗，渗透系数≤1×10</w:t>
      </w:r>
      <w:r>
        <w:rPr>
          <w:rFonts w:hint="eastAsia" w:ascii="仿宋" w:hAnsi="仿宋" w:eastAsia="仿宋" w:cs="仿宋"/>
          <w:color w:val="auto"/>
          <w:spacing w:val="-6"/>
          <w:kern w:val="0"/>
          <w:sz w:val="30"/>
          <w:szCs w:val="30"/>
          <w:highlight w:val="none"/>
          <w:vertAlign w:val="superscript"/>
          <w:lang w:val="en-US" w:eastAsia="zh-CN" w:bidi="ar-SA"/>
        </w:rPr>
        <w:t>-7</w:t>
      </w:r>
      <w:r>
        <w:rPr>
          <w:rFonts w:hint="eastAsia" w:ascii="仿宋" w:hAnsi="仿宋" w:eastAsia="仿宋" w:cs="仿宋"/>
          <w:color w:val="auto"/>
          <w:spacing w:val="-6"/>
          <w:kern w:val="0"/>
          <w:sz w:val="30"/>
          <w:szCs w:val="30"/>
          <w:highlight w:val="none"/>
          <w:lang w:val="en-US" w:eastAsia="zh-CN" w:bidi="ar-SA"/>
        </w:rPr>
        <w:t>cm/s 。</w:t>
      </w:r>
      <w:r>
        <w:rPr>
          <w:rFonts w:hint="eastAsia" w:ascii="仿宋" w:hAnsi="仿宋" w:eastAsia="仿宋" w:cs="仿宋"/>
          <w:color w:val="auto"/>
          <w:spacing w:val="-6"/>
          <w:sz w:val="30"/>
          <w:szCs w:val="30"/>
          <w:highlight w:val="none"/>
        </w:rPr>
        <w:t>本项目布设</w:t>
      </w:r>
      <w:r>
        <w:rPr>
          <w:rFonts w:hint="eastAsia" w:ascii="仿宋" w:hAnsi="仿宋" w:eastAsia="仿宋" w:cs="仿宋"/>
          <w:color w:val="auto"/>
          <w:spacing w:val="-6"/>
          <w:sz w:val="30"/>
          <w:szCs w:val="30"/>
          <w:highlight w:val="none"/>
          <w:lang w:val="en-US" w:eastAsia="zh-CN"/>
        </w:rPr>
        <w:t>11</w:t>
      </w:r>
      <w:r>
        <w:rPr>
          <w:rFonts w:hint="eastAsia" w:ascii="仿宋" w:hAnsi="仿宋" w:eastAsia="仿宋" w:cs="仿宋"/>
          <w:color w:val="auto"/>
          <w:spacing w:val="-6"/>
          <w:sz w:val="30"/>
          <w:szCs w:val="30"/>
          <w:highlight w:val="none"/>
        </w:rPr>
        <w:t>口地下水跟踪监测井</w:t>
      </w:r>
      <w:r>
        <w:rPr>
          <w:rFonts w:hint="eastAsia" w:ascii="仿宋" w:hAnsi="仿宋" w:eastAsia="仿宋" w:cs="仿宋"/>
          <w:color w:val="auto"/>
          <w:spacing w:val="-6"/>
          <w:sz w:val="30"/>
          <w:szCs w:val="30"/>
          <w:highlight w:val="none"/>
          <w:lang w:eastAsia="zh-CN"/>
        </w:rPr>
        <w:t>（</w:t>
      </w:r>
      <w:r>
        <w:rPr>
          <w:rFonts w:hint="eastAsia" w:ascii="仿宋" w:hAnsi="仿宋" w:eastAsia="仿宋" w:cs="仿宋"/>
          <w:color w:val="auto"/>
          <w:spacing w:val="-6"/>
          <w:sz w:val="30"/>
          <w:szCs w:val="30"/>
          <w:highlight w:val="none"/>
          <w:lang w:val="en-US" w:eastAsia="zh-CN"/>
        </w:rPr>
        <w:t>6</w:t>
      </w:r>
      <w:r>
        <w:rPr>
          <w:rFonts w:hint="eastAsia" w:ascii="仿宋" w:hAnsi="仿宋" w:eastAsia="仿宋" w:cs="仿宋"/>
          <w:color w:val="auto"/>
          <w:spacing w:val="-6"/>
          <w:sz w:val="30"/>
          <w:szCs w:val="30"/>
          <w:highlight w:val="none"/>
        </w:rPr>
        <w:t>口利用已有</w:t>
      </w:r>
      <w:r>
        <w:rPr>
          <w:rFonts w:hint="eastAsia" w:ascii="仿宋" w:hAnsi="仿宋" w:eastAsia="仿宋" w:cs="仿宋"/>
          <w:color w:val="auto"/>
          <w:spacing w:val="-6"/>
          <w:sz w:val="30"/>
          <w:szCs w:val="30"/>
          <w:highlight w:val="none"/>
          <w:lang w:eastAsia="zh-CN"/>
        </w:rPr>
        <w:t>）</w:t>
      </w:r>
      <w:r>
        <w:rPr>
          <w:rFonts w:hint="eastAsia" w:ascii="仿宋" w:hAnsi="仿宋" w:eastAsia="仿宋" w:cs="仿宋"/>
          <w:color w:val="auto"/>
          <w:spacing w:val="-6"/>
          <w:kern w:val="0"/>
          <w:sz w:val="32"/>
          <w:szCs w:val="32"/>
          <w:highlight w:val="none"/>
          <w:lang w:val="en-US" w:eastAsia="zh-CN" w:bidi="ar-SA"/>
        </w:rPr>
        <w:t>。</w:t>
      </w:r>
    </w:p>
    <w:p w14:paraId="3303D3AD">
      <w:pPr>
        <w:adjustRightInd w:val="0"/>
        <w:snapToGrid w:val="0"/>
        <w:spacing w:line="360" w:lineRule="auto"/>
        <w:ind w:firstLine="602" w:firstLineChars="200"/>
        <w:rPr>
          <w:rFonts w:ascii="Times New Roman" w:hAnsi="Times New Roman" w:eastAsia="仿宋"/>
          <w:color w:val="auto"/>
          <w:sz w:val="30"/>
          <w:szCs w:val="30"/>
          <w:highlight w:val="none"/>
          <w:lang w:val="zh-CN"/>
        </w:rPr>
      </w:pPr>
      <w:r>
        <w:rPr>
          <w:rFonts w:ascii="Times New Roman" w:hAnsi="Times New Roman" w:eastAsia="仿宋"/>
          <w:b/>
          <w:bCs/>
          <w:color w:val="auto"/>
          <w:sz w:val="30"/>
          <w:szCs w:val="30"/>
          <w:highlight w:val="none"/>
          <w:lang w:val="zh-CN"/>
        </w:rPr>
        <w:t>噪声</w:t>
      </w:r>
      <w:r>
        <w:rPr>
          <w:rFonts w:ascii="Times New Roman" w:hAnsi="Times New Roman" w:eastAsia="仿宋" w:cs="Times New Roman"/>
          <w:bCs/>
          <w:color w:val="auto"/>
          <w:kern w:val="0"/>
          <w:sz w:val="30"/>
          <w:szCs w:val="30"/>
          <w:highlight w:val="none"/>
          <w:lang w:val="zh-CN" w:eastAsia="zh-CN" w:bidi="ar-SA"/>
        </w:rPr>
        <w:t>：</w:t>
      </w:r>
      <w:r>
        <w:rPr>
          <w:rFonts w:hint="default" w:ascii="Times New Roman" w:hAnsi="Times New Roman" w:eastAsia="仿宋" w:cs="Times New Roman"/>
          <w:bCs/>
          <w:color w:val="auto"/>
          <w:kern w:val="0"/>
          <w:sz w:val="30"/>
          <w:szCs w:val="30"/>
          <w:highlight w:val="none"/>
          <w:lang w:val="en-US" w:eastAsia="zh-CN" w:bidi="ar-SA"/>
        </w:rPr>
        <w:t>选用低噪声设备、基础减振、消声器等降噪措施</w:t>
      </w:r>
      <w:r>
        <w:rPr>
          <w:rFonts w:hint="eastAsia" w:ascii="Times New Roman" w:hAnsi="Times New Roman" w:eastAsia="仿宋" w:cs="Times New Roman"/>
          <w:bCs/>
          <w:color w:val="auto"/>
          <w:kern w:val="0"/>
          <w:sz w:val="30"/>
          <w:szCs w:val="30"/>
          <w:highlight w:val="none"/>
          <w:lang w:val="en-US" w:eastAsia="zh-CN" w:bidi="ar-SA"/>
        </w:rPr>
        <w:t>；</w:t>
      </w:r>
      <w:r>
        <w:rPr>
          <w:rFonts w:hint="eastAsia" w:ascii="仿宋" w:hAnsi="仿宋" w:eastAsia="仿宋" w:cs="仿宋"/>
          <w:color w:val="auto"/>
          <w:sz w:val="32"/>
          <w:szCs w:val="32"/>
          <w:highlight w:val="none"/>
        </w:rPr>
        <w:t>运输车辆减速慢行，尽量在昼间运输物料</w:t>
      </w:r>
      <w:r>
        <w:rPr>
          <w:rFonts w:ascii="Times New Roman" w:hAnsi="Times New Roman" w:eastAsia="仿宋" w:cs="Times New Roman"/>
          <w:bCs/>
          <w:color w:val="auto"/>
          <w:kern w:val="0"/>
          <w:sz w:val="30"/>
          <w:szCs w:val="30"/>
          <w:highlight w:val="none"/>
          <w:lang w:val="zh-CN" w:eastAsia="zh-CN" w:bidi="ar-SA"/>
        </w:rPr>
        <w:t>。</w:t>
      </w:r>
    </w:p>
    <w:p w14:paraId="4BBCBED0">
      <w:pPr>
        <w:keepNext w:val="0"/>
        <w:keepLines w:val="0"/>
        <w:pageBreakBefore w:val="0"/>
        <w:kinsoku/>
        <w:wordWrap/>
        <w:overflowPunct/>
        <w:topLinePunct w:val="0"/>
        <w:autoSpaceDE/>
        <w:autoSpaceDN/>
        <w:bidi w:val="0"/>
        <w:adjustRightInd/>
        <w:snapToGrid/>
        <w:spacing w:line="240" w:lineRule="auto"/>
        <w:ind w:firstLine="602" w:firstLineChars="200"/>
        <w:jc w:val="left"/>
        <w:textAlignment w:val="auto"/>
        <w:rPr>
          <w:rFonts w:ascii="Times New Roman" w:hAnsi="Times New Roman" w:eastAsia="仿宋"/>
          <w:b/>
          <w:bCs/>
          <w:color w:val="auto"/>
          <w:sz w:val="30"/>
          <w:szCs w:val="30"/>
          <w:highlight w:val="none"/>
          <w:lang w:val="zh-CN"/>
        </w:rPr>
      </w:pPr>
      <w:r>
        <w:rPr>
          <w:rFonts w:ascii="Times New Roman" w:hAnsi="Times New Roman" w:eastAsia="仿宋"/>
          <w:b/>
          <w:bCs/>
          <w:color w:val="auto"/>
          <w:sz w:val="30"/>
          <w:szCs w:val="30"/>
          <w:highlight w:val="none"/>
          <w:lang w:val="zh-CN"/>
        </w:rPr>
        <w:t>固废：</w:t>
      </w:r>
    </w:p>
    <w:p w14:paraId="02B51126">
      <w:pPr>
        <w:snapToGrid w:val="0"/>
        <w:spacing w:line="360" w:lineRule="auto"/>
        <w:ind w:firstLine="600" w:firstLineChars="200"/>
        <w:jc w:val="both"/>
        <w:rPr>
          <w:rFonts w:ascii="Times New Roman" w:hAnsi="Times New Roman" w:eastAsia="仿宋"/>
          <w:b/>
          <w:bCs/>
          <w:color w:val="auto"/>
          <w:sz w:val="30"/>
          <w:szCs w:val="30"/>
          <w:highlight w:val="none"/>
          <w:lang w:val="zh-CN"/>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8</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固体废物</w:t>
      </w:r>
      <w:r>
        <w:rPr>
          <w:rFonts w:ascii="Times New Roman" w:hAnsi="Times New Roman" w:eastAsia="仿宋"/>
          <w:color w:val="auto"/>
          <w:sz w:val="30"/>
          <w:szCs w:val="30"/>
          <w:highlight w:val="none"/>
        </w:rPr>
        <w:t>污染防治措施一览表</w:t>
      </w:r>
    </w:p>
    <w:tbl>
      <w:tblPr>
        <w:tblStyle w:val="26"/>
        <w:tblW w:w="507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932"/>
        <w:gridCol w:w="1512"/>
        <w:gridCol w:w="6739"/>
      </w:tblGrid>
      <w:tr w14:paraId="1E59E1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507" w:type="pct"/>
            <w:tcBorders>
              <w:tl2br w:val="nil"/>
              <w:tr2bl w:val="nil"/>
            </w:tcBorders>
            <w:noWrap w:val="0"/>
            <w:vAlign w:val="center"/>
          </w:tcPr>
          <w:p w14:paraId="10AED075">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bidi="ar-SA"/>
              </w:rPr>
            </w:pPr>
            <w:r>
              <w:rPr>
                <w:rFonts w:hint="default" w:ascii="Times New Roman" w:hAnsi="Times New Roman" w:eastAsia="宋体" w:cs="Times New Roman"/>
                <w:b/>
                <w:bCs/>
                <w:color w:val="auto"/>
                <w:kern w:val="0"/>
                <w:sz w:val="18"/>
                <w:szCs w:val="18"/>
                <w:highlight w:val="none"/>
                <w:lang w:val="en-US" w:eastAsia="zh-CN"/>
              </w:rPr>
              <w:t>污染源</w:t>
            </w:r>
          </w:p>
        </w:tc>
        <w:tc>
          <w:tcPr>
            <w:tcW w:w="823" w:type="pct"/>
            <w:tcBorders>
              <w:tl2br w:val="nil"/>
              <w:tr2bl w:val="nil"/>
            </w:tcBorders>
            <w:noWrap w:val="0"/>
            <w:vAlign w:val="center"/>
          </w:tcPr>
          <w:p w14:paraId="534E54BF">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bidi="ar-SA"/>
              </w:rPr>
            </w:pPr>
            <w:r>
              <w:rPr>
                <w:rFonts w:hint="default" w:ascii="Times New Roman" w:hAnsi="Times New Roman" w:eastAsia="宋体" w:cs="Times New Roman"/>
                <w:b/>
                <w:bCs/>
                <w:color w:val="auto"/>
                <w:kern w:val="0"/>
                <w:sz w:val="18"/>
                <w:szCs w:val="18"/>
                <w:highlight w:val="none"/>
                <w:lang w:val="en-US" w:eastAsia="zh-CN"/>
              </w:rPr>
              <w:t>污染物</w:t>
            </w:r>
          </w:p>
        </w:tc>
        <w:tc>
          <w:tcPr>
            <w:tcW w:w="3669" w:type="pct"/>
            <w:tcBorders>
              <w:tl2br w:val="nil"/>
              <w:tr2bl w:val="nil"/>
            </w:tcBorders>
            <w:noWrap w:val="0"/>
            <w:vAlign w:val="center"/>
          </w:tcPr>
          <w:p w14:paraId="503AACE4">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bidi="ar-SA"/>
              </w:rPr>
            </w:pPr>
            <w:r>
              <w:rPr>
                <w:rFonts w:hint="default" w:ascii="Times New Roman" w:hAnsi="Times New Roman" w:eastAsia="宋体" w:cs="Times New Roman"/>
                <w:b/>
                <w:bCs/>
                <w:color w:val="auto"/>
                <w:kern w:val="0"/>
                <w:sz w:val="18"/>
                <w:szCs w:val="18"/>
                <w:highlight w:val="none"/>
                <w:lang w:val="en-US" w:eastAsia="zh-CN"/>
              </w:rPr>
              <w:t>治理措施</w:t>
            </w:r>
          </w:p>
        </w:tc>
      </w:tr>
      <w:tr w14:paraId="64333B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restart"/>
            <w:tcBorders>
              <w:tl2br w:val="nil"/>
              <w:tr2bl w:val="nil"/>
            </w:tcBorders>
            <w:noWrap w:val="0"/>
            <w:vAlign w:val="center"/>
          </w:tcPr>
          <w:p w14:paraId="7A96C0EB">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r>
              <w:rPr>
                <w:rFonts w:hint="default" w:ascii="Times New Roman" w:hAnsi="Times New Roman" w:eastAsia="宋体" w:cs="Times New Roman"/>
                <w:color w:val="auto"/>
                <w:kern w:val="0"/>
                <w:sz w:val="18"/>
                <w:szCs w:val="18"/>
                <w:highlight w:val="none"/>
                <w:lang w:val="en-US" w:eastAsia="zh-CN"/>
              </w:rPr>
              <w:t>危险废物</w:t>
            </w:r>
          </w:p>
          <w:p w14:paraId="77DE4E10">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p w14:paraId="3973AA6E">
            <w:pPr>
              <w:pStyle w:val="32"/>
              <w:rPr>
                <w:rFonts w:hint="default"/>
                <w:color w:val="auto"/>
                <w:highlight w:val="none"/>
                <w:lang w:val="en-US" w:eastAsia="zh-CN"/>
              </w:rPr>
            </w:pPr>
          </w:p>
        </w:tc>
        <w:tc>
          <w:tcPr>
            <w:tcW w:w="823" w:type="pct"/>
            <w:tcBorders>
              <w:tl2br w:val="nil"/>
              <w:tr2bl w:val="nil"/>
            </w:tcBorders>
            <w:noWrap w:val="0"/>
            <w:vAlign w:val="center"/>
          </w:tcPr>
          <w:p w14:paraId="12E86CB8">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r>
              <w:rPr>
                <w:rFonts w:hint="eastAsia" w:ascii="Times New Roman" w:hAnsi="Times New Roman" w:cs="Times New Roman"/>
                <w:b w:val="0"/>
                <w:bCs w:val="0"/>
                <w:color w:val="auto"/>
                <w:kern w:val="0"/>
                <w:sz w:val="18"/>
                <w:szCs w:val="18"/>
                <w:highlight w:val="none"/>
                <w:lang w:val="en-US" w:eastAsia="zh-CN"/>
              </w:rPr>
              <w:t>菌渣</w:t>
            </w:r>
          </w:p>
        </w:tc>
        <w:tc>
          <w:tcPr>
            <w:tcW w:w="3669" w:type="pct"/>
            <w:tcBorders>
              <w:tl2br w:val="nil"/>
              <w:tr2bl w:val="nil"/>
            </w:tcBorders>
            <w:noWrap w:val="0"/>
            <w:vAlign w:val="center"/>
          </w:tcPr>
          <w:p w14:paraId="351FF158">
            <w:pPr>
              <w:widowControl/>
              <w:spacing w:line="240" w:lineRule="auto"/>
              <w:jc w:val="both"/>
              <w:rPr>
                <w:rFonts w:hint="default" w:ascii="Times New Roman" w:hAnsi="Times New Roman" w:eastAsia="宋体" w:cs="Times New Roman"/>
                <w:b/>
                <w:bCs/>
                <w:color w:val="auto"/>
                <w:kern w:val="0"/>
                <w:sz w:val="18"/>
                <w:szCs w:val="18"/>
                <w:highlight w:val="none"/>
                <w:lang w:val="en-US" w:eastAsia="zh-CN"/>
              </w:rPr>
            </w:pPr>
            <w:r>
              <w:rPr>
                <w:rFonts w:hint="default" w:ascii="Times New Roman" w:hAnsi="Times New Roman" w:cs="Times New Roman"/>
                <w:color w:val="auto"/>
                <w:kern w:val="2"/>
                <w:sz w:val="18"/>
                <w:szCs w:val="18"/>
                <w:highlight w:val="none"/>
              </w:rPr>
              <w:t>菌渣干燥后暂存于各车间内</w:t>
            </w:r>
            <w:r>
              <w:rPr>
                <w:rFonts w:hint="eastAsia" w:ascii="Times New Roman" w:hAnsi="Times New Roman" w:cs="Times New Roman"/>
                <w:color w:val="auto"/>
                <w:kern w:val="2"/>
                <w:sz w:val="18"/>
                <w:szCs w:val="18"/>
                <w:highlight w:val="none"/>
                <w:lang w:val="en-US" w:eastAsia="zh-CN"/>
              </w:rPr>
              <w:t>封闭</w:t>
            </w:r>
            <w:r>
              <w:rPr>
                <w:rFonts w:hint="default" w:ascii="Times New Roman" w:hAnsi="Times New Roman" w:cs="Times New Roman"/>
                <w:color w:val="auto"/>
                <w:kern w:val="2"/>
                <w:sz w:val="18"/>
                <w:szCs w:val="18"/>
                <w:highlight w:val="none"/>
              </w:rPr>
              <w:t>渣仓，</w:t>
            </w:r>
            <w:r>
              <w:rPr>
                <w:rFonts w:hint="eastAsia" w:ascii="Times New Roman" w:hAnsi="Times New Roman" w:cs="Times New Roman"/>
                <w:color w:val="auto"/>
                <w:kern w:val="2"/>
                <w:sz w:val="18"/>
                <w:szCs w:val="18"/>
                <w:highlight w:val="none"/>
                <w:lang w:val="en-US" w:eastAsia="zh-CN"/>
              </w:rPr>
              <w:t>由封闭罐车送锅炉</w:t>
            </w:r>
            <w:r>
              <w:rPr>
                <w:rFonts w:hint="default" w:ascii="Times New Roman" w:hAnsi="Times New Roman" w:cs="Times New Roman"/>
                <w:color w:val="auto"/>
                <w:kern w:val="2"/>
                <w:sz w:val="18"/>
                <w:szCs w:val="18"/>
                <w:highlight w:val="none"/>
              </w:rPr>
              <w:t>焚烧处理</w:t>
            </w:r>
            <w:r>
              <w:rPr>
                <w:rFonts w:hint="default" w:ascii="Times New Roman" w:hAnsi="Times New Roman" w:cs="Times New Roman"/>
                <w:color w:val="auto"/>
                <w:kern w:val="2"/>
                <w:sz w:val="18"/>
                <w:szCs w:val="18"/>
                <w:highlight w:val="none"/>
                <w:lang w:eastAsia="zh-CN"/>
              </w:rPr>
              <w:t>。</w:t>
            </w:r>
          </w:p>
        </w:tc>
      </w:tr>
      <w:tr w14:paraId="6B343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5B348F89">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062DCC49">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rPr>
              <w:t>废碱液</w:t>
            </w:r>
          </w:p>
        </w:tc>
        <w:tc>
          <w:tcPr>
            <w:tcW w:w="3669" w:type="pct"/>
            <w:tcBorders>
              <w:tl2br w:val="nil"/>
              <w:tr2bl w:val="nil"/>
            </w:tcBorders>
            <w:shd w:val="clear" w:color="auto" w:fill="auto"/>
            <w:noWrap w:val="0"/>
            <w:vAlign w:val="center"/>
          </w:tcPr>
          <w:p w14:paraId="49662C09">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rPr>
              <w:t>废碱液经</w:t>
            </w:r>
            <w:r>
              <w:rPr>
                <w:rFonts w:hint="eastAsia"/>
                <w:color w:val="auto"/>
                <w:sz w:val="18"/>
                <w:szCs w:val="18"/>
                <w:highlight w:val="none"/>
              </w:rPr>
              <w:t>车间低浓污水罐</w:t>
            </w:r>
            <w:r>
              <w:rPr>
                <w:rFonts w:hint="eastAsia"/>
                <w:color w:val="auto"/>
                <w:sz w:val="18"/>
                <w:szCs w:val="18"/>
                <w:highlight w:val="none"/>
                <w:lang w:eastAsia="zh-CN"/>
              </w:rPr>
              <w:t>收集后</w:t>
            </w:r>
            <w:r>
              <w:rPr>
                <w:rFonts w:hint="eastAsia"/>
                <w:color w:val="auto"/>
                <w:sz w:val="18"/>
                <w:szCs w:val="18"/>
                <w:highlight w:val="none"/>
              </w:rPr>
              <w:t>，</w:t>
            </w:r>
            <w:r>
              <w:rPr>
                <w:rFonts w:hint="eastAsia"/>
                <w:color w:val="auto"/>
                <w:sz w:val="18"/>
                <w:szCs w:val="18"/>
                <w:highlight w:val="none"/>
                <w:lang w:eastAsia="zh-CN"/>
              </w:rPr>
              <w:t>排至厂区</w:t>
            </w:r>
            <w:r>
              <w:rPr>
                <w:rFonts w:hint="eastAsia"/>
                <w:color w:val="auto"/>
                <w:sz w:val="18"/>
                <w:szCs w:val="18"/>
                <w:highlight w:val="none"/>
              </w:rPr>
              <w:t>污水处理</w:t>
            </w:r>
            <w:r>
              <w:rPr>
                <w:rFonts w:hint="eastAsia"/>
                <w:color w:val="auto"/>
                <w:sz w:val="18"/>
                <w:szCs w:val="18"/>
                <w:highlight w:val="none"/>
                <w:lang w:eastAsia="zh-CN"/>
              </w:rPr>
              <w:t>站调节</w:t>
            </w:r>
            <w:r>
              <w:rPr>
                <w:rFonts w:hint="eastAsia"/>
                <w:color w:val="auto"/>
                <w:sz w:val="18"/>
                <w:szCs w:val="18"/>
                <w:highlight w:val="none"/>
                <w:lang w:val="en-US" w:eastAsia="zh-CN"/>
              </w:rPr>
              <w:t>PH值</w:t>
            </w:r>
            <w:r>
              <w:rPr>
                <w:rFonts w:hint="eastAsia"/>
                <w:color w:val="auto"/>
                <w:sz w:val="18"/>
                <w:szCs w:val="18"/>
                <w:highlight w:val="none"/>
              </w:rPr>
              <w:t>。</w:t>
            </w:r>
          </w:p>
        </w:tc>
      </w:tr>
      <w:tr w14:paraId="14DD4D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4665D8AB">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6FEEFDD7">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Calibri" w:hAnsi="Calibri"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菌丝干粉</w:t>
            </w:r>
          </w:p>
        </w:tc>
        <w:tc>
          <w:tcPr>
            <w:tcW w:w="3669" w:type="pct"/>
            <w:tcBorders>
              <w:tl2br w:val="nil"/>
              <w:tr2bl w:val="nil"/>
            </w:tcBorders>
            <w:shd w:val="clear" w:color="auto" w:fill="auto"/>
            <w:noWrap w:val="0"/>
            <w:vAlign w:val="center"/>
          </w:tcPr>
          <w:p w14:paraId="76B80D2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阿维、多杀菌丝干粉收集后回用于工艺。</w:t>
            </w:r>
          </w:p>
        </w:tc>
      </w:tr>
      <w:tr w14:paraId="4B28CA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77925EE2">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57B7139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阿维菌素成品粉尘</w:t>
            </w:r>
          </w:p>
        </w:tc>
        <w:tc>
          <w:tcPr>
            <w:tcW w:w="3669" w:type="pct"/>
            <w:tcBorders>
              <w:tl2br w:val="nil"/>
              <w:tr2bl w:val="nil"/>
            </w:tcBorders>
            <w:shd w:val="clear" w:color="auto" w:fill="auto"/>
            <w:noWrap w:val="0"/>
            <w:vAlign w:val="center"/>
          </w:tcPr>
          <w:p w14:paraId="4CFACA96">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default" w:ascii="Calibri" w:hAnsi="Calibri" w:eastAsia="宋体" w:cs="Times New Roman"/>
                <w:color w:val="auto"/>
                <w:kern w:val="2"/>
                <w:sz w:val="21"/>
                <w:szCs w:val="22"/>
                <w:highlight w:val="none"/>
                <w:lang w:val="en-US" w:eastAsia="zh-CN" w:bidi="ar-SA"/>
              </w:rPr>
            </w:pPr>
            <w:r>
              <w:rPr>
                <w:rFonts w:hint="eastAsia"/>
                <w:color w:val="auto"/>
                <w:highlight w:val="none"/>
                <w:lang w:val="en-US" w:eastAsia="zh-CN"/>
              </w:rPr>
              <w:t>阿维、多杀菌素成品粉尘收集后作为产品回收。</w:t>
            </w:r>
          </w:p>
        </w:tc>
      </w:tr>
      <w:tr w14:paraId="10AB08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032525D2">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1A82F27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Calibri" w:hAnsi="Calibri"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rPr>
              <w:t>泰妙工段废盐</w:t>
            </w:r>
          </w:p>
        </w:tc>
        <w:tc>
          <w:tcPr>
            <w:tcW w:w="3669" w:type="pct"/>
            <w:tcBorders>
              <w:tl2br w:val="nil"/>
              <w:tr2bl w:val="nil"/>
            </w:tcBorders>
            <w:shd w:val="clear" w:color="auto" w:fill="auto"/>
            <w:noWrap w:val="0"/>
            <w:vAlign w:val="center"/>
          </w:tcPr>
          <w:p w14:paraId="12E7E75A">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rPr>
              <w:t>装袋暂存于危废库内，委托有资质单位处置。</w:t>
            </w:r>
          </w:p>
        </w:tc>
      </w:tr>
      <w:tr w14:paraId="007AA7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6451879F">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45854D81">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新霉素洗氨树脂</w:t>
            </w:r>
          </w:p>
        </w:tc>
        <w:tc>
          <w:tcPr>
            <w:tcW w:w="3669" w:type="pct"/>
            <w:tcBorders>
              <w:tl2br w:val="nil"/>
              <w:tr2bl w:val="nil"/>
            </w:tcBorders>
            <w:shd w:val="clear" w:color="auto" w:fill="auto"/>
            <w:noWrap w:val="0"/>
            <w:vAlign w:val="center"/>
          </w:tcPr>
          <w:p w14:paraId="753F10E8">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废树脂脱附再生后</w:t>
            </w:r>
            <w:r>
              <w:rPr>
                <w:rFonts w:hint="eastAsia" w:ascii="Times New Roman" w:hAnsi="Times New Roman" w:cs="Times New Roman"/>
                <w:color w:val="auto"/>
                <w:kern w:val="2"/>
                <w:sz w:val="18"/>
                <w:szCs w:val="18"/>
                <w:highlight w:val="none"/>
                <w:lang w:eastAsia="zh-CN"/>
              </w:rPr>
              <w:t>回用</w:t>
            </w:r>
            <w:r>
              <w:rPr>
                <w:rFonts w:hint="default" w:ascii="Times New Roman" w:hAnsi="Times New Roman" w:cs="Times New Roman"/>
                <w:color w:val="auto"/>
                <w:kern w:val="2"/>
                <w:sz w:val="18"/>
                <w:szCs w:val="18"/>
                <w:highlight w:val="none"/>
              </w:rPr>
              <w:t>，</w:t>
            </w:r>
            <w:r>
              <w:rPr>
                <w:rFonts w:hint="default" w:ascii="Times New Roman" w:hAnsi="Times New Roman" w:cs="Times New Roman"/>
                <w:color w:val="auto"/>
                <w:kern w:val="2"/>
                <w:sz w:val="18"/>
                <w:szCs w:val="18"/>
                <w:highlight w:val="none"/>
                <w:lang w:val="en-US" w:eastAsia="zh-CN"/>
              </w:rPr>
              <w:t>磨碎</w:t>
            </w:r>
            <w:r>
              <w:rPr>
                <w:rFonts w:hint="eastAsia" w:ascii="Times New Roman" w:hAnsi="Times New Roman" w:cs="Times New Roman"/>
                <w:color w:val="auto"/>
                <w:kern w:val="2"/>
                <w:sz w:val="18"/>
                <w:szCs w:val="18"/>
                <w:highlight w:val="none"/>
                <w:lang w:val="en-US" w:eastAsia="zh-CN"/>
              </w:rPr>
              <w:t>树脂</w:t>
            </w:r>
            <w:r>
              <w:rPr>
                <w:rFonts w:hint="default" w:ascii="Times New Roman" w:hAnsi="Times New Roman" w:cs="Times New Roman"/>
                <w:color w:val="auto"/>
                <w:kern w:val="2"/>
                <w:sz w:val="18"/>
                <w:szCs w:val="18"/>
                <w:highlight w:val="none"/>
              </w:rPr>
              <w:t>全部进入菌渣。</w:t>
            </w:r>
          </w:p>
        </w:tc>
      </w:tr>
      <w:tr w14:paraId="0854BF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4124E8EE">
            <w:pPr>
              <w:widowControl/>
              <w:spacing w:line="240" w:lineRule="auto"/>
              <w:jc w:val="center"/>
              <w:rPr>
                <w:rFonts w:hint="default" w:ascii="Times New Roman" w:hAnsi="Times New Roman" w:eastAsia="宋体"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732A396D">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新霉素、甘油废脱色活性炭</w:t>
            </w:r>
          </w:p>
        </w:tc>
        <w:tc>
          <w:tcPr>
            <w:tcW w:w="3669" w:type="pct"/>
            <w:tcBorders>
              <w:tl2br w:val="nil"/>
              <w:tr2bl w:val="nil"/>
            </w:tcBorders>
            <w:shd w:val="clear" w:color="auto" w:fill="auto"/>
            <w:noWrap w:val="0"/>
            <w:vAlign w:val="center"/>
          </w:tcPr>
          <w:p w14:paraId="1A8C6A8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暂存于危废库，</w:t>
            </w:r>
            <w:r>
              <w:rPr>
                <w:rFonts w:hint="eastAsia" w:cs="Times New Roman"/>
                <w:color w:val="auto"/>
                <w:kern w:val="2"/>
                <w:sz w:val="18"/>
                <w:szCs w:val="18"/>
                <w:highlight w:val="none"/>
                <w:lang w:val="en-US" w:eastAsia="zh-CN"/>
              </w:rPr>
              <w:t>委托有资质单位处置。</w:t>
            </w:r>
          </w:p>
        </w:tc>
      </w:tr>
      <w:tr w14:paraId="57F61F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4B9D94E1">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1F83380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Calibri" w:hAnsi="Calibri"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rPr>
              <w:t>工艺粉尘</w:t>
            </w:r>
          </w:p>
        </w:tc>
        <w:tc>
          <w:tcPr>
            <w:tcW w:w="3669" w:type="pct"/>
            <w:tcBorders>
              <w:tl2br w:val="nil"/>
              <w:tr2bl w:val="nil"/>
            </w:tcBorders>
            <w:shd w:val="clear" w:color="auto" w:fill="auto"/>
            <w:noWrap w:val="0"/>
            <w:vAlign w:val="center"/>
          </w:tcPr>
          <w:p w14:paraId="2B5C4A4E">
            <w:pPr>
              <w:keepNext w:val="0"/>
              <w:keepLines w:val="0"/>
              <w:pageBreakBefore w:val="0"/>
              <w:kinsoku/>
              <w:wordWrap/>
              <w:overflowPunct/>
              <w:topLinePunct w:val="0"/>
              <w:autoSpaceDE/>
              <w:autoSpaceDN/>
              <w:bidi w:val="0"/>
              <w:adjustRightInd/>
              <w:snapToGrid/>
              <w:spacing w:line="240" w:lineRule="auto"/>
              <w:ind w:firstLine="0" w:firstLineChars="0"/>
              <w:jc w:val="both"/>
              <w:textAlignment w:val="auto"/>
              <w:rPr>
                <w:rFonts w:hint="default" w:ascii="Times New Roman" w:hAnsi="Times New Roman" w:eastAsia="宋体" w:cs="Times New Roman"/>
                <w:color w:val="auto"/>
                <w:kern w:val="2"/>
                <w:sz w:val="18"/>
                <w:szCs w:val="18"/>
                <w:highlight w:val="none"/>
                <w:lang w:val="en-US" w:eastAsia="zh-CN"/>
              </w:rPr>
            </w:pPr>
            <w:r>
              <w:rPr>
                <w:rFonts w:hint="eastAsia" w:ascii="Times New Roman" w:hAnsi="Times New Roman" w:cs="Times New Roman"/>
                <w:color w:val="auto"/>
                <w:kern w:val="2"/>
                <w:sz w:val="18"/>
                <w:szCs w:val="18"/>
                <w:highlight w:val="none"/>
                <w:lang w:val="en-US" w:eastAsia="zh-CN"/>
              </w:rPr>
              <w:t>阿维菌素桨叶烘干工段粉尘、多杀菌素及泰妙菌素滤饼烘干工段粉尘作为原料回用；</w:t>
            </w:r>
          </w:p>
          <w:p w14:paraId="463E021F">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产品干燥工段粉尘作为产品回收。</w:t>
            </w:r>
          </w:p>
        </w:tc>
      </w:tr>
      <w:tr w14:paraId="0D8BB9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7415322E">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5B4F0E4F">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MVR浓缩液</w:t>
            </w:r>
          </w:p>
        </w:tc>
        <w:tc>
          <w:tcPr>
            <w:tcW w:w="3669" w:type="pct"/>
            <w:tcBorders>
              <w:tl2br w:val="nil"/>
              <w:tr2bl w:val="nil"/>
            </w:tcBorders>
            <w:shd w:val="clear" w:color="auto" w:fill="auto"/>
            <w:noWrap w:val="0"/>
            <w:vAlign w:val="center"/>
          </w:tcPr>
          <w:p w14:paraId="4D23892E">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rPr>
              <w:t>在MVR装置区储罐内暂存，通过架空管道送锅炉焚烧处理。</w:t>
            </w:r>
          </w:p>
        </w:tc>
      </w:tr>
      <w:tr w14:paraId="6E87DD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52" w:hRule="atLeast"/>
          <w:jc w:val="center"/>
        </w:trPr>
        <w:tc>
          <w:tcPr>
            <w:tcW w:w="507" w:type="pct"/>
            <w:vMerge w:val="continue"/>
            <w:tcBorders>
              <w:tl2br w:val="nil"/>
              <w:tr2bl w:val="nil"/>
            </w:tcBorders>
            <w:noWrap w:val="0"/>
            <w:vAlign w:val="center"/>
          </w:tcPr>
          <w:p w14:paraId="50CC4608">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7F0440DA">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污水处理站污泥</w:t>
            </w:r>
          </w:p>
        </w:tc>
        <w:tc>
          <w:tcPr>
            <w:tcW w:w="3669" w:type="pct"/>
            <w:tcBorders>
              <w:tl2br w:val="nil"/>
              <w:tr2bl w:val="nil"/>
            </w:tcBorders>
            <w:shd w:val="clear" w:color="auto" w:fill="auto"/>
            <w:noWrap w:val="0"/>
            <w:vAlign w:val="center"/>
          </w:tcPr>
          <w:p w14:paraId="60438DA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rPr>
              <w:t>污泥干燥后暂存于</w:t>
            </w:r>
            <w:r>
              <w:rPr>
                <w:rFonts w:hint="eastAsia" w:ascii="Times New Roman" w:hAnsi="Times New Roman" w:cs="Times New Roman"/>
                <w:color w:val="auto"/>
                <w:sz w:val="18"/>
                <w:szCs w:val="18"/>
                <w:highlight w:val="none"/>
                <w:lang w:val="en-US" w:eastAsia="zh-CN"/>
              </w:rPr>
              <w:t>危废库</w:t>
            </w:r>
            <w:r>
              <w:rPr>
                <w:rFonts w:hint="default" w:ascii="Times New Roman" w:hAnsi="Times New Roman" w:cs="Times New Roman"/>
                <w:color w:val="auto"/>
                <w:sz w:val="18"/>
                <w:szCs w:val="18"/>
                <w:highlight w:val="none"/>
              </w:rPr>
              <w:t>，</w:t>
            </w:r>
            <w:r>
              <w:rPr>
                <w:rFonts w:hint="default" w:ascii="Times New Roman" w:hAnsi="Times New Roman" w:cs="Times New Roman"/>
                <w:color w:val="auto"/>
                <w:sz w:val="18"/>
                <w:szCs w:val="18"/>
                <w:highlight w:val="none"/>
                <w:lang w:val="en-US" w:eastAsia="zh-CN"/>
              </w:rPr>
              <w:t>委托有资质单位处置</w:t>
            </w:r>
            <w:r>
              <w:rPr>
                <w:rFonts w:hint="default" w:ascii="Times New Roman" w:hAnsi="Times New Roman" w:cs="Times New Roman"/>
                <w:color w:val="auto"/>
                <w:sz w:val="18"/>
                <w:szCs w:val="18"/>
                <w:highlight w:val="none"/>
              </w:rPr>
              <w:t>。</w:t>
            </w:r>
          </w:p>
        </w:tc>
      </w:tr>
      <w:tr w14:paraId="07AC54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774" w:hRule="atLeast"/>
          <w:jc w:val="center"/>
        </w:trPr>
        <w:tc>
          <w:tcPr>
            <w:tcW w:w="507" w:type="pct"/>
            <w:vMerge w:val="continue"/>
            <w:tcBorders>
              <w:tl2br w:val="nil"/>
              <w:tr2bl w:val="nil"/>
            </w:tcBorders>
            <w:noWrap w:val="0"/>
            <w:vAlign w:val="center"/>
          </w:tcPr>
          <w:p w14:paraId="0A327E06">
            <w:pPr>
              <w:pStyle w:val="32"/>
              <w:rPr>
                <w:rFonts w:hint="default"/>
                <w:color w:val="auto"/>
                <w:highlight w:val="none"/>
                <w:lang w:val="en-US" w:eastAsia="zh-CN"/>
              </w:rPr>
            </w:pPr>
          </w:p>
        </w:tc>
        <w:tc>
          <w:tcPr>
            <w:tcW w:w="823" w:type="pct"/>
            <w:tcBorders>
              <w:tl2br w:val="nil"/>
              <w:tr2bl w:val="nil"/>
            </w:tcBorders>
            <w:shd w:val="clear" w:color="auto" w:fill="auto"/>
            <w:noWrap w:val="0"/>
            <w:vAlign w:val="center"/>
          </w:tcPr>
          <w:p w14:paraId="27E2020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cs="Times New Roman"/>
                <w:color w:val="auto"/>
                <w:kern w:val="2"/>
                <w:sz w:val="18"/>
                <w:szCs w:val="18"/>
                <w:highlight w:val="none"/>
                <w:lang w:val="en-US" w:eastAsia="zh-CN"/>
              </w:rPr>
            </w:pPr>
            <w:r>
              <w:rPr>
                <w:rFonts w:hint="eastAsia" w:ascii="Times New Roman" w:hAnsi="Times New Roman" w:cs="Times New Roman"/>
                <w:color w:val="auto"/>
                <w:kern w:val="2"/>
                <w:sz w:val="18"/>
                <w:szCs w:val="18"/>
                <w:highlight w:val="none"/>
                <w:lang w:val="en-US" w:eastAsia="zh-CN"/>
              </w:rPr>
              <w:t>伊维菌素</w:t>
            </w:r>
          </w:p>
          <w:p w14:paraId="3FFACE50">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rPr>
              <w:t>分离废渣</w:t>
            </w:r>
          </w:p>
        </w:tc>
        <w:tc>
          <w:tcPr>
            <w:tcW w:w="3669" w:type="pct"/>
            <w:tcBorders>
              <w:tl2br w:val="nil"/>
              <w:tr2bl w:val="nil"/>
            </w:tcBorders>
            <w:shd w:val="clear" w:color="auto" w:fill="auto"/>
            <w:noWrap w:val="0"/>
            <w:vAlign w:val="center"/>
          </w:tcPr>
          <w:p w14:paraId="5DDB524D">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暂存于厂内危废暂存库，</w:t>
            </w:r>
            <w:r>
              <w:rPr>
                <w:rFonts w:hint="eastAsia" w:ascii="Times New Roman" w:hAnsi="Times New Roman" w:cs="Times New Roman"/>
                <w:color w:val="auto"/>
                <w:kern w:val="2"/>
                <w:sz w:val="18"/>
                <w:szCs w:val="18"/>
                <w:highlight w:val="none"/>
                <w:lang w:eastAsia="zh-CN"/>
              </w:rPr>
              <w:t>委托</w:t>
            </w:r>
            <w:r>
              <w:rPr>
                <w:rFonts w:hint="default" w:ascii="Times New Roman" w:hAnsi="Times New Roman" w:cs="Times New Roman"/>
                <w:color w:val="auto"/>
                <w:kern w:val="2"/>
                <w:sz w:val="18"/>
                <w:szCs w:val="18"/>
                <w:highlight w:val="none"/>
                <w:lang w:val="en-US" w:eastAsia="zh-CN"/>
              </w:rPr>
              <w:t>有资质单位</w:t>
            </w:r>
            <w:r>
              <w:rPr>
                <w:rFonts w:hint="default" w:ascii="Times New Roman" w:hAnsi="Times New Roman" w:cs="Times New Roman"/>
                <w:color w:val="auto"/>
                <w:kern w:val="2"/>
                <w:sz w:val="18"/>
                <w:szCs w:val="18"/>
                <w:highlight w:val="none"/>
              </w:rPr>
              <w:t>处理。</w:t>
            </w:r>
          </w:p>
        </w:tc>
      </w:tr>
      <w:tr w14:paraId="2939804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32" w:hRule="atLeast"/>
          <w:jc w:val="center"/>
        </w:trPr>
        <w:tc>
          <w:tcPr>
            <w:tcW w:w="507" w:type="pct"/>
            <w:vMerge w:val="continue"/>
            <w:tcBorders>
              <w:tl2br w:val="nil"/>
              <w:tr2bl w:val="nil"/>
            </w:tcBorders>
            <w:noWrap w:val="0"/>
            <w:vAlign w:val="center"/>
          </w:tcPr>
          <w:p w14:paraId="22007C91">
            <w:pPr>
              <w:pStyle w:val="32"/>
              <w:rPr>
                <w:rFonts w:hint="default"/>
                <w:color w:val="auto"/>
                <w:highlight w:val="none"/>
                <w:lang w:val="en-US" w:eastAsia="zh-CN"/>
              </w:rPr>
            </w:pPr>
          </w:p>
        </w:tc>
        <w:tc>
          <w:tcPr>
            <w:tcW w:w="823" w:type="pct"/>
            <w:tcBorders>
              <w:tl2br w:val="nil"/>
              <w:tr2bl w:val="nil"/>
            </w:tcBorders>
            <w:shd w:val="clear" w:color="auto" w:fill="auto"/>
            <w:noWrap w:val="0"/>
            <w:vAlign w:val="center"/>
          </w:tcPr>
          <w:p w14:paraId="59CAA33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rPr>
              <w:t>废催化剂</w:t>
            </w:r>
          </w:p>
        </w:tc>
        <w:tc>
          <w:tcPr>
            <w:tcW w:w="3669" w:type="pct"/>
            <w:tcBorders>
              <w:tl2br w:val="nil"/>
              <w:tr2bl w:val="nil"/>
            </w:tcBorders>
            <w:shd w:val="clear" w:color="auto" w:fill="auto"/>
            <w:noWrap w:val="0"/>
            <w:vAlign w:val="center"/>
          </w:tcPr>
          <w:p w14:paraId="2C731A88">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0"/>
                <w:sz w:val="18"/>
                <w:szCs w:val="18"/>
                <w:highlight w:val="none"/>
                <w:lang w:val="en-US" w:eastAsia="zh-CN"/>
              </w:rPr>
              <w:t>废催化剂</w:t>
            </w:r>
            <w:r>
              <w:rPr>
                <w:rFonts w:hint="default" w:ascii="Times New Roman" w:hAnsi="Times New Roman" w:cs="Times New Roman"/>
                <w:color w:val="auto"/>
                <w:sz w:val="18"/>
                <w:szCs w:val="18"/>
                <w:highlight w:val="none"/>
                <w:lang w:val="en-US" w:eastAsia="zh-CN"/>
              </w:rPr>
              <w:t>暂存于现有危废库，委托有资质单位处置。</w:t>
            </w:r>
          </w:p>
        </w:tc>
      </w:tr>
      <w:tr w14:paraId="6C78E31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22" w:hRule="atLeast"/>
          <w:jc w:val="center"/>
        </w:trPr>
        <w:tc>
          <w:tcPr>
            <w:tcW w:w="507" w:type="pct"/>
            <w:vMerge w:val="continue"/>
            <w:tcBorders>
              <w:tl2br w:val="nil"/>
              <w:tr2bl w:val="nil"/>
            </w:tcBorders>
            <w:noWrap w:val="0"/>
            <w:vAlign w:val="center"/>
          </w:tcPr>
          <w:p w14:paraId="4D98B9B6">
            <w:pPr>
              <w:pStyle w:val="32"/>
              <w:rPr>
                <w:rFonts w:hint="default"/>
                <w:color w:val="auto"/>
                <w:highlight w:val="none"/>
                <w:lang w:val="en-US" w:eastAsia="zh-CN"/>
              </w:rPr>
            </w:pPr>
          </w:p>
        </w:tc>
        <w:tc>
          <w:tcPr>
            <w:tcW w:w="823" w:type="pct"/>
            <w:tcBorders>
              <w:tl2br w:val="nil"/>
              <w:tr2bl w:val="nil"/>
            </w:tcBorders>
            <w:shd w:val="clear" w:color="auto" w:fill="auto"/>
            <w:noWrap w:val="0"/>
            <w:vAlign w:val="center"/>
          </w:tcPr>
          <w:p w14:paraId="0403324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0"/>
                <w:sz w:val="18"/>
                <w:szCs w:val="18"/>
                <w:highlight w:val="none"/>
                <w:vertAlign w:val="baseline"/>
                <w:lang w:val="en-US" w:eastAsia="zh-CN"/>
              </w:rPr>
              <w:t>催化剂络合物</w:t>
            </w:r>
          </w:p>
        </w:tc>
        <w:tc>
          <w:tcPr>
            <w:tcW w:w="3669" w:type="pct"/>
            <w:tcBorders>
              <w:tl2br w:val="nil"/>
              <w:tr2bl w:val="nil"/>
            </w:tcBorders>
            <w:shd w:val="clear" w:color="auto" w:fill="auto"/>
            <w:noWrap w:val="0"/>
            <w:vAlign w:val="center"/>
          </w:tcPr>
          <w:p w14:paraId="11AC050B">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0"/>
                <w:sz w:val="18"/>
                <w:szCs w:val="18"/>
                <w:highlight w:val="none"/>
                <w:vertAlign w:val="baseline"/>
                <w:lang w:val="en-US" w:eastAsia="zh-CN"/>
              </w:rPr>
              <w:t>催化剂络合物</w:t>
            </w:r>
            <w:r>
              <w:rPr>
                <w:rFonts w:hint="default" w:ascii="Times New Roman" w:hAnsi="Times New Roman" w:cs="Times New Roman"/>
                <w:color w:val="auto"/>
                <w:kern w:val="0"/>
                <w:sz w:val="18"/>
                <w:szCs w:val="18"/>
                <w:highlight w:val="none"/>
                <w:lang w:val="en-US" w:eastAsia="zh-CN"/>
              </w:rPr>
              <w:t>暂存于现有危废库，</w:t>
            </w:r>
            <w:r>
              <w:rPr>
                <w:rFonts w:hint="eastAsia" w:ascii="Times New Roman" w:hAnsi="Times New Roman" w:cs="Times New Roman"/>
                <w:color w:val="auto"/>
                <w:kern w:val="0"/>
                <w:sz w:val="18"/>
                <w:szCs w:val="18"/>
                <w:highlight w:val="none"/>
                <w:lang w:val="en-US" w:eastAsia="zh-CN"/>
              </w:rPr>
              <w:t>委托有资质单位处置</w:t>
            </w:r>
            <w:r>
              <w:rPr>
                <w:rFonts w:hint="default" w:ascii="Times New Roman" w:hAnsi="Times New Roman" w:cs="Times New Roman"/>
                <w:color w:val="auto"/>
                <w:kern w:val="0"/>
                <w:sz w:val="18"/>
                <w:szCs w:val="18"/>
                <w:highlight w:val="none"/>
                <w:lang w:val="en-US" w:eastAsia="zh-CN"/>
              </w:rPr>
              <w:t>。</w:t>
            </w:r>
          </w:p>
        </w:tc>
      </w:tr>
      <w:tr w14:paraId="00775A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412" w:hRule="atLeast"/>
          <w:jc w:val="center"/>
        </w:trPr>
        <w:tc>
          <w:tcPr>
            <w:tcW w:w="507" w:type="pct"/>
            <w:vMerge w:val="continue"/>
            <w:tcBorders>
              <w:tl2br w:val="nil"/>
              <w:tr2bl w:val="nil"/>
            </w:tcBorders>
            <w:noWrap w:val="0"/>
            <w:vAlign w:val="center"/>
          </w:tcPr>
          <w:p w14:paraId="0F6133E7">
            <w:pPr>
              <w:pStyle w:val="32"/>
              <w:rPr>
                <w:rFonts w:hint="default"/>
                <w:color w:val="auto"/>
                <w:highlight w:val="none"/>
                <w:lang w:val="en-US" w:eastAsia="zh-CN"/>
              </w:rPr>
            </w:pPr>
          </w:p>
        </w:tc>
        <w:tc>
          <w:tcPr>
            <w:tcW w:w="823" w:type="pct"/>
            <w:tcBorders>
              <w:tl2br w:val="nil"/>
              <w:tr2bl w:val="nil"/>
            </w:tcBorders>
            <w:shd w:val="clear" w:color="auto" w:fill="auto"/>
            <w:noWrap w:val="0"/>
            <w:vAlign w:val="center"/>
          </w:tcPr>
          <w:p w14:paraId="1A33DD26">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rPr>
              <w:t>危化品废包装</w:t>
            </w:r>
          </w:p>
        </w:tc>
        <w:tc>
          <w:tcPr>
            <w:tcW w:w="3669" w:type="pct"/>
            <w:tcBorders>
              <w:tl2br w:val="nil"/>
              <w:tr2bl w:val="nil"/>
            </w:tcBorders>
            <w:shd w:val="clear" w:color="auto" w:fill="auto"/>
            <w:noWrap w:val="0"/>
            <w:vAlign w:val="center"/>
          </w:tcPr>
          <w:p w14:paraId="410B8AD4">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暂存于厂内危废暂存库，</w:t>
            </w:r>
            <w:r>
              <w:rPr>
                <w:rFonts w:hint="eastAsia" w:ascii="Times New Roman" w:hAnsi="Times New Roman" w:cs="Times New Roman"/>
                <w:color w:val="auto"/>
                <w:kern w:val="0"/>
                <w:sz w:val="18"/>
                <w:szCs w:val="18"/>
                <w:highlight w:val="none"/>
                <w:lang w:val="en-US" w:eastAsia="zh-CN"/>
              </w:rPr>
              <w:t>委托有资质单位处置</w:t>
            </w:r>
            <w:r>
              <w:rPr>
                <w:rFonts w:hint="default" w:ascii="Times New Roman" w:hAnsi="Times New Roman" w:cs="Times New Roman"/>
                <w:color w:val="auto"/>
                <w:kern w:val="2"/>
                <w:sz w:val="18"/>
                <w:szCs w:val="18"/>
                <w:highlight w:val="none"/>
              </w:rPr>
              <w:t>。</w:t>
            </w:r>
          </w:p>
        </w:tc>
      </w:tr>
      <w:tr w14:paraId="52C531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restart"/>
            <w:tcBorders>
              <w:tl2br w:val="nil"/>
              <w:tr2bl w:val="nil"/>
            </w:tcBorders>
            <w:noWrap w:val="0"/>
            <w:vAlign w:val="center"/>
          </w:tcPr>
          <w:p w14:paraId="5B593625">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r>
              <w:rPr>
                <w:rFonts w:hint="eastAsia" w:cs="Times New Roman"/>
                <w:color w:val="auto"/>
                <w:kern w:val="0"/>
                <w:sz w:val="18"/>
                <w:szCs w:val="18"/>
                <w:highlight w:val="none"/>
                <w:lang w:val="en-US" w:eastAsia="zh-CN"/>
              </w:rPr>
              <w:t>一般固体废物</w:t>
            </w:r>
          </w:p>
        </w:tc>
        <w:tc>
          <w:tcPr>
            <w:tcW w:w="823" w:type="pct"/>
            <w:tcBorders>
              <w:tl2br w:val="nil"/>
              <w:tr2bl w:val="nil"/>
            </w:tcBorders>
            <w:shd w:val="clear" w:color="auto" w:fill="auto"/>
            <w:noWrap w:val="0"/>
            <w:vAlign w:val="center"/>
          </w:tcPr>
          <w:p w14:paraId="30EC7123">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锅炉渣</w:t>
            </w:r>
          </w:p>
        </w:tc>
        <w:tc>
          <w:tcPr>
            <w:tcW w:w="3669" w:type="pct"/>
            <w:tcBorders>
              <w:tl2br w:val="nil"/>
              <w:tr2bl w:val="nil"/>
            </w:tcBorders>
            <w:shd w:val="clear" w:color="auto" w:fill="auto"/>
            <w:noWrap w:val="0"/>
            <w:vAlign w:val="center"/>
          </w:tcPr>
          <w:p w14:paraId="4EC8ABD2">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设350m</w:t>
            </w:r>
            <w:r>
              <w:rPr>
                <w:rFonts w:hint="default" w:ascii="Times New Roman" w:hAnsi="Times New Roman" w:cs="Times New Roman"/>
                <w:color w:val="auto"/>
                <w:kern w:val="2"/>
                <w:sz w:val="18"/>
                <w:szCs w:val="18"/>
                <w:highlight w:val="none"/>
                <w:vertAlign w:val="superscript"/>
              </w:rPr>
              <w:t>3</w:t>
            </w:r>
            <w:r>
              <w:rPr>
                <w:rFonts w:hint="eastAsia" w:ascii="Times New Roman" w:hAnsi="Times New Roman" w:cs="Times New Roman"/>
                <w:color w:val="auto"/>
                <w:kern w:val="2"/>
                <w:sz w:val="18"/>
                <w:szCs w:val="18"/>
                <w:highlight w:val="none"/>
                <w:vertAlign w:val="baseline"/>
                <w:lang w:val="en-US" w:eastAsia="zh-CN"/>
              </w:rPr>
              <w:t>封闭</w:t>
            </w:r>
            <w:r>
              <w:rPr>
                <w:rFonts w:hint="default" w:ascii="Times New Roman" w:hAnsi="Times New Roman" w:cs="Times New Roman"/>
                <w:color w:val="auto"/>
                <w:kern w:val="2"/>
                <w:sz w:val="18"/>
                <w:szCs w:val="18"/>
                <w:highlight w:val="none"/>
              </w:rPr>
              <w:t>渣仓</w:t>
            </w:r>
            <w:r>
              <w:rPr>
                <w:rFonts w:hint="eastAsia" w:ascii="Times New Roman" w:hAnsi="Times New Roman" w:cs="Times New Roman"/>
                <w:color w:val="auto"/>
                <w:kern w:val="2"/>
                <w:sz w:val="18"/>
                <w:szCs w:val="18"/>
                <w:highlight w:val="none"/>
                <w:lang w:val="en-US" w:eastAsia="zh-CN"/>
              </w:rPr>
              <w:t>，炉</w:t>
            </w:r>
            <w:r>
              <w:rPr>
                <w:rFonts w:hint="default" w:ascii="Times New Roman" w:hAnsi="Times New Roman" w:cs="Times New Roman"/>
                <w:color w:val="auto"/>
                <w:kern w:val="2"/>
                <w:sz w:val="18"/>
                <w:szCs w:val="18"/>
                <w:highlight w:val="none"/>
                <w:lang w:val="en-US" w:eastAsia="zh-CN"/>
              </w:rPr>
              <w:t>渣外售</w:t>
            </w:r>
            <w:r>
              <w:rPr>
                <w:rFonts w:hint="eastAsia" w:ascii="Times New Roman" w:hAnsi="Times New Roman" w:cs="Times New Roman"/>
                <w:color w:val="auto"/>
                <w:kern w:val="2"/>
                <w:sz w:val="18"/>
                <w:szCs w:val="18"/>
                <w:highlight w:val="none"/>
                <w:lang w:val="en-US" w:eastAsia="zh-CN"/>
              </w:rPr>
              <w:t>给</w:t>
            </w:r>
            <w:r>
              <w:rPr>
                <w:rFonts w:hint="default" w:ascii="Times New Roman" w:hAnsi="Times New Roman" w:cs="Times New Roman"/>
                <w:color w:val="auto"/>
                <w:kern w:val="2"/>
                <w:sz w:val="18"/>
                <w:szCs w:val="18"/>
                <w:highlight w:val="none"/>
                <w:lang w:val="en-US" w:eastAsia="zh-CN"/>
              </w:rPr>
              <w:t>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023941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1E27698F">
            <w:pPr>
              <w:widowControl/>
              <w:spacing w:line="240" w:lineRule="auto"/>
              <w:jc w:val="center"/>
              <w:rPr>
                <w:rFonts w:hint="eastAsia" w:cs="Times New Roman"/>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36FCFA72">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rPr>
              <w:t>锅炉</w:t>
            </w:r>
            <w:r>
              <w:rPr>
                <w:rFonts w:hint="default" w:ascii="Times New Roman" w:hAnsi="Times New Roman" w:cs="Times New Roman"/>
                <w:color w:val="auto"/>
                <w:kern w:val="2"/>
                <w:sz w:val="18"/>
                <w:szCs w:val="18"/>
                <w:highlight w:val="none"/>
              </w:rPr>
              <w:t>除尘灰</w:t>
            </w:r>
          </w:p>
        </w:tc>
        <w:tc>
          <w:tcPr>
            <w:tcW w:w="3669" w:type="pct"/>
            <w:tcBorders>
              <w:tl2br w:val="nil"/>
              <w:tr2bl w:val="nil"/>
            </w:tcBorders>
            <w:shd w:val="clear" w:color="auto" w:fill="auto"/>
            <w:noWrap w:val="0"/>
            <w:vAlign w:val="center"/>
          </w:tcPr>
          <w:p w14:paraId="6E875FC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除尘灰</w:t>
            </w:r>
            <w:r>
              <w:rPr>
                <w:rFonts w:hint="default" w:ascii="Times New Roman" w:hAnsi="Times New Roman" w:cs="Times New Roman"/>
                <w:color w:val="auto"/>
                <w:kern w:val="2"/>
                <w:sz w:val="18"/>
                <w:szCs w:val="18"/>
                <w:highlight w:val="none"/>
                <w:lang w:val="en-US" w:eastAsia="zh-CN"/>
              </w:rPr>
              <w:t>外售</w:t>
            </w:r>
            <w:r>
              <w:rPr>
                <w:rFonts w:hint="eastAsia" w:ascii="Times New Roman" w:hAnsi="Times New Roman" w:cs="Times New Roman"/>
                <w:color w:val="auto"/>
                <w:kern w:val="2"/>
                <w:sz w:val="18"/>
                <w:szCs w:val="18"/>
                <w:highlight w:val="none"/>
                <w:lang w:val="en-US" w:eastAsia="zh-CN"/>
              </w:rPr>
              <w:t>给</w:t>
            </w:r>
            <w:r>
              <w:rPr>
                <w:rFonts w:hint="default" w:ascii="Times New Roman" w:hAnsi="Times New Roman" w:cs="Times New Roman"/>
                <w:color w:val="auto"/>
                <w:kern w:val="2"/>
                <w:sz w:val="18"/>
                <w:szCs w:val="18"/>
                <w:highlight w:val="none"/>
                <w:lang w:val="en-US" w:eastAsia="zh-CN"/>
              </w:rPr>
              <w:t>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205684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07" w:type="pct"/>
            <w:vMerge w:val="continue"/>
            <w:tcBorders>
              <w:tl2br w:val="nil"/>
              <w:tr2bl w:val="nil"/>
            </w:tcBorders>
            <w:noWrap w:val="0"/>
            <w:vAlign w:val="center"/>
          </w:tcPr>
          <w:p w14:paraId="061A3596">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48B7A1B5">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脱硫石膏</w:t>
            </w:r>
          </w:p>
        </w:tc>
        <w:tc>
          <w:tcPr>
            <w:tcW w:w="3669" w:type="pct"/>
            <w:tcBorders>
              <w:tl2br w:val="nil"/>
              <w:tr2bl w:val="nil"/>
            </w:tcBorders>
            <w:shd w:val="clear" w:color="auto" w:fill="auto"/>
            <w:noWrap w:val="0"/>
            <w:vAlign w:val="center"/>
          </w:tcPr>
          <w:p w14:paraId="3FDFB245">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rPr>
              <w:t>外售</w:t>
            </w:r>
            <w:r>
              <w:rPr>
                <w:rFonts w:hint="eastAsia" w:ascii="Times New Roman" w:hAnsi="Times New Roman" w:cs="Times New Roman"/>
                <w:color w:val="auto"/>
                <w:kern w:val="2"/>
                <w:sz w:val="18"/>
                <w:szCs w:val="18"/>
                <w:highlight w:val="none"/>
                <w:lang w:val="en-US" w:eastAsia="zh-CN"/>
              </w:rPr>
              <w:t>给</w:t>
            </w:r>
            <w:r>
              <w:rPr>
                <w:rFonts w:hint="default" w:ascii="Times New Roman" w:hAnsi="Times New Roman" w:cs="Times New Roman"/>
                <w:color w:val="auto"/>
                <w:kern w:val="2"/>
                <w:sz w:val="18"/>
                <w:szCs w:val="18"/>
                <w:highlight w:val="none"/>
                <w:lang w:val="en-US" w:eastAsia="zh-CN"/>
              </w:rPr>
              <w:t>阿荣旗蒙西水泥有限公司、扎赉特旗山水水泥有限公司综合利用</w:t>
            </w:r>
            <w:r>
              <w:rPr>
                <w:rFonts w:hint="eastAsia" w:ascii="Times New Roman" w:hAnsi="Times New Roman" w:cs="Times New Roman"/>
                <w:color w:val="auto"/>
                <w:kern w:val="2"/>
                <w:sz w:val="18"/>
                <w:szCs w:val="18"/>
                <w:highlight w:val="none"/>
                <w:lang w:val="en-US" w:eastAsia="zh-CN"/>
              </w:rPr>
              <w:t>；不能综合利用时，要依法依规合理处置</w:t>
            </w:r>
            <w:r>
              <w:rPr>
                <w:rFonts w:hint="default" w:ascii="Times New Roman" w:hAnsi="Times New Roman" w:cs="Times New Roman"/>
                <w:color w:val="auto"/>
                <w:kern w:val="2"/>
                <w:sz w:val="18"/>
                <w:szCs w:val="18"/>
                <w:highlight w:val="none"/>
                <w:lang w:val="en-US" w:eastAsia="zh-CN"/>
              </w:rPr>
              <w:t>。</w:t>
            </w:r>
          </w:p>
        </w:tc>
      </w:tr>
      <w:tr w14:paraId="1A21B9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392" w:hRule="atLeast"/>
          <w:jc w:val="center"/>
        </w:trPr>
        <w:tc>
          <w:tcPr>
            <w:tcW w:w="507" w:type="pct"/>
            <w:vMerge w:val="continue"/>
            <w:tcBorders>
              <w:tl2br w:val="nil"/>
              <w:tr2bl w:val="nil"/>
            </w:tcBorders>
            <w:noWrap w:val="0"/>
            <w:vAlign w:val="center"/>
          </w:tcPr>
          <w:p w14:paraId="21441554">
            <w:pPr>
              <w:widowControl/>
              <w:spacing w:line="240" w:lineRule="auto"/>
              <w:jc w:val="center"/>
              <w:rPr>
                <w:rFonts w:hint="default" w:ascii="Times New Roman" w:hAnsi="Times New Roman" w:eastAsia="宋体" w:cs="Times New Roman"/>
                <w:b/>
                <w:bCs/>
                <w:color w:val="auto"/>
                <w:kern w:val="0"/>
                <w:sz w:val="18"/>
                <w:szCs w:val="18"/>
                <w:highlight w:val="none"/>
                <w:lang w:val="en-US" w:eastAsia="zh-CN"/>
              </w:rPr>
            </w:pPr>
          </w:p>
        </w:tc>
        <w:tc>
          <w:tcPr>
            <w:tcW w:w="823" w:type="pct"/>
            <w:tcBorders>
              <w:tl2br w:val="nil"/>
              <w:tr2bl w:val="nil"/>
            </w:tcBorders>
            <w:shd w:val="clear" w:color="auto" w:fill="auto"/>
            <w:noWrap w:val="0"/>
            <w:vAlign w:val="center"/>
          </w:tcPr>
          <w:p w14:paraId="111AE13C">
            <w:pPr>
              <w:keepNext w:val="0"/>
              <w:keepLines w:val="0"/>
              <w:pageBreakBefore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rPr>
              <w:t>生活垃圾</w:t>
            </w:r>
          </w:p>
        </w:tc>
        <w:tc>
          <w:tcPr>
            <w:tcW w:w="3669" w:type="pct"/>
            <w:tcBorders>
              <w:tl2br w:val="nil"/>
              <w:tr2bl w:val="nil"/>
            </w:tcBorders>
            <w:shd w:val="clear" w:color="auto" w:fill="auto"/>
            <w:noWrap w:val="0"/>
            <w:vAlign w:val="center"/>
          </w:tcPr>
          <w:p w14:paraId="7AD97239">
            <w:pPr>
              <w:keepNext w:val="0"/>
              <w:keepLines w:val="0"/>
              <w:pageBreakBefore w:val="0"/>
              <w:kinsoku/>
              <w:wordWrap/>
              <w:overflowPunct/>
              <w:topLinePunct w:val="0"/>
              <w:autoSpaceDE/>
              <w:autoSpaceDN/>
              <w:bidi w:val="0"/>
              <w:adjustRightInd/>
              <w:snapToGrid/>
              <w:spacing w:line="240" w:lineRule="auto"/>
              <w:ind w:firstLine="0" w:firstLineChars="0"/>
              <w:jc w:val="left"/>
              <w:textAlignment w:val="auto"/>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rPr>
              <w:t>经封闭垃圾箱收集后由环卫部门清运至那吉镇生活垃圾填埋场处置</w:t>
            </w:r>
            <w:r>
              <w:rPr>
                <w:rFonts w:hint="default" w:ascii="Times New Roman" w:hAnsi="Times New Roman" w:cs="Times New Roman"/>
                <w:color w:val="auto"/>
                <w:kern w:val="2"/>
                <w:sz w:val="18"/>
                <w:szCs w:val="18"/>
                <w:highlight w:val="none"/>
              </w:rPr>
              <w:t>。</w:t>
            </w:r>
          </w:p>
        </w:tc>
      </w:tr>
    </w:tbl>
    <w:p w14:paraId="1D0B0371">
      <w:pPr>
        <w:keepNext w:val="0"/>
        <w:keepLines w:val="0"/>
        <w:pageBreakBefore w:val="0"/>
        <w:kinsoku/>
        <w:wordWrap/>
        <w:overflowPunct/>
        <w:topLinePunct w:val="0"/>
        <w:autoSpaceDE/>
        <w:autoSpaceDN/>
        <w:bidi w:val="0"/>
        <w:adjustRightInd/>
        <w:snapToGrid/>
        <w:spacing w:line="240" w:lineRule="auto"/>
        <w:ind w:firstLine="420" w:firstLineChars="200"/>
        <w:jc w:val="left"/>
        <w:textAlignment w:val="auto"/>
        <w:rPr>
          <w:color w:val="auto"/>
          <w:highlight w:val="none"/>
          <w:lang w:val="zh-CN"/>
        </w:rPr>
      </w:pPr>
    </w:p>
    <w:p w14:paraId="50F1B033">
      <w:pPr>
        <w:snapToGrid w:val="0"/>
        <w:spacing w:line="360" w:lineRule="auto"/>
        <w:ind w:firstLine="602" w:firstLineChars="200"/>
        <w:rPr>
          <w:rFonts w:ascii="Times New Roman" w:hAnsi="Times New Roman" w:eastAsia="仿宋"/>
          <w:bCs/>
          <w:color w:val="auto"/>
          <w:kern w:val="0"/>
          <w:sz w:val="30"/>
          <w:szCs w:val="30"/>
          <w:highlight w:val="none"/>
          <w:lang w:val="zh-CN"/>
        </w:rPr>
      </w:pPr>
      <w:r>
        <w:rPr>
          <w:rFonts w:ascii="Times New Roman" w:hAnsi="Times New Roman" w:eastAsia="仿宋"/>
          <w:b/>
          <w:bCs/>
          <w:color w:val="auto"/>
          <w:sz w:val="30"/>
          <w:szCs w:val="30"/>
          <w:highlight w:val="none"/>
        </w:rPr>
        <w:t>土壤：</w:t>
      </w:r>
      <w:r>
        <w:rPr>
          <w:rFonts w:hint="eastAsia" w:ascii="仿宋" w:hAnsi="仿宋" w:eastAsia="仿宋" w:cs="仿宋"/>
          <w:color w:val="auto"/>
          <w:sz w:val="30"/>
          <w:szCs w:val="30"/>
          <w:highlight w:val="none"/>
        </w:rPr>
        <w:t>严格落</w:t>
      </w:r>
      <w:r>
        <w:rPr>
          <w:rFonts w:hint="eastAsia" w:ascii="仿宋" w:hAnsi="仿宋" w:eastAsia="仿宋" w:cs="仿宋"/>
          <w:bCs/>
          <w:color w:val="auto"/>
          <w:kern w:val="0"/>
          <w:sz w:val="30"/>
          <w:szCs w:val="30"/>
          <w:highlight w:val="none"/>
          <w:lang w:val="zh-CN"/>
        </w:rPr>
        <w:t>实</w:t>
      </w:r>
      <w:r>
        <w:rPr>
          <w:rFonts w:hint="eastAsia" w:ascii="仿宋" w:hAnsi="仿宋" w:eastAsia="仿宋" w:cs="仿宋"/>
          <w:bCs/>
          <w:color w:val="auto"/>
          <w:kern w:val="0"/>
          <w:sz w:val="30"/>
          <w:szCs w:val="30"/>
          <w:highlight w:val="none"/>
          <w:lang w:val="en-US" w:eastAsia="zh-CN"/>
        </w:rPr>
        <w:t>厂区</w:t>
      </w:r>
      <w:r>
        <w:rPr>
          <w:rFonts w:hint="eastAsia" w:ascii="仿宋" w:hAnsi="仿宋" w:eastAsia="仿宋" w:cs="仿宋"/>
          <w:bCs/>
          <w:color w:val="auto"/>
          <w:kern w:val="0"/>
          <w:sz w:val="30"/>
          <w:szCs w:val="30"/>
          <w:highlight w:val="none"/>
          <w:lang w:val="zh-CN"/>
        </w:rPr>
        <w:t>分区防渗要求；加强废水、废气、固废产生源的巡查，从源头减少污染物产生</w:t>
      </w:r>
      <w:r>
        <w:rPr>
          <w:rFonts w:hint="eastAsia" w:ascii="仿宋" w:hAnsi="仿宋" w:eastAsia="仿宋" w:cs="仿宋"/>
          <w:bCs/>
          <w:color w:val="auto"/>
          <w:kern w:val="0"/>
          <w:sz w:val="30"/>
          <w:szCs w:val="30"/>
          <w:highlight w:val="none"/>
        </w:rPr>
        <w:t>及排放</w:t>
      </w:r>
      <w:r>
        <w:rPr>
          <w:rFonts w:hint="eastAsia" w:ascii="仿宋" w:hAnsi="仿宋" w:eastAsia="仿宋" w:cs="仿宋"/>
          <w:bCs/>
          <w:color w:val="auto"/>
          <w:kern w:val="0"/>
          <w:sz w:val="30"/>
          <w:szCs w:val="30"/>
          <w:highlight w:val="none"/>
          <w:lang w:val="zh-CN"/>
        </w:rPr>
        <w:t>量；规范固体废物堆放场所，减少污染物</w:t>
      </w:r>
      <w:r>
        <w:rPr>
          <w:rFonts w:hint="eastAsia" w:ascii="仿宋" w:hAnsi="仿宋" w:eastAsia="仿宋" w:cs="仿宋"/>
          <w:bCs/>
          <w:color w:val="auto"/>
          <w:kern w:val="0"/>
          <w:sz w:val="30"/>
          <w:szCs w:val="30"/>
          <w:highlight w:val="none"/>
        </w:rPr>
        <w:t>垂直</w:t>
      </w:r>
      <w:r>
        <w:rPr>
          <w:rFonts w:hint="eastAsia" w:ascii="仿宋" w:hAnsi="仿宋" w:eastAsia="仿宋" w:cs="仿宋"/>
          <w:bCs/>
          <w:color w:val="auto"/>
          <w:kern w:val="0"/>
          <w:sz w:val="30"/>
          <w:szCs w:val="30"/>
          <w:highlight w:val="none"/>
          <w:lang w:val="zh-CN"/>
        </w:rPr>
        <w:t>入渗；工业场地绿化工作；</w:t>
      </w:r>
      <w:r>
        <w:rPr>
          <w:rFonts w:hint="eastAsia" w:ascii="仿宋" w:hAnsi="仿宋" w:eastAsia="仿宋" w:cs="仿宋"/>
          <w:bCs/>
          <w:color w:val="auto"/>
          <w:kern w:val="0"/>
          <w:sz w:val="30"/>
          <w:szCs w:val="30"/>
          <w:highlight w:val="none"/>
          <w:lang w:val="en-US" w:eastAsia="zh-CN"/>
        </w:rPr>
        <w:t>设置24个</w:t>
      </w:r>
      <w:r>
        <w:rPr>
          <w:rFonts w:hint="eastAsia" w:ascii="仿宋" w:hAnsi="仿宋" w:eastAsia="仿宋" w:cs="仿宋"/>
          <w:bCs/>
          <w:color w:val="auto"/>
          <w:kern w:val="0"/>
          <w:sz w:val="30"/>
          <w:szCs w:val="30"/>
          <w:highlight w:val="none"/>
        </w:rPr>
        <w:t>土壤</w:t>
      </w:r>
      <w:r>
        <w:rPr>
          <w:rFonts w:hint="eastAsia" w:ascii="仿宋" w:hAnsi="仿宋" w:eastAsia="仿宋" w:cs="仿宋"/>
          <w:bCs/>
          <w:color w:val="auto"/>
          <w:kern w:val="0"/>
          <w:sz w:val="30"/>
          <w:szCs w:val="30"/>
          <w:highlight w:val="none"/>
          <w:lang w:val="zh-CN"/>
        </w:rPr>
        <w:t>跟踪监测点位，</w:t>
      </w:r>
      <w:r>
        <w:rPr>
          <w:rFonts w:hint="eastAsia" w:ascii="仿宋" w:hAnsi="仿宋" w:eastAsia="仿宋" w:cs="仿宋"/>
          <w:bCs/>
          <w:color w:val="auto"/>
          <w:kern w:val="0"/>
          <w:sz w:val="30"/>
          <w:szCs w:val="30"/>
          <w:highlight w:val="none"/>
        </w:rPr>
        <w:t>定期开展跟踪监测</w:t>
      </w:r>
      <w:r>
        <w:rPr>
          <w:rFonts w:ascii="Times New Roman" w:hAnsi="Times New Roman" w:eastAsia="仿宋"/>
          <w:bCs/>
          <w:color w:val="auto"/>
          <w:kern w:val="0"/>
          <w:sz w:val="30"/>
          <w:szCs w:val="30"/>
          <w:highlight w:val="none"/>
          <w:lang w:val="zh-CN"/>
        </w:rPr>
        <w:t>。</w:t>
      </w:r>
    </w:p>
    <w:p w14:paraId="00D59C1E">
      <w:pPr>
        <w:pStyle w:val="7"/>
        <w:snapToGrid w:val="0"/>
        <w:spacing w:line="360" w:lineRule="auto"/>
        <w:rPr>
          <w:rFonts w:ascii="Times New Roman" w:hAnsi="Times New Roman" w:eastAsia="仿宋"/>
          <w:color w:val="auto"/>
          <w:szCs w:val="30"/>
          <w:highlight w:val="none"/>
        </w:rPr>
      </w:pPr>
      <w:bookmarkStart w:id="32" w:name="_Toc19609"/>
      <w:r>
        <w:rPr>
          <w:rFonts w:ascii="Times New Roman" w:hAnsi="Times New Roman" w:eastAsia="仿宋"/>
          <w:color w:val="auto"/>
          <w:szCs w:val="30"/>
          <w:highlight w:val="none"/>
        </w:rPr>
        <w:t>4.2.</w:t>
      </w:r>
      <w:r>
        <w:rPr>
          <w:rFonts w:hint="eastAsia" w:ascii="Times New Roman" w:hAnsi="Times New Roman" w:eastAsia="仿宋"/>
          <w:color w:val="auto"/>
          <w:szCs w:val="30"/>
          <w:highlight w:val="none"/>
          <w:lang w:val="en-US" w:eastAsia="zh-CN"/>
        </w:rPr>
        <w:t>3</w:t>
      </w:r>
      <w:r>
        <w:rPr>
          <w:rFonts w:ascii="Times New Roman" w:hAnsi="Times New Roman" w:eastAsia="仿宋"/>
          <w:color w:val="auto"/>
          <w:szCs w:val="30"/>
          <w:highlight w:val="none"/>
        </w:rPr>
        <w:t>环境风险防范及应急措施</w:t>
      </w:r>
      <w:bookmarkEnd w:id="32"/>
    </w:p>
    <w:p w14:paraId="330F8A46">
      <w:pPr>
        <w:keepNext w:val="0"/>
        <w:keepLines w:val="0"/>
        <w:pageBreakBefore w:val="0"/>
        <w:widowControl w:val="0"/>
        <w:kinsoku/>
        <w:wordWrap/>
        <w:overflowPunct/>
        <w:topLinePunct w:val="0"/>
        <w:autoSpaceDE/>
        <w:autoSpaceDN/>
        <w:bidi w:val="0"/>
        <w:adjustRightInd/>
        <w:snapToGrid/>
        <w:spacing w:line="360" w:lineRule="auto"/>
        <w:ind w:firstLine="624" w:firstLineChars="200"/>
        <w:textAlignment w:val="auto"/>
        <w:rPr>
          <w:rFonts w:hint="eastAsia" w:ascii="仿宋" w:hAnsi="仿宋" w:eastAsia="仿宋" w:cs="仿宋"/>
          <w:bCs/>
          <w:color w:val="auto"/>
          <w:spacing w:val="6"/>
          <w:kern w:val="0"/>
          <w:sz w:val="30"/>
          <w:szCs w:val="30"/>
          <w:highlight w:val="none"/>
          <w:lang w:val="en-US" w:eastAsia="zh-CN"/>
        </w:rPr>
      </w:pPr>
      <w:r>
        <w:rPr>
          <w:rFonts w:hint="eastAsia" w:ascii="Times New Roman" w:hAnsi="Times New Roman" w:eastAsia="仿宋"/>
          <w:bCs/>
          <w:color w:val="auto"/>
          <w:spacing w:val="6"/>
          <w:kern w:val="0"/>
          <w:sz w:val="30"/>
          <w:szCs w:val="30"/>
          <w:highlight w:val="none"/>
          <w:lang w:val="en-US" w:eastAsia="zh-CN"/>
        </w:rPr>
        <w:t>生产车间、罐区、危险化学品库、事故池、污水处理站等</w:t>
      </w:r>
      <w:r>
        <w:rPr>
          <w:rFonts w:ascii="Times New Roman" w:hAnsi="Times New Roman" w:eastAsia="仿宋"/>
          <w:bCs/>
          <w:color w:val="auto"/>
          <w:spacing w:val="6"/>
          <w:kern w:val="0"/>
          <w:sz w:val="30"/>
          <w:szCs w:val="30"/>
          <w:highlight w:val="none"/>
        </w:rPr>
        <w:t>采取</w:t>
      </w:r>
      <w:r>
        <w:rPr>
          <w:rFonts w:hint="eastAsia" w:ascii="Times New Roman" w:hAnsi="Times New Roman" w:eastAsia="仿宋"/>
          <w:bCs/>
          <w:color w:val="auto"/>
          <w:spacing w:val="6"/>
          <w:kern w:val="0"/>
          <w:sz w:val="30"/>
          <w:szCs w:val="30"/>
          <w:highlight w:val="none"/>
          <w:lang w:eastAsia="zh-CN"/>
        </w:rPr>
        <w:t>了</w:t>
      </w:r>
      <w:r>
        <w:rPr>
          <w:rFonts w:ascii="Times New Roman" w:hAnsi="Times New Roman" w:eastAsia="仿宋"/>
          <w:bCs/>
          <w:color w:val="auto"/>
          <w:spacing w:val="6"/>
          <w:kern w:val="0"/>
          <w:sz w:val="30"/>
          <w:szCs w:val="30"/>
          <w:highlight w:val="none"/>
        </w:rPr>
        <w:t>相应的防渗措</w:t>
      </w:r>
      <w:r>
        <w:rPr>
          <w:rFonts w:hint="eastAsia" w:ascii="仿宋" w:hAnsi="仿宋" w:eastAsia="仿宋" w:cs="仿宋"/>
          <w:bCs/>
          <w:color w:val="auto"/>
          <w:spacing w:val="6"/>
          <w:kern w:val="0"/>
          <w:sz w:val="30"/>
          <w:szCs w:val="30"/>
          <w:highlight w:val="none"/>
        </w:rPr>
        <w:t>施。</w:t>
      </w:r>
      <w:r>
        <w:rPr>
          <w:rFonts w:hint="eastAsia" w:ascii="仿宋" w:hAnsi="仿宋" w:eastAsia="仿宋" w:cs="仿宋"/>
          <w:bCs/>
          <w:color w:val="auto"/>
          <w:spacing w:val="6"/>
          <w:kern w:val="0"/>
          <w:sz w:val="30"/>
          <w:szCs w:val="30"/>
          <w:highlight w:val="none"/>
          <w:lang w:val="en-US" w:eastAsia="zh-CN"/>
        </w:rPr>
        <w:t>罐区分为4个罐组，罐组周围设置了防火堤或实体围堰，罐区设置了120m</w:t>
      </w:r>
      <w:r>
        <w:rPr>
          <w:rFonts w:hint="eastAsia" w:ascii="仿宋" w:hAnsi="仿宋" w:eastAsia="仿宋" w:cs="仿宋"/>
          <w:bCs/>
          <w:color w:val="auto"/>
          <w:spacing w:val="6"/>
          <w:kern w:val="0"/>
          <w:sz w:val="30"/>
          <w:szCs w:val="30"/>
          <w:highlight w:val="none"/>
          <w:vertAlign w:val="superscript"/>
          <w:lang w:val="en-US" w:eastAsia="zh-CN"/>
        </w:rPr>
        <w:t>3</w:t>
      </w:r>
      <w:r>
        <w:rPr>
          <w:rFonts w:hint="eastAsia" w:ascii="仿宋" w:hAnsi="仿宋" w:eastAsia="仿宋" w:cs="仿宋"/>
          <w:bCs/>
          <w:color w:val="auto"/>
          <w:spacing w:val="6"/>
          <w:kern w:val="0"/>
          <w:sz w:val="30"/>
          <w:szCs w:val="30"/>
          <w:highlight w:val="none"/>
          <w:lang w:val="en-US" w:eastAsia="zh-CN"/>
        </w:rPr>
        <w:t>事故池，车间内设置了事故罐（非使用危险化学品区设置15m</w:t>
      </w:r>
      <w:r>
        <w:rPr>
          <w:rFonts w:hint="eastAsia" w:ascii="仿宋" w:hAnsi="仿宋" w:eastAsia="仿宋" w:cs="仿宋"/>
          <w:bCs/>
          <w:color w:val="auto"/>
          <w:spacing w:val="6"/>
          <w:kern w:val="0"/>
          <w:sz w:val="30"/>
          <w:szCs w:val="30"/>
          <w:highlight w:val="none"/>
          <w:vertAlign w:val="superscript"/>
          <w:lang w:val="en-US" w:eastAsia="zh-CN"/>
        </w:rPr>
        <w:t>3</w:t>
      </w:r>
      <w:r>
        <w:rPr>
          <w:rFonts w:hint="eastAsia" w:ascii="仿宋" w:hAnsi="仿宋" w:eastAsia="仿宋" w:cs="仿宋"/>
          <w:bCs/>
          <w:color w:val="auto"/>
          <w:spacing w:val="6"/>
          <w:kern w:val="0"/>
          <w:sz w:val="30"/>
          <w:szCs w:val="30"/>
          <w:highlight w:val="none"/>
          <w:lang w:val="en-US" w:eastAsia="zh-CN"/>
        </w:rPr>
        <w:t>废水收集罐，使用危险化学品区设置60m</w:t>
      </w:r>
      <w:r>
        <w:rPr>
          <w:rFonts w:hint="eastAsia" w:ascii="仿宋" w:hAnsi="仿宋" w:eastAsia="仿宋" w:cs="仿宋"/>
          <w:bCs/>
          <w:color w:val="auto"/>
          <w:spacing w:val="6"/>
          <w:kern w:val="0"/>
          <w:sz w:val="30"/>
          <w:szCs w:val="30"/>
          <w:highlight w:val="none"/>
          <w:vertAlign w:val="superscript"/>
          <w:lang w:val="en-US" w:eastAsia="zh-CN"/>
        </w:rPr>
        <w:t>3</w:t>
      </w:r>
      <w:r>
        <w:rPr>
          <w:rFonts w:hint="eastAsia" w:ascii="仿宋" w:hAnsi="仿宋" w:eastAsia="仿宋" w:cs="仿宋"/>
          <w:bCs/>
          <w:color w:val="auto"/>
          <w:spacing w:val="6"/>
          <w:kern w:val="0"/>
          <w:sz w:val="30"/>
          <w:szCs w:val="30"/>
          <w:highlight w:val="none"/>
          <w:lang w:val="en-US" w:eastAsia="zh-CN"/>
        </w:rPr>
        <w:t>废水收集），厂区内设置了</w:t>
      </w:r>
      <w:r>
        <w:rPr>
          <w:rFonts w:hint="eastAsia" w:ascii="仿宋" w:hAnsi="仿宋" w:eastAsia="仿宋" w:cs="仿宋"/>
          <w:bCs/>
          <w:color w:val="auto"/>
          <w:spacing w:val="6"/>
          <w:kern w:val="0"/>
          <w:sz w:val="30"/>
          <w:szCs w:val="30"/>
          <w:highlight w:val="none"/>
          <w:lang w:eastAsia="zh-CN"/>
        </w:rPr>
        <w:t>7371m</w:t>
      </w:r>
      <w:r>
        <w:rPr>
          <w:rFonts w:hint="eastAsia" w:ascii="仿宋" w:hAnsi="仿宋" w:eastAsia="仿宋" w:cs="仿宋"/>
          <w:bCs/>
          <w:color w:val="auto"/>
          <w:spacing w:val="6"/>
          <w:kern w:val="0"/>
          <w:sz w:val="30"/>
          <w:szCs w:val="30"/>
          <w:highlight w:val="none"/>
          <w:vertAlign w:val="superscript"/>
          <w:lang w:eastAsia="zh-CN"/>
        </w:rPr>
        <w:t>3</w:t>
      </w:r>
      <w:r>
        <w:rPr>
          <w:rFonts w:hint="eastAsia" w:ascii="仿宋" w:hAnsi="仿宋" w:eastAsia="仿宋" w:cs="仿宋"/>
          <w:bCs/>
          <w:color w:val="auto"/>
          <w:spacing w:val="6"/>
          <w:kern w:val="0"/>
          <w:sz w:val="30"/>
          <w:szCs w:val="30"/>
          <w:highlight w:val="none"/>
          <w:lang w:eastAsia="zh-CN"/>
        </w:rPr>
        <w:t>和8274m</w:t>
      </w:r>
      <w:r>
        <w:rPr>
          <w:rFonts w:hint="eastAsia" w:ascii="仿宋" w:hAnsi="仿宋" w:eastAsia="仿宋" w:cs="仿宋"/>
          <w:bCs/>
          <w:color w:val="auto"/>
          <w:spacing w:val="6"/>
          <w:kern w:val="0"/>
          <w:sz w:val="30"/>
          <w:szCs w:val="30"/>
          <w:highlight w:val="none"/>
          <w:vertAlign w:val="superscript"/>
          <w:lang w:eastAsia="zh-CN"/>
        </w:rPr>
        <w:t>3</w:t>
      </w:r>
      <w:r>
        <w:rPr>
          <w:rFonts w:hint="eastAsia" w:ascii="仿宋" w:hAnsi="仿宋" w:eastAsia="仿宋" w:cs="仿宋"/>
          <w:bCs/>
          <w:color w:val="auto"/>
          <w:spacing w:val="6"/>
          <w:kern w:val="0"/>
          <w:sz w:val="30"/>
          <w:szCs w:val="30"/>
          <w:highlight w:val="none"/>
          <w:lang w:eastAsia="zh-CN"/>
        </w:rPr>
        <w:t>的事故池，</w:t>
      </w:r>
      <w:r>
        <w:rPr>
          <w:rFonts w:hint="eastAsia" w:ascii="仿宋" w:hAnsi="仿宋" w:eastAsia="仿宋" w:cs="仿宋"/>
          <w:bCs/>
          <w:color w:val="auto"/>
          <w:spacing w:val="6"/>
          <w:kern w:val="0"/>
          <w:sz w:val="30"/>
          <w:szCs w:val="30"/>
          <w:highlight w:val="none"/>
          <w:lang w:val="en-US" w:eastAsia="zh-CN"/>
        </w:rPr>
        <w:t>城镇污水处理厂设有一座7000m</w:t>
      </w:r>
      <w:r>
        <w:rPr>
          <w:rFonts w:hint="eastAsia" w:ascii="仿宋" w:hAnsi="仿宋" w:eastAsia="仿宋" w:cs="仿宋"/>
          <w:bCs/>
          <w:color w:val="auto"/>
          <w:spacing w:val="6"/>
          <w:kern w:val="0"/>
          <w:sz w:val="30"/>
          <w:szCs w:val="30"/>
          <w:highlight w:val="none"/>
          <w:vertAlign w:val="superscript"/>
          <w:lang w:val="en-US" w:eastAsia="zh-CN"/>
        </w:rPr>
        <w:t>3</w:t>
      </w:r>
      <w:r>
        <w:rPr>
          <w:rFonts w:hint="eastAsia" w:ascii="仿宋" w:hAnsi="仿宋" w:eastAsia="仿宋" w:cs="仿宋"/>
          <w:bCs/>
          <w:color w:val="auto"/>
          <w:spacing w:val="6"/>
          <w:kern w:val="0"/>
          <w:sz w:val="30"/>
          <w:szCs w:val="30"/>
          <w:highlight w:val="none"/>
          <w:lang w:val="en-US" w:eastAsia="zh-CN"/>
        </w:rPr>
        <w:t>事故池。依据</w:t>
      </w:r>
      <w:r>
        <w:rPr>
          <w:rFonts w:hint="eastAsia" w:ascii="仿宋" w:hAnsi="仿宋" w:eastAsia="仿宋" w:cs="仿宋"/>
          <w:sz w:val="30"/>
          <w:szCs w:val="30"/>
          <w:highlight w:val="none"/>
          <w:lang w:val="en-US" w:eastAsia="zh-CN"/>
        </w:rPr>
        <w:t>《</w:t>
      </w:r>
      <w:r>
        <w:rPr>
          <w:rFonts w:hint="eastAsia" w:ascii="仿宋" w:hAnsi="仿宋" w:eastAsia="仿宋" w:cs="仿宋"/>
          <w:sz w:val="30"/>
          <w:szCs w:val="30"/>
          <w:highlight w:val="none"/>
        </w:rPr>
        <w:t>齐鲁制药(内蒙古)有限公司呼伦贝尔分公司绿色生物农兽药扶贫产业项目(一期工程)安全设施设计专篇</w:t>
      </w:r>
      <w:r>
        <w:rPr>
          <w:rFonts w:hint="eastAsia" w:ascii="仿宋" w:hAnsi="仿宋" w:eastAsia="仿宋" w:cs="仿宋"/>
          <w:sz w:val="30"/>
          <w:szCs w:val="30"/>
          <w:highlight w:val="none"/>
          <w:lang w:val="en-US" w:eastAsia="zh-CN"/>
        </w:rPr>
        <w:t>》</w:t>
      </w:r>
      <w:r>
        <w:rPr>
          <w:rFonts w:hint="eastAsia" w:ascii="仿宋" w:hAnsi="仿宋" w:eastAsia="仿宋" w:cs="仿宋"/>
          <w:bCs/>
          <w:color w:val="auto"/>
          <w:spacing w:val="6"/>
          <w:kern w:val="0"/>
          <w:sz w:val="30"/>
          <w:szCs w:val="30"/>
          <w:highlight w:val="none"/>
          <w:lang w:val="en-US" w:eastAsia="zh-CN"/>
        </w:rPr>
        <w:t>，罐区消防废水量约750m</w:t>
      </w:r>
      <w:r>
        <w:rPr>
          <w:rFonts w:hint="eastAsia" w:ascii="仿宋" w:hAnsi="仿宋" w:eastAsia="仿宋" w:cs="仿宋"/>
          <w:bCs/>
          <w:color w:val="auto"/>
          <w:spacing w:val="6"/>
          <w:kern w:val="0"/>
          <w:sz w:val="30"/>
          <w:szCs w:val="30"/>
          <w:highlight w:val="none"/>
          <w:vertAlign w:val="superscript"/>
          <w:lang w:val="en-US" w:eastAsia="zh-CN"/>
        </w:rPr>
        <w:t>3</w:t>
      </w:r>
      <w:r>
        <w:rPr>
          <w:rFonts w:hint="eastAsia" w:ascii="仿宋" w:hAnsi="仿宋" w:eastAsia="仿宋" w:cs="仿宋"/>
          <w:bCs/>
          <w:color w:val="auto"/>
          <w:spacing w:val="6"/>
          <w:kern w:val="0"/>
          <w:sz w:val="30"/>
          <w:szCs w:val="30"/>
          <w:highlight w:val="none"/>
          <w:lang w:val="en-US" w:eastAsia="zh-CN"/>
        </w:rPr>
        <w:t>,可以做到发生暴雨、泄漏及火灾等事故下事故废水不出厂</w:t>
      </w:r>
      <w:r>
        <w:rPr>
          <w:rFonts w:hint="eastAsia" w:ascii="仿宋" w:hAnsi="仿宋" w:eastAsia="仿宋" w:cs="仿宋"/>
          <w:color w:val="auto"/>
          <w:sz w:val="30"/>
          <w:szCs w:val="30"/>
          <w:highlight w:val="none"/>
        </w:rPr>
        <w:t>。</w:t>
      </w:r>
      <w:r>
        <w:rPr>
          <w:rFonts w:hint="eastAsia" w:ascii="仿宋" w:hAnsi="仿宋" w:eastAsia="仿宋" w:cs="仿宋"/>
          <w:bCs/>
          <w:color w:val="auto"/>
          <w:spacing w:val="6"/>
          <w:kern w:val="0"/>
          <w:sz w:val="30"/>
          <w:szCs w:val="30"/>
          <w:highlight w:val="none"/>
        </w:rPr>
        <w:t>若</w:t>
      </w:r>
      <w:r>
        <w:rPr>
          <w:rFonts w:hint="eastAsia" w:ascii="仿宋" w:hAnsi="仿宋" w:eastAsia="仿宋" w:cs="仿宋"/>
          <w:bCs/>
          <w:color w:val="auto"/>
          <w:spacing w:val="6"/>
          <w:kern w:val="0"/>
          <w:sz w:val="30"/>
          <w:szCs w:val="30"/>
          <w:highlight w:val="none"/>
          <w:lang w:val="en-US" w:eastAsia="zh-CN"/>
        </w:rPr>
        <w:t>出现项目</w:t>
      </w:r>
      <w:r>
        <w:rPr>
          <w:rFonts w:hint="eastAsia" w:ascii="仿宋" w:hAnsi="仿宋" w:eastAsia="仿宋" w:cs="仿宋"/>
          <w:bCs/>
          <w:color w:val="auto"/>
          <w:spacing w:val="6"/>
          <w:kern w:val="0"/>
          <w:sz w:val="30"/>
          <w:szCs w:val="30"/>
          <w:highlight w:val="none"/>
        </w:rPr>
        <w:t>发生渗漏</w:t>
      </w:r>
      <w:r>
        <w:rPr>
          <w:rFonts w:hint="eastAsia" w:ascii="仿宋" w:hAnsi="仿宋" w:eastAsia="仿宋" w:cs="仿宋"/>
          <w:bCs/>
          <w:color w:val="auto"/>
          <w:spacing w:val="6"/>
          <w:kern w:val="0"/>
          <w:sz w:val="30"/>
          <w:szCs w:val="30"/>
          <w:highlight w:val="none"/>
          <w:lang w:val="en-US" w:eastAsia="zh-CN"/>
        </w:rPr>
        <w:t>或厂区周围地下水、土壤跟踪监测点水质或土壤出现异常，</w:t>
      </w:r>
      <w:r>
        <w:rPr>
          <w:rFonts w:hint="eastAsia" w:ascii="仿宋" w:hAnsi="仿宋" w:eastAsia="仿宋" w:cs="仿宋"/>
          <w:bCs/>
          <w:color w:val="auto"/>
          <w:spacing w:val="6"/>
          <w:kern w:val="0"/>
          <w:sz w:val="30"/>
          <w:szCs w:val="30"/>
          <w:highlight w:val="none"/>
        </w:rPr>
        <w:t>抽出事故点下游受污染的地下水，清理受污染的土壤</w:t>
      </w:r>
      <w:r>
        <w:rPr>
          <w:rFonts w:hint="eastAsia" w:ascii="仿宋" w:hAnsi="仿宋" w:eastAsia="仿宋" w:cs="仿宋"/>
          <w:bCs/>
          <w:color w:val="auto"/>
          <w:spacing w:val="6"/>
          <w:kern w:val="0"/>
          <w:sz w:val="30"/>
          <w:szCs w:val="30"/>
          <w:highlight w:val="none"/>
          <w:lang w:eastAsia="zh-CN"/>
        </w:rPr>
        <w:t>，</w:t>
      </w:r>
      <w:r>
        <w:rPr>
          <w:rFonts w:hint="eastAsia" w:ascii="仿宋" w:hAnsi="仿宋" w:eastAsia="仿宋" w:cs="仿宋"/>
          <w:bCs/>
          <w:color w:val="auto"/>
          <w:spacing w:val="6"/>
          <w:kern w:val="0"/>
          <w:sz w:val="30"/>
          <w:szCs w:val="30"/>
          <w:highlight w:val="none"/>
          <w:lang w:val="en-US" w:eastAsia="zh-CN"/>
        </w:rPr>
        <w:t>并进行处理。发酵车间</w:t>
      </w:r>
      <w:r>
        <w:rPr>
          <w:rFonts w:hint="eastAsia" w:ascii="仿宋" w:hAnsi="仿宋" w:eastAsia="仿宋" w:cs="仿宋"/>
          <w:color w:val="auto"/>
          <w:sz w:val="30"/>
          <w:szCs w:val="30"/>
          <w:highlight w:val="none"/>
          <w:lang w:val="en-US" w:eastAsia="zh-CN"/>
        </w:rPr>
        <w:t>发生染菌事故时，立即停止培养，如在发酵前期染菌，立即进行灭活，重新消毒，重新接入生产菌种进行发酵生产；如在发酵中后期染菌，立即灭活并转入提取工段。</w:t>
      </w:r>
    </w:p>
    <w:p w14:paraId="75DF857E">
      <w:pPr>
        <w:keepNext w:val="0"/>
        <w:keepLines w:val="0"/>
        <w:pageBreakBefore w:val="0"/>
        <w:widowControl w:val="0"/>
        <w:kinsoku/>
        <w:wordWrap/>
        <w:overflowPunct/>
        <w:topLinePunct w:val="0"/>
        <w:autoSpaceDE/>
        <w:autoSpaceDN/>
        <w:bidi w:val="0"/>
        <w:adjustRightInd/>
        <w:snapToGrid/>
        <w:spacing w:line="360" w:lineRule="auto"/>
        <w:ind w:firstLine="624" w:firstLineChars="200"/>
        <w:textAlignment w:val="auto"/>
        <w:rPr>
          <w:rFonts w:hint="default" w:ascii="Times New Roman" w:hAnsi="Times New Roman" w:eastAsia="仿宋" w:cs="Times New Roman"/>
          <w:bCs/>
          <w:color w:val="auto"/>
          <w:spacing w:val="6"/>
          <w:kern w:val="0"/>
          <w:sz w:val="30"/>
          <w:szCs w:val="30"/>
          <w:highlight w:val="none"/>
          <w:lang w:val="en-US" w:eastAsia="zh-CN"/>
        </w:rPr>
      </w:pPr>
      <w:r>
        <w:rPr>
          <w:rFonts w:hint="eastAsia" w:ascii="仿宋" w:hAnsi="仿宋" w:eastAsia="仿宋" w:cs="仿宋"/>
          <w:bCs/>
          <w:color w:val="auto"/>
          <w:spacing w:val="6"/>
          <w:kern w:val="0"/>
          <w:sz w:val="30"/>
          <w:szCs w:val="30"/>
          <w:highlight w:val="none"/>
        </w:rPr>
        <w:t>加强环境风险管理，发现隐患及时处置；配置必要的应急物资；进行环境风险应急演练，对现有的突发环境事件应急预案修订并到当地的生态环境主管部门备案等。建设单位做好生态环境保护措施的安全风险防范，按要求开展生态环境保护措施安全风险评估和隐患排查治理。</w:t>
      </w:r>
    </w:p>
    <w:p w14:paraId="02F9E884">
      <w:pPr>
        <w:pStyle w:val="7"/>
        <w:snapToGrid w:val="0"/>
        <w:spacing w:line="360" w:lineRule="auto"/>
        <w:rPr>
          <w:rFonts w:ascii="Times New Roman" w:hAnsi="Times New Roman" w:eastAsia="仿宋"/>
          <w:color w:val="auto"/>
          <w:szCs w:val="30"/>
          <w:highlight w:val="none"/>
        </w:rPr>
      </w:pPr>
      <w:bookmarkStart w:id="33" w:name="_Toc2475"/>
      <w:bookmarkStart w:id="34" w:name="_Toc5143"/>
      <w:r>
        <w:rPr>
          <w:rFonts w:ascii="Times New Roman" w:hAnsi="Times New Roman" w:eastAsia="仿宋"/>
          <w:color w:val="auto"/>
          <w:szCs w:val="30"/>
          <w:highlight w:val="none"/>
        </w:rPr>
        <w:t>4.2.</w:t>
      </w:r>
      <w:r>
        <w:rPr>
          <w:rFonts w:hint="eastAsia" w:ascii="Times New Roman" w:hAnsi="Times New Roman" w:eastAsia="仿宋"/>
          <w:color w:val="auto"/>
          <w:szCs w:val="30"/>
          <w:highlight w:val="none"/>
          <w:lang w:val="en-US" w:eastAsia="zh-CN"/>
        </w:rPr>
        <w:t>4</w:t>
      </w:r>
      <w:r>
        <w:rPr>
          <w:rFonts w:ascii="Times New Roman" w:hAnsi="Times New Roman" w:eastAsia="仿宋"/>
          <w:color w:val="auto"/>
          <w:szCs w:val="30"/>
          <w:highlight w:val="none"/>
        </w:rPr>
        <w:t>现有环境问题的整改措施</w:t>
      </w:r>
      <w:bookmarkEnd w:id="33"/>
      <w:bookmarkEnd w:id="34"/>
    </w:p>
    <w:p w14:paraId="700F0106">
      <w:pPr>
        <w:pStyle w:val="35"/>
        <w:snapToGrid w:val="0"/>
        <w:spacing w:line="360" w:lineRule="auto"/>
        <w:ind w:right="-105" w:firstLine="600"/>
        <w:jc w:val="both"/>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表</w:t>
      </w:r>
      <w:r>
        <w:rPr>
          <w:rFonts w:hint="eastAsia" w:ascii="Times New Roman" w:hAnsi="Times New Roman" w:eastAsia="仿宋"/>
          <w:color w:val="auto"/>
          <w:sz w:val="30"/>
          <w:szCs w:val="30"/>
          <w:highlight w:val="none"/>
          <w:lang w:val="en-US" w:eastAsia="zh-CN"/>
        </w:rPr>
        <w:t>9</w:t>
      </w:r>
      <w:r>
        <w:rPr>
          <w:rFonts w:ascii="Times New Roman" w:hAnsi="Times New Roman" w:eastAsia="仿宋"/>
          <w:color w:val="auto"/>
          <w:sz w:val="30"/>
          <w:szCs w:val="30"/>
          <w:highlight w:val="none"/>
        </w:rPr>
        <w:t xml:space="preserve">       </w:t>
      </w:r>
      <w:r>
        <w:rPr>
          <w:rFonts w:hint="eastAsia" w:ascii="Times New Roman" w:hAnsi="Times New Roman" w:eastAsia="仿宋"/>
          <w:color w:val="auto"/>
          <w:sz w:val="30"/>
          <w:szCs w:val="30"/>
          <w:highlight w:val="none"/>
          <w:lang w:val="en-US" w:eastAsia="zh-CN"/>
        </w:rPr>
        <w:t xml:space="preserve">    </w:t>
      </w:r>
      <w:r>
        <w:rPr>
          <w:rFonts w:ascii="Times New Roman" w:hAnsi="Times New Roman" w:eastAsia="仿宋"/>
          <w:color w:val="auto"/>
          <w:sz w:val="30"/>
          <w:szCs w:val="30"/>
          <w:highlight w:val="none"/>
        </w:rPr>
        <w:t xml:space="preserve">  现有环境问题的整改措施</w:t>
      </w:r>
    </w:p>
    <w:tbl>
      <w:tblPr>
        <w:tblStyle w:val="26"/>
        <w:tblpPr w:leftFromText="180" w:rightFromText="180" w:vertAnchor="text" w:horzAnchor="page" w:tblpX="1616" w:tblpY="168"/>
        <w:tblOverlap w:val="never"/>
        <w:tblW w:w="5072"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28" w:type="dxa"/>
          <w:bottom w:w="0" w:type="dxa"/>
          <w:right w:w="28" w:type="dxa"/>
        </w:tblCellMar>
      </w:tblPr>
      <w:tblGrid>
        <w:gridCol w:w="4784"/>
        <w:gridCol w:w="3229"/>
        <w:gridCol w:w="1200"/>
      </w:tblGrid>
      <w:tr w14:paraId="136B86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62" w:hRule="atLeast"/>
        </w:trPr>
        <w:tc>
          <w:tcPr>
            <w:tcW w:w="2596" w:type="pct"/>
            <w:noWrap w:val="0"/>
            <w:vAlign w:val="center"/>
          </w:tcPr>
          <w:p w14:paraId="6B52A9B6">
            <w:pPr>
              <w:pStyle w:val="54"/>
              <w:snapToGrid w:val="0"/>
              <w:spacing w:line="240" w:lineRule="atLeast"/>
              <w:rPr>
                <w:rFonts w:eastAsia="仿宋"/>
                <w:b/>
                <w:bCs/>
                <w:color w:val="auto"/>
                <w:sz w:val="18"/>
                <w:szCs w:val="18"/>
                <w:highlight w:val="none"/>
              </w:rPr>
            </w:pPr>
            <w:r>
              <w:rPr>
                <w:rFonts w:eastAsia="仿宋"/>
                <w:b/>
                <w:bCs/>
                <w:color w:val="auto"/>
                <w:sz w:val="18"/>
                <w:szCs w:val="18"/>
                <w:highlight w:val="none"/>
              </w:rPr>
              <w:t>现有环境问题</w:t>
            </w:r>
          </w:p>
        </w:tc>
        <w:tc>
          <w:tcPr>
            <w:tcW w:w="1752" w:type="pct"/>
            <w:noWrap w:val="0"/>
            <w:vAlign w:val="center"/>
          </w:tcPr>
          <w:p w14:paraId="55DC7F42">
            <w:pPr>
              <w:pStyle w:val="54"/>
              <w:snapToGrid w:val="0"/>
              <w:spacing w:line="240" w:lineRule="atLeast"/>
              <w:rPr>
                <w:rFonts w:eastAsia="仿宋"/>
                <w:b/>
                <w:bCs/>
                <w:color w:val="auto"/>
                <w:sz w:val="18"/>
                <w:szCs w:val="18"/>
                <w:highlight w:val="none"/>
              </w:rPr>
            </w:pPr>
            <w:r>
              <w:rPr>
                <w:rFonts w:eastAsia="仿宋"/>
                <w:b/>
                <w:bCs/>
                <w:color w:val="auto"/>
                <w:sz w:val="18"/>
                <w:szCs w:val="18"/>
                <w:highlight w:val="none"/>
              </w:rPr>
              <w:t>整改措施</w:t>
            </w:r>
          </w:p>
        </w:tc>
        <w:tc>
          <w:tcPr>
            <w:tcW w:w="651" w:type="pct"/>
            <w:noWrap w:val="0"/>
            <w:vAlign w:val="center"/>
          </w:tcPr>
          <w:p w14:paraId="7889C12D">
            <w:pPr>
              <w:pStyle w:val="54"/>
              <w:snapToGrid w:val="0"/>
              <w:spacing w:line="240" w:lineRule="atLeast"/>
              <w:rPr>
                <w:rFonts w:eastAsia="仿宋"/>
                <w:b/>
                <w:bCs/>
                <w:color w:val="auto"/>
                <w:sz w:val="18"/>
                <w:szCs w:val="18"/>
                <w:highlight w:val="none"/>
              </w:rPr>
            </w:pPr>
            <w:r>
              <w:rPr>
                <w:rFonts w:eastAsia="仿宋"/>
                <w:b/>
                <w:bCs/>
                <w:color w:val="auto"/>
                <w:sz w:val="18"/>
                <w:szCs w:val="18"/>
                <w:highlight w:val="none"/>
              </w:rPr>
              <w:t>整改进度</w:t>
            </w:r>
          </w:p>
        </w:tc>
      </w:tr>
      <w:tr w14:paraId="055B794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2596" w:type="pct"/>
            <w:noWrap w:val="0"/>
            <w:vAlign w:val="center"/>
          </w:tcPr>
          <w:p w14:paraId="28BE09D2">
            <w:pPr>
              <w:pStyle w:val="54"/>
              <w:snapToGrid w:val="0"/>
              <w:spacing w:line="240" w:lineRule="atLeast"/>
              <w:jc w:val="both"/>
              <w:rPr>
                <w:rFonts w:hint="default" w:ascii="Times New Roman" w:hAnsi="Times New Roman" w:eastAsia="仿宋" w:cs="Times New Roman"/>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建设单位未按照</w:t>
            </w:r>
            <w:r>
              <w:rPr>
                <w:rFonts w:hint="eastAsia" w:ascii="宋体" w:hAnsi="宋体" w:eastAsia="宋体" w:cs="宋体"/>
                <w:b w:val="0"/>
                <w:bCs w:val="0"/>
                <w:color w:val="auto"/>
                <w:sz w:val="18"/>
                <w:szCs w:val="18"/>
                <w:highlight w:val="none"/>
              </w:rPr>
              <w:t>《排污单位自行监测技术指南</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18"/>
                <w:szCs w:val="18"/>
                <w:highlight w:val="none"/>
              </w:rPr>
              <w:t>化学合成类制药工业》</w:t>
            </w:r>
            <w:r>
              <w:rPr>
                <w:rFonts w:hint="eastAsia" w:ascii="宋体" w:hAnsi="宋体" w:eastAsia="宋体" w:cs="宋体"/>
                <w:b w:val="0"/>
                <w:bCs w:val="0"/>
                <w:color w:val="auto"/>
                <w:sz w:val="18"/>
                <w:szCs w:val="18"/>
                <w:highlight w:val="none"/>
                <w:lang w:eastAsia="zh-CN"/>
              </w:rPr>
              <w:t>（HJ 883-2017）</w:t>
            </w:r>
            <w:r>
              <w:rPr>
                <w:rFonts w:hint="eastAsia" w:ascii="宋体" w:hAnsi="宋体" w:eastAsia="宋体" w:cs="宋体"/>
                <w:b w:val="0"/>
                <w:bCs w:val="0"/>
                <w:color w:val="auto"/>
                <w:sz w:val="18"/>
                <w:szCs w:val="18"/>
                <w:highlight w:val="none"/>
              </w:rPr>
              <w:t>、《排污单位自行监测技术指南</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18"/>
                <w:szCs w:val="18"/>
                <w:highlight w:val="none"/>
              </w:rPr>
              <w:t>农药制造工业》</w:t>
            </w:r>
            <w:r>
              <w:rPr>
                <w:rFonts w:hint="eastAsia" w:ascii="宋体" w:hAnsi="宋体" w:eastAsia="宋体" w:cs="宋体"/>
                <w:b w:val="0"/>
                <w:bCs w:val="0"/>
                <w:color w:val="auto"/>
                <w:sz w:val="18"/>
                <w:szCs w:val="18"/>
                <w:highlight w:val="none"/>
                <w:lang w:eastAsia="zh-CN"/>
              </w:rPr>
              <w:t>（HJ 987</w:t>
            </w:r>
            <w:r>
              <w:rPr>
                <w:rFonts w:hint="eastAsia" w:ascii="宋体" w:hAnsi="宋体" w:eastAsia="宋体" w:cs="宋体"/>
                <w:b w:val="0"/>
                <w:bCs w:val="0"/>
                <w:color w:val="auto"/>
                <w:sz w:val="18"/>
                <w:szCs w:val="18"/>
                <w:highlight w:val="none"/>
                <w:lang w:val="en-US" w:eastAsia="zh-CN"/>
              </w:rPr>
              <w:t>-</w:t>
            </w:r>
            <w:r>
              <w:rPr>
                <w:rFonts w:hint="eastAsia" w:ascii="宋体" w:hAnsi="宋体" w:eastAsia="宋体" w:cs="宋体"/>
                <w:b w:val="0"/>
                <w:bCs w:val="0"/>
                <w:color w:val="auto"/>
                <w:sz w:val="18"/>
                <w:szCs w:val="18"/>
                <w:highlight w:val="none"/>
                <w:lang w:eastAsia="zh-CN"/>
              </w:rPr>
              <w:t>2018）</w:t>
            </w:r>
            <w:r>
              <w:rPr>
                <w:rFonts w:hint="eastAsia" w:ascii="宋体" w:hAnsi="宋体" w:eastAsia="宋体" w:cs="宋体"/>
                <w:b w:val="0"/>
                <w:bCs w:val="0"/>
                <w:color w:val="auto"/>
                <w:sz w:val="18"/>
                <w:szCs w:val="18"/>
                <w:highlight w:val="none"/>
              </w:rPr>
              <w:t>、《排污单位自行监测技术指南</w:t>
            </w:r>
            <w:r>
              <w:rPr>
                <w:rFonts w:hint="eastAsia" w:ascii="宋体" w:hAnsi="宋体" w:eastAsia="宋体" w:cs="宋体"/>
                <w:b w:val="0"/>
                <w:bCs w:val="0"/>
                <w:color w:val="auto"/>
                <w:sz w:val="18"/>
                <w:szCs w:val="18"/>
                <w:highlight w:val="none"/>
                <w:lang w:val="en-US" w:eastAsia="zh-CN"/>
              </w:rPr>
              <w:t xml:space="preserve"> </w:t>
            </w:r>
            <w:r>
              <w:rPr>
                <w:rFonts w:hint="eastAsia" w:ascii="宋体" w:hAnsi="宋体" w:eastAsia="宋体" w:cs="宋体"/>
                <w:b w:val="0"/>
                <w:bCs w:val="0"/>
                <w:color w:val="auto"/>
                <w:sz w:val="18"/>
                <w:szCs w:val="18"/>
                <w:highlight w:val="none"/>
              </w:rPr>
              <w:t>发酵类制药工业》</w:t>
            </w:r>
            <w:r>
              <w:rPr>
                <w:rFonts w:hint="eastAsia" w:ascii="宋体" w:hAnsi="宋体" w:eastAsia="宋体" w:cs="宋体"/>
                <w:b w:val="0"/>
                <w:bCs w:val="0"/>
                <w:color w:val="auto"/>
                <w:sz w:val="18"/>
                <w:szCs w:val="18"/>
                <w:highlight w:val="none"/>
                <w:lang w:eastAsia="zh-CN"/>
              </w:rPr>
              <w:t>（HJ HJ 882-2017）</w:t>
            </w:r>
            <w:r>
              <w:rPr>
                <w:rFonts w:hint="eastAsia" w:ascii="宋体" w:hAnsi="宋体" w:eastAsia="宋体" w:cs="宋体"/>
                <w:b w:val="0"/>
                <w:bCs w:val="0"/>
                <w:color w:val="auto"/>
                <w:sz w:val="18"/>
                <w:szCs w:val="18"/>
                <w:highlight w:val="none"/>
                <w:lang w:val="en-US" w:eastAsia="zh-CN"/>
              </w:rPr>
              <w:t>等要求，实施土壤环境自行监测。</w:t>
            </w:r>
          </w:p>
        </w:tc>
        <w:tc>
          <w:tcPr>
            <w:tcW w:w="1752" w:type="pct"/>
            <w:noWrap w:val="0"/>
            <w:vAlign w:val="center"/>
          </w:tcPr>
          <w:p w14:paraId="79BD45B5">
            <w:pPr>
              <w:pStyle w:val="54"/>
              <w:snapToGrid w:val="0"/>
              <w:spacing w:line="240" w:lineRule="atLeast"/>
              <w:jc w:val="both"/>
              <w:rPr>
                <w:rFonts w:hint="default" w:eastAsia="仿宋"/>
                <w:color w:val="auto"/>
                <w:sz w:val="18"/>
                <w:szCs w:val="18"/>
                <w:highlight w:val="none"/>
                <w:lang w:val="en-US" w:eastAsia="zh-CN"/>
              </w:rPr>
            </w:pPr>
            <w:r>
              <w:rPr>
                <w:rFonts w:hint="eastAsia" w:ascii="宋体" w:hAnsi="宋体" w:eastAsia="宋体" w:cs="宋体"/>
                <w:color w:val="auto"/>
                <w:sz w:val="18"/>
                <w:szCs w:val="18"/>
                <w:highlight w:val="none"/>
                <w:lang w:val="zh-CN" w:eastAsia="zh-CN"/>
              </w:rPr>
              <w:t>厂区内</w:t>
            </w:r>
            <w:r>
              <w:rPr>
                <w:rFonts w:hint="eastAsia" w:ascii="宋体" w:hAnsi="宋体" w:eastAsia="宋体" w:cs="宋体"/>
                <w:color w:val="auto"/>
                <w:sz w:val="18"/>
                <w:szCs w:val="18"/>
                <w:highlight w:val="none"/>
                <w:lang w:val="en-US" w:eastAsia="zh-CN"/>
              </w:rPr>
              <w:t>设置1</w:t>
            </w:r>
            <w:r>
              <w:rPr>
                <w:rFonts w:hint="eastAsia" w:ascii="宋体" w:hAnsi="宋体" w:eastAsia="宋体" w:cs="宋体"/>
                <w:color w:val="auto"/>
                <w:sz w:val="18"/>
                <w:szCs w:val="18"/>
                <w:highlight w:val="none"/>
                <w:lang w:val="zh-CN" w:eastAsia="zh-CN"/>
              </w:rPr>
              <w:t>个柱状样点、</w:t>
            </w:r>
            <w:r>
              <w:rPr>
                <w:rFonts w:hint="eastAsia" w:ascii="宋体" w:hAnsi="宋体" w:eastAsia="宋体" w:cs="宋体"/>
                <w:color w:val="auto"/>
                <w:sz w:val="18"/>
                <w:szCs w:val="18"/>
                <w:highlight w:val="none"/>
                <w:lang w:val="en-US" w:eastAsia="zh-CN"/>
              </w:rPr>
              <w:t>21</w:t>
            </w:r>
            <w:r>
              <w:rPr>
                <w:rFonts w:hint="eastAsia" w:ascii="宋体" w:hAnsi="宋体" w:eastAsia="宋体" w:cs="宋体"/>
                <w:color w:val="auto"/>
                <w:sz w:val="18"/>
                <w:szCs w:val="18"/>
                <w:highlight w:val="none"/>
                <w:lang w:val="zh-CN" w:eastAsia="zh-CN"/>
              </w:rPr>
              <w:t>个表层样，</w:t>
            </w:r>
            <w:r>
              <w:rPr>
                <w:rFonts w:hint="eastAsia" w:ascii="宋体" w:hAnsi="宋体" w:eastAsia="宋体" w:cs="宋体"/>
                <w:color w:val="auto"/>
                <w:sz w:val="18"/>
                <w:szCs w:val="18"/>
                <w:highlight w:val="none"/>
                <w:lang w:val="en-US" w:eastAsia="zh-CN"/>
              </w:rPr>
              <w:t>厂区外：2个表层样点土壤跟踪监测点位，开展自行监测。</w:t>
            </w:r>
          </w:p>
        </w:tc>
        <w:tc>
          <w:tcPr>
            <w:tcW w:w="651" w:type="pct"/>
            <w:vMerge w:val="restart"/>
            <w:noWrap w:val="0"/>
            <w:vAlign w:val="center"/>
          </w:tcPr>
          <w:p w14:paraId="5FEAE58C">
            <w:pPr>
              <w:pStyle w:val="54"/>
              <w:snapToGrid w:val="0"/>
              <w:spacing w:line="240" w:lineRule="atLeast"/>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2025年</w:t>
            </w:r>
          </w:p>
          <w:p w14:paraId="5486FDF0">
            <w:pPr>
              <w:pStyle w:val="54"/>
              <w:snapToGrid w:val="0"/>
              <w:spacing w:line="240" w:lineRule="atLeast"/>
              <w:rPr>
                <w:rFonts w:hint="default" w:eastAsia="仿宋"/>
                <w:b/>
                <w:bCs/>
                <w:color w:val="auto"/>
                <w:sz w:val="18"/>
                <w:szCs w:val="18"/>
                <w:highlight w:val="none"/>
                <w:lang w:val="en-US" w:eastAsia="zh-CN"/>
              </w:rPr>
            </w:pPr>
            <w:r>
              <w:rPr>
                <w:rFonts w:hint="eastAsia" w:ascii="宋体" w:hAnsi="宋体" w:cs="宋体"/>
                <w:b w:val="0"/>
                <w:bCs w:val="0"/>
                <w:color w:val="auto"/>
                <w:sz w:val="18"/>
                <w:szCs w:val="18"/>
                <w:highlight w:val="none"/>
                <w:lang w:val="en-US" w:eastAsia="zh-CN"/>
              </w:rPr>
              <w:t>第一季度</w:t>
            </w:r>
          </w:p>
        </w:tc>
      </w:tr>
      <w:tr w14:paraId="22F0BA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2596" w:type="pct"/>
            <w:noWrap w:val="0"/>
            <w:vAlign w:val="center"/>
          </w:tcPr>
          <w:p w14:paraId="0CB73C13">
            <w:pPr>
              <w:pStyle w:val="54"/>
              <w:snapToGrid w:val="0"/>
              <w:spacing w:line="240" w:lineRule="atLeast"/>
              <w:jc w:val="both"/>
              <w:rPr>
                <w:rFonts w:hint="eastAsia" w:ascii="Times New Roman" w:hAnsi="Times New Roman" w:eastAsia="仿宋" w:cs="Times New Roman"/>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未按照《农药制造工业大气污染物排放标准》（GB39727-2020）、《制药工业大气污染物排放标准》（GB37823-2019）要求，对厂房外无组织废气进行监测。</w:t>
            </w:r>
          </w:p>
        </w:tc>
        <w:tc>
          <w:tcPr>
            <w:tcW w:w="1752" w:type="pct"/>
            <w:noWrap w:val="0"/>
            <w:vAlign w:val="center"/>
          </w:tcPr>
          <w:p w14:paraId="35C580A0">
            <w:pPr>
              <w:pStyle w:val="54"/>
              <w:snapToGrid w:val="0"/>
              <w:spacing w:line="240" w:lineRule="atLeast"/>
              <w:jc w:val="both"/>
              <w:rPr>
                <w:rFonts w:hint="eastAsia" w:eastAsia="仿宋"/>
                <w:color w:val="auto"/>
                <w:sz w:val="18"/>
                <w:szCs w:val="18"/>
                <w:highlight w:val="none"/>
                <w:lang w:val="en-US" w:eastAsia="zh-CN"/>
              </w:rPr>
            </w:pPr>
            <w:r>
              <w:rPr>
                <w:rFonts w:hint="eastAsia" w:ascii="宋体" w:hAnsi="宋体" w:eastAsia="宋体" w:cs="宋体"/>
                <w:color w:val="auto"/>
                <w:sz w:val="18"/>
                <w:szCs w:val="18"/>
                <w:highlight w:val="none"/>
                <w:lang w:val="en-US" w:eastAsia="zh-CN"/>
              </w:rPr>
              <w:t>对厂房外无组织废气进行监测。</w:t>
            </w:r>
          </w:p>
        </w:tc>
        <w:tc>
          <w:tcPr>
            <w:tcW w:w="651" w:type="pct"/>
            <w:vMerge w:val="continue"/>
            <w:noWrap w:val="0"/>
            <w:vAlign w:val="center"/>
          </w:tcPr>
          <w:p w14:paraId="4EF81EF5">
            <w:pPr>
              <w:pStyle w:val="54"/>
              <w:snapToGrid w:val="0"/>
              <w:spacing w:line="240" w:lineRule="atLeast"/>
              <w:rPr>
                <w:rFonts w:hint="eastAsia" w:ascii="Times New Roman" w:hAnsi="Times New Roman" w:eastAsia="仿宋" w:cs="Times New Roman"/>
                <w:b/>
                <w:bCs/>
                <w:color w:val="auto"/>
                <w:sz w:val="18"/>
                <w:szCs w:val="18"/>
                <w:highlight w:val="none"/>
                <w:lang w:val="en-US" w:eastAsia="zh-CN"/>
              </w:rPr>
            </w:pPr>
          </w:p>
        </w:tc>
      </w:tr>
      <w:tr w14:paraId="4DEDC10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c>
          <w:tcPr>
            <w:tcW w:w="2596" w:type="pct"/>
            <w:noWrap w:val="0"/>
            <w:vAlign w:val="center"/>
          </w:tcPr>
          <w:p w14:paraId="51BA2C70">
            <w:pPr>
              <w:pStyle w:val="54"/>
              <w:snapToGrid w:val="0"/>
              <w:spacing w:line="240" w:lineRule="atLeast"/>
              <w:jc w:val="both"/>
              <w:rPr>
                <w:rFonts w:hint="eastAsia" w:ascii="Times New Roman" w:hAnsi="Times New Roman" w:eastAsia="仿宋" w:cs="Times New Roman"/>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灰库、渣库、石灰石仓、煤输送破碎工序安装有除尘设备，但未安装环评要求安装排气筒。</w:t>
            </w:r>
          </w:p>
        </w:tc>
        <w:tc>
          <w:tcPr>
            <w:tcW w:w="1752" w:type="pct"/>
            <w:noWrap w:val="0"/>
            <w:vAlign w:val="center"/>
          </w:tcPr>
          <w:p w14:paraId="6CA915B2">
            <w:pPr>
              <w:pStyle w:val="54"/>
              <w:snapToGrid w:val="0"/>
              <w:spacing w:line="240" w:lineRule="atLeast"/>
              <w:jc w:val="both"/>
              <w:rPr>
                <w:rFonts w:hint="eastAsia" w:eastAsia="仿宋"/>
                <w:color w:val="auto"/>
                <w:sz w:val="18"/>
                <w:szCs w:val="18"/>
                <w:highlight w:val="none"/>
                <w:lang w:val="en-US" w:eastAsia="zh-CN"/>
              </w:rPr>
            </w:pPr>
            <w:r>
              <w:rPr>
                <w:rFonts w:hint="eastAsia" w:ascii="宋体" w:hAnsi="宋体" w:eastAsia="宋体" w:cs="宋体"/>
                <w:color w:val="auto"/>
                <w:kern w:val="2"/>
                <w:sz w:val="18"/>
                <w:szCs w:val="18"/>
                <w:highlight w:val="none"/>
                <w:lang w:val="en-US" w:eastAsia="zh-CN" w:bidi="ar-SA"/>
              </w:rPr>
              <w:t>在石灰石仓、灰库、渣库、煤输送破碎工序设置25m高排气筒，保证废气达标排放</w:t>
            </w:r>
            <w:r>
              <w:rPr>
                <w:rFonts w:hint="eastAsia" w:ascii="宋体" w:hAnsi="宋体" w:eastAsia="宋体" w:cs="宋体"/>
                <w:color w:val="auto"/>
                <w:sz w:val="18"/>
                <w:szCs w:val="18"/>
                <w:highlight w:val="none"/>
                <w:lang w:val="en-US" w:eastAsia="zh-CN"/>
              </w:rPr>
              <w:t>。</w:t>
            </w:r>
          </w:p>
        </w:tc>
        <w:tc>
          <w:tcPr>
            <w:tcW w:w="651" w:type="pct"/>
            <w:vMerge w:val="continue"/>
            <w:noWrap w:val="0"/>
            <w:vAlign w:val="center"/>
          </w:tcPr>
          <w:p w14:paraId="2DF7C1E9">
            <w:pPr>
              <w:pStyle w:val="54"/>
              <w:snapToGrid w:val="0"/>
              <w:spacing w:line="240" w:lineRule="atLeast"/>
              <w:rPr>
                <w:rFonts w:hint="eastAsia" w:ascii="Times New Roman" w:hAnsi="Times New Roman" w:eastAsia="仿宋" w:cs="Times New Roman"/>
                <w:b/>
                <w:bCs/>
                <w:color w:val="auto"/>
                <w:sz w:val="18"/>
                <w:szCs w:val="18"/>
                <w:highlight w:val="none"/>
                <w:lang w:val="en-US" w:eastAsia="zh-CN"/>
              </w:rPr>
            </w:pPr>
          </w:p>
        </w:tc>
      </w:tr>
      <w:tr w14:paraId="39F127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466" w:hRule="atLeast"/>
        </w:trPr>
        <w:tc>
          <w:tcPr>
            <w:tcW w:w="2596" w:type="pct"/>
            <w:noWrap w:val="0"/>
            <w:vAlign w:val="center"/>
          </w:tcPr>
          <w:p w14:paraId="7DA4BF55">
            <w:pPr>
              <w:pStyle w:val="54"/>
              <w:snapToGrid w:val="0"/>
              <w:spacing w:line="240" w:lineRule="atLeast"/>
              <w:jc w:val="both"/>
              <w:rPr>
                <w:rFonts w:hint="default" w:ascii="Times New Roman" w:hAnsi="Times New Roman" w:eastAsia="仿宋" w:cs="Times New Roman"/>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阿维菌素发酵生产线（102车间）已投运，但未履行环保设施竣工验收手续。</w:t>
            </w:r>
          </w:p>
        </w:tc>
        <w:tc>
          <w:tcPr>
            <w:tcW w:w="1752" w:type="pct"/>
            <w:noWrap w:val="0"/>
            <w:vAlign w:val="center"/>
          </w:tcPr>
          <w:p w14:paraId="7334133B">
            <w:pPr>
              <w:pStyle w:val="54"/>
              <w:snapToGrid w:val="0"/>
              <w:spacing w:line="240" w:lineRule="atLeast"/>
              <w:jc w:val="both"/>
              <w:rPr>
                <w:rFonts w:hint="default" w:ascii="Times New Roman" w:hAnsi="Times New Roman" w:eastAsia="宋体" w:cs="Times New Roman"/>
                <w:color w:val="auto"/>
                <w:kern w:val="2"/>
                <w:sz w:val="18"/>
                <w:szCs w:val="18"/>
                <w:highlight w:val="none"/>
                <w:lang w:val="en-US" w:eastAsia="zh-CN" w:bidi="ar-SA"/>
              </w:rPr>
            </w:pPr>
            <w:r>
              <w:rPr>
                <w:rFonts w:hint="eastAsia" w:ascii="宋体" w:hAnsi="宋体" w:eastAsia="宋体" w:cs="宋体"/>
                <w:color w:val="auto"/>
                <w:kern w:val="2"/>
                <w:sz w:val="18"/>
                <w:szCs w:val="18"/>
                <w:highlight w:val="none"/>
                <w:lang w:val="en-US" w:eastAsia="zh-CN" w:bidi="ar-SA"/>
              </w:rPr>
              <w:t>开展该生产线进行环保设施竣工验收工作。</w:t>
            </w:r>
          </w:p>
        </w:tc>
        <w:tc>
          <w:tcPr>
            <w:tcW w:w="651" w:type="pct"/>
            <w:vMerge w:val="continue"/>
            <w:noWrap w:val="0"/>
            <w:vAlign w:val="center"/>
          </w:tcPr>
          <w:p w14:paraId="712966C8">
            <w:pPr>
              <w:pStyle w:val="54"/>
              <w:snapToGrid w:val="0"/>
              <w:spacing w:line="240" w:lineRule="atLeast"/>
              <w:rPr>
                <w:rFonts w:hint="eastAsia" w:ascii="Times New Roman" w:hAnsi="Times New Roman" w:eastAsia="仿宋" w:cs="Times New Roman"/>
                <w:b/>
                <w:bCs/>
                <w:color w:val="auto"/>
                <w:sz w:val="18"/>
                <w:szCs w:val="18"/>
                <w:highlight w:val="none"/>
                <w:lang w:val="en-US" w:eastAsia="zh-CN"/>
              </w:rPr>
            </w:pPr>
          </w:p>
        </w:tc>
      </w:tr>
    </w:tbl>
    <w:p w14:paraId="0BD585F5">
      <w:pPr>
        <w:pStyle w:val="35"/>
        <w:snapToGrid w:val="0"/>
        <w:spacing w:line="360" w:lineRule="auto"/>
        <w:ind w:right="-105" w:firstLine="600"/>
        <w:jc w:val="both"/>
        <w:rPr>
          <w:rFonts w:ascii="Times New Roman" w:hAnsi="Times New Roman" w:eastAsia="仿宋"/>
          <w:color w:val="auto"/>
          <w:sz w:val="30"/>
          <w:szCs w:val="30"/>
          <w:highlight w:val="none"/>
        </w:rPr>
      </w:pPr>
    </w:p>
    <w:p w14:paraId="3C842AC6">
      <w:pPr>
        <w:pStyle w:val="35"/>
        <w:snapToGrid w:val="0"/>
        <w:spacing w:line="360" w:lineRule="auto"/>
        <w:ind w:right="-105" w:firstLine="600"/>
        <w:jc w:val="both"/>
        <w:rPr>
          <w:rFonts w:ascii="Times New Roman" w:hAnsi="Times New Roman" w:eastAsia="仿宋"/>
          <w:color w:val="auto"/>
          <w:sz w:val="30"/>
          <w:szCs w:val="30"/>
          <w:highlight w:val="none"/>
        </w:rPr>
      </w:pPr>
    </w:p>
    <w:p w14:paraId="365C6839">
      <w:pPr>
        <w:pStyle w:val="35"/>
        <w:snapToGrid w:val="0"/>
        <w:spacing w:line="360" w:lineRule="auto"/>
        <w:ind w:left="0" w:leftChars="0" w:right="-105" w:firstLine="0" w:firstLineChars="0"/>
        <w:jc w:val="both"/>
        <w:rPr>
          <w:rFonts w:ascii="Times New Roman" w:hAnsi="Times New Roman" w:eastAsia="仿宋"/>
          <w:color w:val="auto"/>
          <w:sz w:val="30"/>
          <w:szCs w:val="30"/>
          <w:highlight w:val="none"/>
        </w:rPr>
      </w:pPr>
    </w:p>
    <w:p w14:paraId="07E10EEB">
      <w:pPr>
        <w:pStyle w:val="2"/>
        <w:numPr>
          <w:ilvl w:val="0"/>
          <w:numId w:val="1"/>
        </w:numPr>
        <w:tabs>
          <w:tab w:val="left" w:pos="312"/>
        </w:tabs>
        <w:rPr>
          <w:rFonts w:ascii="Times New Roman" w:hAnsi="Times New Roman" w:eastAsia="仿宋"/>
          <w:color w:val="auto"/>
          <w:highlight w:val="none"/>
        </w:rPr>
      </w:pPr>
      <w:bookmarkStart w:id="35" w:name="_Toc17575"/>
      <w:r>
        <w:rPr>
          <w:rFonts w:ascii="Times New Roman" w:hAnsi="Times New Roman" w:eastAsia="仿宋"/>
          <w:color w:val="auto"/>
          <w:highlight w:val="none"/>
        </w:rPr>
        <w:t>项目可行性分析</w:t>
      </w:r>
      <w:bookmarkEnd w:id="35"/>
    </w:p>
    <w:p w14:paraId="7A2A1F89">
      <w:pPr>
        <w:pStyle w:val="4"/>
        <w:snapToGrid w:val="0"/>
        <w:spacing w:line="360" w:lineRule="auto"/>
        <w:rPr>
          <w:rFonts w:ascii="Times New Roman" w:hAnsi="Times New Roman" w:eastAsia="仿宋"/>
          <w:color w:val="auto"/>
          <w:szCs w:val="30"/>
          <w:highlight w:val="none"/>
        </w:rPr>
      </w:pPr>
      <w:bookmarkStart w:id="36" w:name="_Toc25415"/>
      <w:r>
        <w:rPr>
          <w:rFonts w:ascii="Times New Roman" w:hAnsi="Times New Roman" w:eastAsia="仿宋"/>
          <w:color w:val="auto"/>
          <w:szCs w:val="30"/>
          <w:highlight w:val="none"/>
        </w:rPr>
        <w:t>5.1建设项目与产业政策相符性分析</w:t>
      </w:r>
      <w:bookmarkEnd w:id="36"/>
    </w:p>
    <w:p w14:paraId="4423F920">
      <w:pPr>
        <w:spacing w:line="360" w:lineRule="auto"/>
        <w:ind w:firstLine="482"/>
        <w:rPr>
          <w:rFonts w:hint="default" w:ascii="Times New Roman" w:hAnsi="Times New Roman" w:eastAsia="仿宋" w:cs="Times New Roman"/>
          <w:b w:val="0"/>
          <w:bCs w:val="0"/>
          <w:color w:val="auto"/>
          <w:kern w:val="2"/>
          <w:sz w:val="30"/>
          <w:szCs w:val="30"/>
          <w:highlight w:val="none"/>
          <w:lang w:val="en-US" w:eastAsia="zh-CN" w:bidi="ar-SA"/>
        </w:rPr>
      </w:pPr>
      <w:r>
        <w:rPr>
          <w:rFonts w:hint="default" w:ascii="Times New Roman" w:hAnsi="Times New Roman" w:eastAsia="仿宋" w:cs="Times New Roman"/>
          <w:b w:val="0"/>
          <w:bCs w:val="0"/>
          <w:color w:val="auto"/>
          <w:kern w:val="2"/>
          <w:sz w:val="30"/>
          <w:szCs w:val="30"/>
          <w:highlight w:val="none"/>
          <w:lang w:val="en-US" w:eastAsia="zh-CN" w:bidi="ar-SA"/>
        </w:rPr>
        <w:t>根据《产业结构调整指导目录（2024年本）》，本项目乙基多杀菌素属于“第一类 鼓励类——十一、石化化工——3、高效、安全、环境友好的农药新品种、新剂型、专用中间体、助剂的开发与生产，定向合成法手性和立体结构农药生产，生物农药新产品、新技术的开发与生产”；伊维菌素不涉及指导目录中鼓励类、限制类及淘汰类，可认为允许类建设项目。本项目已取得了阿荣旗工业和信息化局出具的《关于齐鲁制药（内蒙古）有限公司绿色生物农兽药产品升级技术改造项目备案的通知》（阿工信发[2023]30号）</w:t>
      </w:r>
      <w:r>
        <w:rPr>
          <w:rFonts w:hint="eastAsia" w:ascii="Times New Roman" w:hAnsi="Times New Roman" w:eastAsia="仿宋" w:cs="Times New Roman"/>
          <w:b w:val="0"/>
          <w:bCs w:val="0"/>
          <w:color w:val="auto"/>
          <w:kern w:val="2"/>
          <w:sz w:val="30"/>
          <w:szCs w:val="30"/>
          <w:highlight w:val="none"/>
          <w:lang w:val="en-US" w:eastAsia="zh-CN" w:bidi="ar-SA"/>
        </w:rPr>
        <w:t>，取得了呼伦贝尔市人民政府出具的《关于齐鲁制药（内蒙古）有限公司呼伦贝尔分公司化工重点监控点认定的批复》（呼政字</w:t>
      </w:r>
      <w:r>
        <w:rPr>
          <w:rFonts w:hint="default" w:ascii="Times New Roman" w:hAnsi="Times New Roman" w:eastAsia="仿宋" w:cs="Times New Roman"/>
          <w:b w:val="0"/>
          <w:bCs w:val="0"/>
          <w:color w:val="auto"/>
          <w:kern w:val="2"/>
          <w:sz w:val="30"/>
          <w:szCs w:val="30"/>
          <w:highlight w:val="none"/>
          <w:lang w:val="en-US" w:eastAsia="zh-CN" w:bidi="ar-SA"/>
        </w:rPr>
        <w:t>[202</w:t>
      </w:r>
      <w:r>
        <w:rPr>
          <w:rFonts w:hint="eastAsia" w:ascii="Times New Roman" w:hAnsi="Times New Roman" w:eastAsia="仿宋" w:cs="Times New Roman"/>
          <w:b w:val="0"/>
          <w:bCs w:val="0"/>
          <w:color w:val="auto"/>
          <w:kern w:val="2"/>
          <w:sz w:val="30"/>
          <w:szCs w:val="30"/>
          <w:highlight w:val="none"/>
          <w:lang w:val="en-US" w:eastAsia="zh-CN" w:bidi="ar-SA"/>
        </w:rPr>
        <w:t>4</w:t>
      </w:r>
      <w:r>
        <w:rPr>
          <w:rFonts w:hint="default" w:ascii="Times New Roman" w:hAnsi="Times New Roman" w:eastAsia="仿宋" w:cs="Times New Roman"/>
          <w:b w:val="0"/>
          <w:bCs w:val="0"/>
          <w:color w:val="auto"/>
          <w:kern w:val="2"/>
          <w:sz w:val="30"/>
          <w:szCs w:val="30"/>
          <w:highlight w:val="none"/>
          <w:lang w:val="en-US" w:eastAsia="zh-CN" w:bidi="ar-SA"/>
        </w:rPr>
        <w:t>]</w:t>
      </w:r>
      <w:r>
        <w:rPr>
          <w:rFonts w:hint="eastAsia" w:ascii="Times New Roman" w:hAnsi="Times New Roman" w:eastAsia="仿宋" w:cs="Times New Roman"/>
          <w:b w:val="0"/>
          <w:bCs w:val="0"/>
          <w:color w:val="auto"/>
          <w:kern w:val="2"/>
          <w:sz w:val="30"/>
          <w:szCs w:val="30"/>
          <w:highlight w:val="none"/>
          <w:lang w:val="en-US" w:eastAsia="zh-CN" w:bidi="ar-SA"/>
        </w:rPr>
        <w:t>62</w:t>
      </w:r>
      <w:r>
        <w:rPr>
          <w:rFonts w:hint="default" w:ascii="Times New Roman" w:hAnsi="Times New Roman" w:eastAsia="仿宋" w:cs="Times New Roman"/>
          <w:b w:val="0"/>
          <w:bCs w:val="0"/>
          <w:color w:val="auto"/>
          <w:kern w:val="2"/>
          <w:sz w:val="30"/>
          <w:szCs w:val="30"/>
          <w:highlight w:val="none"/>
          <w:lang w:val="en-US" w:eastAsia="zh-CN" w:bidi="ar-SA"/>
        </w:rPr>
        <w:t>号</w:t>
      </w:r>
      <w:r>
        <w:rPr>
          <w:rFonts w:hint="eastAsia" w:ascii="Times New Roman" w:hAnsi="Times New Roman" w:eastAsia="仿宋" w:cs="Times New Roman"/>
          <w:b w:val="0"/>
          <w:bCs w:val="0"/>
          <w:color w:val="auto"/>
          <w:kern w:val="2"/>
          <w:sz w:val="30"/>
          <w:szCs w:val="30"/>
          <w:highlight w:val="none"/>
          <w:lang w:val="en-US" w:eastAsia="zh-CN" w:bidi="ar-SA"/>
        </w:rPr>
        <w:t>）</w:t>
      </w:r>
      <w:r>
        <w:rPr>
          <w:rFonts w:hint="default" w:ascii="Times New Roman" w:hAnsi="Times New Roman" w:eastAsia="仿宋" w:cs="Times New Roman"/>
          <w:b w:val="0"/>
          <w:bCs w:val="0"/>
          <w:color w:val="auto"/>
          <w:kern w:val="2"/>
          <w:sz w:val="30"/>
          <w:szCs w:val="30"/>
          <w:highlight w:val="none"/>
          <w:lang w:val="en-US" w:eastAsia="zh-CN" w:bidi="ar-SA"/>
        </w:rPr>
        <w:t>。</w:t>
      </w:r>
    </w:p>
    <w:p w14:paraId="40F08FFC">
      <w:pPr>
        <w:snapToGrid w:val="0"/>
        <w:spacing w:line="240" w:lineRule="auto"/>
        <w:ind w:firstLine="600" w:firstLineChars="200"/>
        <w:rPr>
          <w:rFonts w:hint="default" w:ascii="Times New Roman" w:hAnsi="Times New Roman" w:eastAsia="仿宋" w:cs="Times New Roman"/>
          <w:b w:val="0"/>
          <w:bCs w:val="0"/>
          <w:color w:val="auto"/>
          <w:kern w:val="2"/>
          <w:sz w:val="30"/>
          <w:szCs w:val="30"/>
          <w:highlight w:val="none"/>
          <w:lang w:val="en-US" w:eastAsia="zh-CN" w:bidi="ar-SA"/>
        </w:rPr>
      </w:pPr>
      <w:r>
        <w:rPr>
          <w:rFonts w:hint="default" w:ascii="Times New Roman" w:hAnsi="Times New Roman" w:eastAsia="仿宋" w:cs="Times New Roman"/>
          <w:b w:val="0"/>
          <w:bCs w:val="0"/>
          <w:color w:val="auto"/>
          <w:kern w:val="2"/>
          <w:sz w:val="30"/>
          <w:szCs w:val="30"/>
          <w:highlight w:val="none"/>
          <w:lang w:val="en-US" w:eastAsia="zh-CN" w:bidi="ar-SA"/>
        </w:rPr>
        <w:t>综上所述，项目符合国家产业政策。</w:t>
      </w:r>
    </w:p>
    <w:p w14:paraId="4C824D4F">
      <w:pPr>
        <w:pStyle w:val="4"/>
        <w:snapToGrid w:val="0"/>
        <w:spacing w:line="360" w:lineRule="auto"/>
        <w:rPr>
          <w:rFonts w:ascii="Times New Roman" w:hAnsi="Times New Roman" w:eastAsia="仿宋"/>
          <w:color w:val="auto"/>
          <w:szCs w:val="30"/>
          <w:highlight w:val="none"/>
        </w:rPr>
      </w:pPr>
      <w:bookmarkStart w:id="37" w:name="_Toc26138"/>
      <w:r>
        <w:rPr>
          <w:rFonts w:ascii="Times New Roman" w:hAnsi="Times New Roman" w:eastAsia="仿宋"/>
          <w:color w:val="auto"/>
          <w:szCs w:val="30"/>
          <w:highlight w:val="none"/>
        </w:rPr>
        <w:t>5.2建设项目选址选线合理性分析</w:t>
      </w:r>
      <w:bookmarkEnd w:id="37"/>
    </w:p>
    <w:p w14:paraId="2E70062A">
      <w:pPr>
        <w:pStyle w:val="5"/>
        <w:snapToGrid w:val="0"/>
        <w:spacing w:line="360" w:lineRule="auto"/>
        <w:ind w:firstLine="600" w:firstLineChars="200"/>
        <w:rPr>
          <w:rFonts w:ascii="Times New Roman" w:hAnsi="Times New Roman" w:eastAsia="仿宋"/>
          <w:b w:val="0"/>
          <w:bCs/>
          <w:color w:val="auto"/>
          <w:highlight w:val="none"/>
        </w:rPr>
      </w:pPr>
      <w:r>
        <w:rPr>
          <w:rFonts w:ascii="Times New Roman" w:hAnsi="Times New Roman" w:eastAsia="仿宋"/>
          <w:b w:val="0"/>
          <w:bCs/>
          <w:color w:val="auto"/>
          <w:highlight w:val="none"/>
        </w:rPr>
        <w:t>项目</w:t>
      </w:r>
      <w:r>
        <w:rPr>
          <w:rFonts w:hint="eastAsia" w:ascii="Times New Roman" w:hAnsi="Times New Roman" w:eastAsia="仿宋"/>
          <w:b w:val="0"/>
          <w:bCs/>
          <w:color w:val="auto"/>
          <w:highlight w:val="none"/>
          <w:lang w:val="en-US" w:eastAsia="zh-CN"/>
        </w:rPr>
        <w:t>位于</w:t>
      </w:r>
      <w:r>
        <w:rPr>
          <w:rFonts w:hint="default" w:ascii="Times New Roman" w:hAnsi="Times New Roman" w:eastAsia="仿宋" w:cs="Times New Roman"/>
          <w:b w:val="0"/>
          <w:bCs/>
          <w:color w:val="auto"/>
          <w:sz w:val="30"/>
          <w:szCs w:val="30"/>
          <w:highlight w:val="none"/>
          <w:lang w:val="en-US" w:eastAsia="zh-CN"/>
        </w:rPr>
        <w:t>阿荣旗高新技术特色工业产业区</w:t>
      </w:r>
      <w:r>
        <w:rPr>
          <w:rFonts w:hint="eastAsia" w:ascii="Times New Roman" w:hAnsi="Times New Roman" w:eastAsia="仿宋" w:cs="Times New Roman"/>
          <w:b w:val="0"/>
          <w:bCs/>
          <w:color w:val="auto"/>
          <w:sz w:val="30"/>
          <w:szCs w:val="30"/>
          <w:highlight w:val="none"/>
          <w:lang w:val="en-US" w:eastAsia="zh-CN"/>
        </w:rPr>
        <w:t>，</w:t>
      </w:r>
      <w:r>
        <w:rPr>
          <w:rFonts w:ascii="Times New Roman" w:hAnsi="Times New Roman" w:eastAsia="仿宋"/>
          <w:b w:val="0"/>
          <w:bCs/>
          <w:color w:val="auto"/>
          <w:highlight w:val="none"/>
        </w:rPr>
        <w:t>不涉及生态</w:t>
      </w:r>
      <w:r>
        <w:rPr>
          <w:rFonts w:hint="eastAsia" w:ascii="Times New Roman" w:hAnsi="Times New Roman" w:eastAsia="仿宋"/>
          <w:b w:val="0"/>
          <w:bCs/>
          <w:color w:val="auto"/>
          <w:highlight w:val="none"/>
          <w:lang w:val="en-US" w:eastAsia="zh-CN"/>
        </w:rPr>
        <w:t>保护</w:t>
      </w:r>
      <w:r>
        <w:rPr>
          <w:rFonts w:ascii="Times New Roman" w:hAnsi="Times New Roman" w:eastAsia="仿宋"/>
          <w:b w:val="0"/>
          <w:bCs/>
          <w:color w:val="auto"/>
          <w:highlight w:val="none"/>
        </w:rPr>
        <w:t>红线、基本草原和基本农田，距自然保护区等敏感区距离较远，选址合理。</w:t>
      </w:r>
    </w:p>
    <w:p w14:paraId="200D9941">
      <w:pPr>
        <w:pStyle w:val="4"/>
        <w:snapToGrid w:val="0"/>
        <w:spacing w:line="360" w:lineRule="auto"/>
        <w:rPr>
          <w:rFonts w:ascii="Times New Roman" w:hAnsi="Times New Roman" w:eastAsia="仿宋"/>
          <w:color w:val="auto"/>
          <w:szCs w:val="30"/>
          <w:highlight w:val="none"/>
        </w:rPr>
      </w:pPr>
      <w:bookmarkStart w:id="38" w:name="_Toc6459"/>
      <w:r>
        <w:rPr>
          <w:rFonts w:ascii="Times New Roman" w:hAnsi="Times New Roman" w:eastAsia="仿宋"/>
          <w:color w:val="auto"/>
          <w:szCs w:val="30"/>
          <w:highlight w:val="none"/>
        </w:rPr>
        <w:t>5.3建设项目与相关规划相符性分析</w:t>
      </w:r>
      <w:bookmarkEnd w:id="38"/>
    </w:p>
    <w:p w14:paraId="2939B865">
      <w:pPr>
        <w:adjustRightInd w:val="0"/>
        <w:snapToGrid w:val="0"/>
        <w:spacing w:line="360" w:lineRule="auto"/>
        <w:ind w:firstLine="600" w:firstLineChars="200"/>
        <w:rPr>
          <w:rFonts w:ascii="Times New Roman" w:hAnsi="Times New Roman" w:eastAsia="仿宋"/>
          <w:color w:val="auto"/>
          <w:sz w:val="30"/>
          <w:szCs w:val="30"/>
          <w:highlight w:val="none"/>
        </w:rPr>
      </w:pPr>
      <w:r>
        <w:rPr>
          <w:rFonts w:ascii="Times New Roman" w:hAnsi="Times New Roman" w:eastAsia="仿宋"/>
          <w:color w:val="auto"/>
          <w:sz w:val="30"/>
          <w:szCs w:val="30"/>
          <w:highlight w:val="none"/>
        </w:rPr>
        <w:t>本项</w:t>
      </w:r>
      <w:r>
        <w:rPr>
          <w:rFonts w:ascii="Times New Roman" w:hAnsi="Times New Roman" w:eastAsia="仿宋" w:cs="Times New Roman"/>
          <w:color w:val="auto"/>
          <w:sz w:val="30"/>
          <w:szCs w:val="30"/>
          <w:highlight w:val="none"/>
        </w:rPr>
        <w:t>目与</w:t>
      </w:r>
      <w:r>
        <w:rPr>
          <w:rFonts w:hint="eastAsia" w:ascii="Times New Roman" w:hAnsi="Times New Roman" w:eastAsia="仿宋" w:cs="Times New Roman"/>
          <w:color w:val="auto"/>
          <w:sz w:val="30"/>
          <w:szCs w:val="30"/>
          <w:highlight w:val="none"/>
          <w:lang w:eastAsia="zh-CN"/>
        </w:rPr>
        <w:t>《</w:t>
      </w:r>
      <w:r>
        <w:rPr>
          <w:rFonts w:hint="eastAsia" w:ascii="Times New Roman" w:hAnsi="Times New Roman" w:eastAsia="仿宋" w:cs="Times New Roman"/>
          <w:color w:val="auto"/>
          <w:sz w:val="30"/>
          <w:szCs w:val="30"/>
          <w:highlight w:val="none"/>
          <w:lang w:val="en-US" w:eastAsia="zh-CN"/>
        </w:rPr>
        <w:t>呼伦贝尔市生态环境分区管控清单</w:t>
      </w:r>
      <w:r>
        <w:rPr>
          <w:rFonts w:hint="eastAsia" w:ascii="Times New Roman" w:hAnsi="Times New Roman" w:eastAsia="仿宋" w:cs="Times New Roman"/>
          <w:color w:val="auto"/>
          <w:sz w:val="30"/>
          <w:szCs w:val="30"/>
          <w:highlight w:val="none"/>
          <w:lang w:eastAsia="zh-CN"/>
        </w:rPr>
        <w:t>》《</w:t>
      </w:r>
      <w:r>
        <w:rPr>
          <w:rFonts w:hint="default" w:ascii="Times New Roman" w:hAnsi="Times New Roman" w:eastAsia="仿宋" w:cs="Times New Roman"/>
          <w:color w:val="auto"/>
          <w:sz w:val="30"/>
          <w:szCs w:val="30"/>
          <w:highlight w:val="none"/>
        </w:rPr>
        <w:t>阿荣旗那吉镇城市总体规划</w:t>
      </w:r>
      <w:r>
        <w:rPr>
          <w:rFonts w:hint="eastAsia" w:ascii="Times New Roman" w:hAnsi="Times New Roman" w:eastAsia="仿宋" w:cs="Times New Roman"/>
          <w:color w:val="auto"/>
          <w:sz w:val="30"/>
          <w:szCs w:val="30"/>
          <w:highlight w:val="none"/>
          <w:lang w:eastAsia="zh-CN"/>
        </w:rPr>
        <w:t>》</w:t>
      </w:r>
      <w:r>
        <w:rPr>
          <w:rFonts w:hint="default" w:ascii="Times New Roman" w:hAnsi="Times New Roman" w:eastAsia="仿宋" w:cs="Times New Roman"/>
          <w:color w:val="auto"/>
          <w:sz w:val="30"/>
          <w:szCs w:val="30"/>
          <w:highlight w:val="none"/>
        </w:rPr>
        <w:t>《阿荣旗高新技术特色工业产业化基地</w:t>
      </w:r>
      <w:r>
        <w:rPr>
          <w:rFonts w:hint="default" w:ascii="Times New Roman" w:hAnsi="Times New Roman" w:eastAsia="仿宋" w:cs="Times New Roman"/>
          <w:color w:val="auto"/>
          <w:sz w:val="30"/>
          <w:szCs w:val="30"/>
          <w:highlight w:val="none"/>
          <w:lang w:val="en-US" w:eastAsia="zh-CN"/>
        </w:rPr>
        <w:t>总体规划环境影响报告书</w:t>
      </w:r>
      <w:r>
        <w:rPr>
          <w:rFonts w:hint="default" w:ascii="Times New Roman" w:hAnsi="Times New Roman" w:eastAsia="仿宋" w:cs="Times New Roman"/>
          <w:color w:val="auto"/>
          <w:sz w:val="30"/>
          <w:szCs w:val="30"/>
          <w:highlight w:val="none"/>
        </w:rPr>
        <w:t>》《内蒙古自治区工业园区审核公告目录》</w:t>
      </w:r>
      <w:r>
        <w:rPr>
          <w:rFonts w:hint="default" w:ascii="Times New Roman" w:hAnsi="Times New Roman" w:eastAsia="仿宋" w:cs="Times New Roman"/>
          <w:color w:val="auto"/>
          <w:sz w:val="30"/>
          <w:szCs w:val="30"/>
          <w:highlight w:val="none"/>
          <w:lang w:val="en-US" w:eastAsia="zh-CN"/>
        </w:rPr>
        <w:t>《内蒙古阿荣旗工业园区总体规划（2021-2035年）》《内蒙古自治区人民政府关于印发自治区国家重点生态功能区产业准入负面清单（试行）》</w:t>
      </w:r>
      <w:r>
        <w:rPr>
          <w:rFonts w:hint="default" w:ascii="Times New Roman" w:hAnsi="Times New Roman" w:eastAsia="仿宋" w:cs="Times New Roman"/>
          <w:color w:val="auto"/>
          <w:sz w:val="30"/>
          <w:szCs w:val="30"/>
          <w:highlight w:val="none"/>
        </w:rPr>
        <w:t>《呼伦贝尔岭东农畜林产品开发区（阿荣旗产业园）化工集中区产业发展指引和禁限控目录》</w:t>
      </w:r>
      <w:r>
        <w:rPr>
          <w:rFonts w:hint="default" w:ascii="Times New Roman" w:hAnsi="Times New Roman" w:eastAsia="仿宋" w:cs="Times New Roman"/>
          <w:color w:val="auto"/>
          <w:sz w:val="30"/>
          <w:szCs w:val="30"/>
          <w:highlight w:val="none"/>
          <w:lang w:eastAsia="zh-CN"/>
        </w:rPr>
        <w:t>《</w:t>
      </w:r>
      <w:r>
        <w:rPr>
          <w:rFonts w:hint="default" w:ascii="Times New Roman" w:hAnsi="Times New Roman" w:eastAsia="仿宋" w:cs="Times New Roman"/>
          <w:color w:val="auto"/>
          <w:sz w:val="30"/>
          <w:szCs w:val="30"/>
          <w:highlight w:val="none"/>
          <w:lang w:val="en-US" w:eastAsia="zh-CN"/>
        </w:rPr>
        <w:t>内蒙古自治区环境保护条例</w:t>
      </w:r>
      <w:r>
        <w:rPr>
          <w:rFonts w:hint="default" w:ascii="Times New Roman" w:hAnsi="Times New Roman" w:eastAsia="仿宋" w:cs="Times New Roman"/>
          <w:color w:val="auto"/>
          <w:sz w:val="30"/>
          <w:szCs w:val="30"/>
          <w:highlight w:val="none"/>
          <w:lang w:eastAsia="zh-CN"/>
        </w:rPr>
        <w:t>》《内蒙古自治区进一步规范化工行业项目建设的若干规定》</w:t>
      </w:r>
      <w:r>
        <w:rPr>
          <w:rFonts w:hint="default" w:ascii="Times New Roman" w:hAnsi="Times New Roman" w:eastAsia="仿宋" w:cs="Times New Roman"/>
          <w:color w:val="auto"/>
          <w:sz w:val="30"/>
          <w:szCs w:val="30"/>
          <w:highlight w:val="none"/>
          <w:lang w:val="en-US" w:eastAsia="zh-CN"/>
        </w:rPr>
        <w:t>《国务院关于印发大气污染防治行动计划的通知》《内蒙古自治区人民政府关于贯彻落实大气污染防治行动计划的意见》《“十三五”挥发性有机物污染防治工作方案》《重点行业挥发性有机物综合治理方案》《国务院关于印发水污染防治行动计划的通知》《国务院关于印发土壤污染防治行动计划的通知》《内蒙古自治区“十四五”生态环境保护规划》《呼伦贝尔市“十四五”生态环境保护规划》《制药建设项目环境影响评价文件审批原则》《</w:t>
      </w:r>
      <w:r>
        <w:rPr>
          <w:rFonts w:hint="eastAsia" w:ascii="Times New Roman" w:hAnsi="Times New Roman" w:eastAsia="仿宋" w:cs="Times New Roman"/>
          <w:color w:val="auto"/>
          <w:sz w:val="30"/>
          <w:szCs w:val="30"/>
          <w:highlight w:val="none"/>
          <w:lang w:val="en-US" w:eastAsia="zh-CN"/>
        </w:rPr>
        <w:t>内蒙古自治区化工重点监控点认定办法</w:t>
      </w:r>
      <w:r>
        <w:rPr>
          <w:rFonts w:hint="default" w:ascii="Times New Roman" w:hAnsi="Times New Roman" w:eastAsia="仿宋" w:cs="Times New Roman"/>
          <w:color w:val="auto"/>
          <w:sz w:val="30"/>
          <w:szCs w:val="30"/>
          <w:highlight w:val="none"/>
          <w:lang w:val="en-US" w:eastAsia="zh-CN"/>
        </w:rPr>
        <w:t>》</w:t>
      </w:r>
      <w:r>
        <w:rPr>
          <w:rFonts w:ascii="Times New Roman" w:hAnsi="Times New Roman" w:eastAsia="仿宋"/>
          <w:color w:val="auto"/>
          <w:sz w:val="30"/>
          <w:szCs w:val="30"/>
          <w:highlight w:val="none"/>
        </w:rPr>
        <w:t>等相符。</w:t>
      </w:r>
    </w:p>
    <w:p w14:paraId="207B52E2">
      <w:pPr>
        <w:pStyle w:val="4"/>
        <w:snapToGrid w:val="0"/>
        <w:spacing w:line="360" w:lineRule="auto"/>
        <w:rPr>
          <w:rFonts w:ascii="Times New Roman" w:hAnsi="Times New Roman" w:eastAsia="仿宋"/>
          <w:color w:val="auto"/>
          <w:szCs w:val="30"/>
          <w:highlight w:val="none"/>
        </w:rPr>
      </w:pPr>
      <w:bookmarkStart w:id="39" w:name="_Toc1531"/>
      <w:r>
        <w:rPr>
          <w:rFonts w:ascii="Times New Roman" w:hAnsi="Times New Roman" w:eastAsia="仿宋"/>
          <w:color w:val="auto"/>
          <w:szCs w:val="30"/>
          <w:highlight w:val="none"/>
        </w:rPr>
        <w:t>5.4环境影响预测及分析结论</w:t>
      </w:r>
      <w:bookmarkEnd w:id="39"/>
    </w:p>
    <w:p w14:paraId="44E84AB9">
      <w:pPr>
        <w:pStyle w:val="47"/>
        <w:adjustRightInd w:val="0"/>
        <w:snapToGrid w:val="0"/>
        <w:spacing w:line="360" w:lineRule="auto"/>
        <w:ind w:firstLine="646"/>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依据大气预测结果，</w:t>
      </w:r>
      <w:r>
        <w:rPr>
          <w:rFonts w:hint="eastAsia" w:ascii="仿宋" w:hAnsi="仿宋" w:eastAsia="仿宋" w:cs="仿宋"/>
          <w:color w:val="auto"/>
          <w:sz w:val="30"/>
          <w:szCs w:val="30"/>
          <w:highlight w:val="none"/>
        </w:rPr>
        <w:t>项目排放的</w:t>
      </w:r>
      <w:r>
        <w:rPr>
          <w:rFonts w:hint="eastAsia" w:ascii="仿宋" w:hAnsi="仿宋" w:eastAsia="仿宋" w:cs="仿宋"/>
          <w:bCs/>
          <w:color w:val="auto"/>
          <w:sz w:val="30"/>
          <w:szCs w:val="30"/>
          <w:highlight w:val="none"/>
        </w:rPr>
        <w:t>有组织及无组织污染物的</w:t>
      </w:r>
      <w:r>
        <w:rPr>
          <w:rFonts w:hint="eastAsia" w:ascii="仿宋" w:hAnsi="仿宋" w:eastAsia="仿宋" w:cs="仿宋"/>
          <w:color w:val="auto"/>
          <w:sz w:val="30"/>
          <w:szCs w:val="30"/>
          <w:highlight w:val="none"/>
        </w:rPr>
        <w:t>最大落地浓度均满足相关标准，对周围环境空气的影响较小。</w:t>
      </w:r>
    </w:p>
    <w:p w14:paraId="5940422A">
      <w:pPr>
        <w:adjustRightInd w:val="0"/>
        <w:spacing w:line="360" w:lineRule="auto"/>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项目废水全部得到有效收集和合理处理，不直接外排地表水体，不会对区域水环境产生明显影响。</w:t>
      </w:r>
      <w:r>
        <w:rPr>
          <w:rFonts w:hint="eastAsia" w:ascii="仿宋" w:hAnsi="仿宋" w:eastAsia="仿宋" w:cs="仿宋"/>
          <w:color w:val="auto"/>
          <w:sz w:val="30"/>
          <w:szCs w:val="30"/>
          <w:highlight w:val="none"/>
          <w:lang w:eastAsia="zh-CN"/>
        </w:rPr>
        <w:t>依据地下水预测结果，</w:t>
      </w:r>
      <w:bookmarkStart w:id="40" w:name="_Hlk167465464"/>
      <w:r>
        <w:rPr>
          <w:rFonts w:hint="eastAsia" w:ascii="仿宋" w:hAnsi="仿宋" w:eastAsia="仿宋" w:cs="仿宋"/>
          <w:color w:val="auto"/>
          <w:sz w:val="30"/>
          <w:szCs w:val="30"/>
          <w:highlight w:val="none"/>
          <w:lang w:eastAsia="zh-CN"/>
        </w:rPr>
        <w:t>非正常状况</w:t>
      </w:r>
      <w:r>
        <w:rPr>
          <w:rFonts w:hint="eastAsia" w:ascii="仿宋" w:hAnsi="仿宋" w:eastAsia="仿宋" w:cs="仿宋"/>
          <w:color w:val="auto"/>
          <w:sz w:val="30"/>
          <w:szCs w:val="30"/>
          <w:highlight w:val="none"/>
          <w:lang w:val="en-US" w:eastAsia="zh-CN"/>
        </w:rPr>
        <w:t>下</w:t>
      </w:r>
      <w:r>
        <w:rPr>
          <w:rFonts w:hint="eastAsia" w:ascii="仿宋" w:hAnsi="仿宋" w:eastAsia="仿宋" w:cs="仿宋"/>
          <w:color w:val="auto"/>
          <w:sz w:val="30"/>
          <w:szCs w:val="30"/>
          <w:highlight w:val="none"/>
          <w:lang w:eastAsia="zh-CN"/>
        </w:rPr>
        <w:t>，按照要求做好地下水跟踪监测工作，发现泄漏及时采取措施切断污染物向含水层的泄漏通道，同时还必须采取抽水等工程措施，</w:t>
      </w:r>
      <w:r>
        <w:rPr>
          <w:rFonts w:hint="eastAsia" w:ascii="仿宋" w:hAnsi="仿宋" w:eastAsia="仿宋" w:cs="仿宋"/>
          <w:color w:val="auto"/>
          <w:sz w:val="30"/>
          <w:szCs w:val="30"/>
          <w:highlight w:val="none"/>
          <w:lang w:val="en-US" w:eastAsia="zh-CN"/>
        </w:rPr>
        <w:t>对</w:t>
      </w:r>
      <w:r>
        <w:rPr>
          <w:rFonts w:hint="eastAsia" w:ascii="仿宋" w:hAnsi="仿宋" w:eastAsia="仿宋" w:cs="仿宋"/>
          <w:color w:val="auto"/>
          <w:sz w:val="30"/>
          <w:szCs w:val="30"/>
          <w:highlight w:val="none"/>
          <w:lang w:eastAsia="zh-CN"/>
        </w:rPr>
        <w:t>地下水</w:t>
      </w:r>
      <w:r>
        <w:rPr>
          <w:rFonts w:hint="eastAsia" w:ascii="仿宋" w:hAnsi="仿宋" w:eastAsia="仿宋" w:cs="仿宋"/>
          <w:color w:val="auto"/>
          <w:sz w:val="30"/>
          <w:szCs w:val="30"/>
          <w:highlight w:val="none"/>
          <w:lang w:val="en-US" w:eastAsia="zh-CN"/>
        </w:rPr>
        <w:t>的</w:t>
      </w:r>
      <w:r>
        <w:rPr>
          <w:rFonts w:hint="eastAsia" w:ascii="仿宋" w:hAnsi="仿宋" w:eastAsia="仿宋" w:cs="仿宋"/>
          <w:color w:val="auto"/>
          <w:sz w:val="30"/>
          <w:szCs w:val="30"/>
          <w:highlight w:val="none"/>
          <w:lang w:eastAsia="zh-CN"/>
        </w:rPr>
        <w:t>污染控制在可接受的范围内，避免对厂区外含水层造成污染。</w:t>
      </w:r>
      <w:bookmarkEnd w:id="40"/>
    </w:p>
    <w:p w14:paraId="6021AB5B">
      <w:pPr>
        <w:adjustRightInd w:val="0"/>
        <w:spacing w:line="360" w:lineRule="auto"/>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依据噪声预测结果，项目采取隔声、吸声、消声、隔振措施后，厂界噪声能够达到《工业企业厂界环境噪声排放标准》（GB12348-2008）</w:t>
      </w:r>
      <w:r>
        <w:rPr>
          <w:rFonts w:hint="eastAsia" w:ascii="仿宋" w:hAnsi="仿宋" w:eastAsia="仿宋" w:cs="仿宋"/>
          <w:color w:val="auto"/>
          <w:sz w:val="30"/>
          <w:szCs w:val="30"/>
          <w:highlight w:val="none"/>
          <w:lang w:val="en-US" w:eastAsia="zh-CN"/>
        </w:rPr>
        <w:t>中</w:t>
      </w:r>
      <w:r>
        <w:rPr>
          <w:rFonts w:hint="eastAsia" w:ascii="仿宋" w:hAnsi="仿宋" w:eastAsia="仿宋" w:cs="仿宋"/>
          <w:color w:val="auto"/>
          <w:sz w:val="30"/>
          <w:szCs w:val="30"/>
          <w:highlight w:val="none"/>
        </w:rPr>
        <w:t>3类标准的要求，对周边声环境影响较小。</w:t>
      </w:r>
    </w:p>
    <w:p w14:paraId="7F605604">
      <w:pPr>
        <w:pageBreakBefore w:val="0"/>
        <w:widowControl w:val="0"/>
        <w:kinsoku/>
        <w:wordWrap/>
        <w:overflowPunct/>
        <w:topLinePunct w:val="0"/>
        <w:autoSpaceDE/>
        <w:autoSpaceDN/>
        <w:bidi w:val="0"/>
        <w:adjustRightInd w:val="0"/>
        <w:snapToGrid w:val="0"/>
        <w:spacing w:line="360" w:lineRule="auto"/>
        <w:ind w:firstLine="600" w:firstLineChars="200"/>
        <w:textAlignment w:val="auto"/>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val="en-US" w:eastAsia="zh-CN"/>
        </w:rPr>
        <w:t>项目的菌渣及MVR浓缩液送入锅炉焚烧；</w:t>
      </w:r>
      <w:r>
        <w:rPr>
          <w:rFonts w:hint="eastAsia" w:ascii="仿宋" w:hAnsi="仿宋" w:eastAsia="仿宋" w:cs="仿宋"/>
          <w:color w:val="auto"/>
          <w:sz w:val="30"/>
          <w:szCs w:val="30"/>
          <w:highlight w:val="none"/>
        </w:rPr>
        <w:t>废催化剂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废滤渣</w:t>
      </w:r>
      <w:r>
        <w:rPr>
          <w:rFonts w:hint="eastAsia" w:ascii="仿宋" w:hAnsi="仿宋" w:eastAsia="仿宋" w:cs="仿宋"/>
          <w:color w:val="auto"/>
          <w:sz w:val="30"/>
          <w:szCs w:val="30"/>
          <w:highlight w:val="none"/>
        </w:rPr>
        <w:t>、催化剂络合物</w:t>
      </w:r>
      <w:r>
        <w:rPr>
          <w:rFonts w:hint="eastAsia" w:ascii="仿宋" w:hAnsi="仿宋" w:eastAsia="仿宋" w:cs="仿宋"/>
          <w:color w:val="auto"/>
          <w:sz w:val="30"/>
          <w:szCs w:val="30"/>
          <w:highlight w:val="none"/>
          <w:lang w:val="en-US" w:eastAsia="zh-CN"/>
        </w:rPr>
        <w:t>、</w:t>
      </w:r>
      <w:r>
        <w:rPr>
          <w:rFonts w:hint="eastAsia" w:ascii="仿宋" w:hAnsi="仿宋" w:eastAsia="仿宋" w:cs="仿宋"/>
          <w:color w:val="auto"/>
          <w:sz w:val="30"/>
          <w:szCs w:val="30"/>
          <w:highlight w:val="none"/>
        </w:rPr>
        <w:t>废活性炭</w:t>
      </w:r>
      <w:r>
        <w:rPr>
          <w:rFonts w:hint="eastAsia" w:ascii="仿宋" w:hAnsi="仿宋" w:eastAsia="仿宋" w:cs="仿宋"/>
          <w:color w:val="auto"/>
          <w:sz w:val="30"/>
          <w:szCs w:val="30"/>
          <w:highlight w:val="none"/>
          <w:lang w:val="en-US" w:eastAsia="zh-CN"/>
        </w:rPr>
        <w:t>、污泥、原辅材料废包装等</w:t>
      </w:r>
      <w:r>
        <w:rPr>
          <w:rFonts w:hint="eastAsia" w:ascii="仿宋" w:hAnsi="仿宋" w:eastAsia="仿宋" w:cs="仿宋"/>
          <w:color w:val="auto"/>
          <w:sz w:val="30"/>
          <w:szCs w:val="30"/>
          <w:highlight w:val="none"/>
        </w:rPr>
        <w:t>暂委托有资质单位处置</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锅炉灰渣、脱硫石膏综合利用，不能综合利用时，要依法依规合理处置；项</w:t>
      </w:r>
      <w:r>
        <w:rPr>
          <w:rFonts w:hint="eastAsia" w:ascii="仿宋" w:hAnsi="仿宋" w:eastAsia="仿宋" w:cs="仿宋"/>
          <w:color w:val="auto"/>
          <w:sz w:val="30"/>
          <w:szCs w:val="30"/>
          <w:highlight w:val="none"/>
          <w:lang w:eastAsia="zh-CN"/>
        </w:rPr>
        <w:t>目固体废物均得到妥善处置，对周围环境影响</w:t>
      </w:r>
      <w:r>
        <w:rPr>
          <w:rFonts w:hint="eastAsia" w:ascii="仿宋" w:hAnsi="仿宋" w:eastAsia="仿宋" w:cs="仿宋"/>
          <w:color w:val="auto"/>
          <w:sz w:val="30"/>
          <w:szCs w:val="30"/>
          <w:highlight w:val="none"/>
          <w:lang w:val="en-US" w:eastAsia="zh-CN"/>
        </w:rPr>
        <w:t>可接受</w:t>
      </w:r>
      <w:r>
        <w:rPr>
          <w:rFonts w:hint="eastAsia" w:ascii="仿宋" w:hAnsi="仿宋" w:eastAsia="仿宋" w:cs="仿宋"/>
          <w:color w:val="auto"/>
          <w:sz w:val="30"/>
          <w:szCs w:val="30"/>
          <w:highlight w:val="none"/>
          <w:lang w:eastAsia="zh-CN"/>
        </w:rPr>
        <w:t>。</w:t>
      </w:r>
    </w:p>
    <w:p w14:paraId="318E8590">
      <w:pPr>
        <w:adjustRightInd w:val="0"/>
        <w:snapToGrid w:val="0"/>
        <w:spacing w:line="360" w:lineRule="auto"/>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根据环境风险预测结果，</w:t>
      </w:r>
      <w:r>
        <w:rPr>
          <w:rFonts w:hint="eastAsia" w:ascii="仿宋" w:hAnsi="仿宋" w:eastAsia="仿宋" w:cs="仿宋"/>
          <w:color w:val="auto"/>
          <w:sz w:val="30"/>
          <w:szCs w:val="30"/>
          <w:highlight w:val="none"/>
          <w:lang w:val="en-US" w:eastAsia="zh-CN"/>
        </w:rPr>
        <w:t>根据对各装置和设备的危险性分析，本项目的潜在环境风险事故是物质泄漏引起的火灾、爆炸造成的次生环境事故以及有毒有害物泄漏，建设单位认真落实报告书中的环境风险防范及应急措施，项目的环境风险可接受，从环境风险角度分析，建设项目环境风险可控。</w:t>
      </w:r>
    </w:p>
    <w:p w14:paraId="21019A12">
      <w:pPr>
        <w:pStyle w:val="4"/>
        <w:snapToGrid w:val="0"/>
        <w:spacing w:line="360" w:lineRule="auto"/>
        <w:rPr>
          <w:rFonts w:hint="eastAsia" w:ascii="仿宋" w:hAnsi="仿宋" w:eastAsia="仿宋" w:cs="仿宋"/>
          <w:color w:val="auto"/>
          <w:sz w:val="30"/>
          <w:szCs w:val="30"/>
          <w:highlight w:val="none"/>
        </w:rPr>
      </w:pPr>
      <w:bookmarkStart w:id="41" w:name="_Toc17025"/>
      <w:r>
        <w:rPr>
          <w:rFonts w:hint="eastAsia" w:ascii="仿宋" w:hAnsi="仿宋" w:eastAsia="仿宋" w:cs="仿宋"/>
          <w:color w:val="auto"/>
          <w:sz w:val="30"/>
          <w:szCs w:val="30"/>
          <w:highlight w:val="none"/>
        </w:rPr>
        <w:t>5.5公众参与结论</w:t>
      </w:r>
      <w:bookmarkEnd w:id="41"/>
    </w:p>
    <w:p w14:paraId="69A0700A">
      <w:pPr>
        <w:pStyle w:val="5"/>
        <w:snapToGrid w:val="0"/>
        <w:spacing w:line="360" w:lineRule="auto"/>
        <w:ind w:firstLine="601"/>
        <w:rPr>
          <w:rFonts w:hint="eastAsia" w:ascii="仿宋" w:hAnsi="仿宋" w:eastAsia="仿宋" w:cs="仿宋"/>
          <w:b w:val="0"/>
          <w:bCs/>
          <w:color w:val="auto"/>
          <w:sz w:val="30"/>
          <w:szCs w:val="30"/>
          <w:highlight w:val="none"/>
        </w:rPr>
      </w:pPr>
      <w:r>
        <w:rPr>
          <w:rFonts w:hint="eastAsia" w:ascii="仿宋" w:hAnsi="仿宋" w:eastAsia="仿宋" w:cs="仿宋"/>
          <w:b w:val="0"/>
          <w:bCs/>
          <w:color w:val="auto"/>
          <w:sz w:val="30"/>
          <w:szCs w:val="30"/>
          <w:highlight w:val="none"/>
        </w:rPr>
        <w:t>公众对本项目无反对意见。</w:t>
      </w:r>
    </w:p>
    <w:p w14:paraId="3012462E">
      <w:pPr>
        <w:pStyle w:val="4"/>
        <w:snapToGrid w:val="0"/>
        <w:spacing w:line="360" w:lineRule="auto"/>
        <w:rPr>
          <w:rFonts w:hint="eastAsia" w:ascii="仿宋" w:hAnsi="仿宋" w:eastAsia="仿宋" w:cs="仿宋"/>
          <w:color w:val="auto"/>
          <w:sz w:val="30"/>
          <w:szCs w:val="30"/>
          <w:highlight w:val="none"/>
        </w:rPr>
      </w:pPr>
      <w:bookmarkStart w:id="42" w:name="_Toc1295"/>
      <w:r>
        <w:rPr>
          <w:rFonts w:hint="eastAsia" w:ascii="仿宋" w:hAnsi="仿宋" w:eastAsia="仿宋" w:cs="仿宋"/>
          <w:color w:val="auto"/>
          <w:sz w:val="30"/>
          <w:szCs w:val="30"/>
          <w:highlight w:val="none"/>
        </w:rPr>
        <w:t>5.6总量控制</w:t>
      </w:r>
      <w:bookmarkEnd w:id="42"/>
    </w:p>
    <w:p w14:paraId="5100E4FC">
      <w:pPr>
        <w:keepNext w:val="0"/>
        <w:keepLines w:val="0"/>
        <w:pageBreakBefore w:val="0"/>
        <w:widowControl w:val="0"/>
        <w:kinsoku/>
        <w:wordWrap/>
        <w:overflowPunct/>
        <w:topLinePunct w:val="0"/>
        <w:autoSpaceDE/>
        <w:autoSpaceDN/>
        <w:bidi w:val="0"/>
        <w:adjustRightInd/>
        <w:snapToGrid/>
        <w:spacing w:before="157" w:beforeLines="50" w:line="240" w:lineRule="auto"/>
        <w:ind w:firstLine="600" w:firstLineChars="200"/>
        <w:jc w:val="both"/>
        <w:textAlignment w:val="auto"/>
        <w:rPr>
          <w:rFonts w:hint="eastAsia" w:ascii="仿宋" w:hAnsi="仿宋" w:eastAsia="仿宋" w:cs="仿宋"/>
          <w:b w:val="0"/>
          <w:bCs w:val="0"/>
          <w:color w:val="auto"/>
          <w:sz w:val="30"/>
          <w:szCs w:val="30"/>
          <w:highlight w:val="none"/>
          <w:lang w:val="en-US" w:eastAsia="zh-CN"/>
        </w:rPr>
      </w:pPr>
      <w:r>
        <w:rPr>
          <w:rFonts w:hint="eastAsia" w:ascii="仿宋" w:hAnsi="仿宋" w:eastAsia="仿宋" w:cs="仿宋"/>
          <w:b w:val="0"/>
          <w:bCs w:val="0"/>
          <w:color w:val="auto"/>
          <w:sz w:val="30"/>
          <w:szCs w:val="30"/>
          <w:highlight w:val="none"/>
          <w:lang w:val="en-US" w:eastAsia="zh-CN"/>
        </w:rPr>
        <w:t>表10           全厂污染物排放总量表         单位：t/a</w:t>
      </w:r>
    </w:p>
    <w:tbl>
      <w:tblPr>
        <w:tblStyle w:val="26"/>
        <w:tblW w:w="4838"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642"/>
        <w:gridCol w:w="988"/>
        <w:gridCol w:w="848"/>
        <w:gridCol w:w="953"/>
        <w:gridCol w:w="1223"/>
        <w:gridCol w:w="1111"/>
        <w:gridCol w:w="1047"/>
        <w:gridCol w:w="1035"/>
        <w:gridCol w:w="906"/>
      </w:tblGrid>
      <w:tr w14:paraId="4A3E0A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restart"/>
            <w:tcBorders>
              <w:tl2br w:val="nil"/>
              <w:tr2bl w:val="nil"/>
            </w:tcBorders>
            <w:noWrap w:val="0"/>
            <w:vAlign w:val="center"/>
          </w:tcPr>
          <w:p w14:paraId="3D001E1D">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类别</w:t>
            </w:r>
          </w:p>
        </w:tc>
        <w:tc>
          <w:tcPr>
            <w:tcW w:w="564" w:type="pct"/>
            <w:vMerge w:val="restart"/>
            <w:tcBorders>
              <w:tl2br w:val="nil"/>
              <w:tr2bl w:val="nil"/>
            </w:tcBorders>
            <w:noWrap w:val="0"/>
            <w:vAlign w:val="center"/>
          </w:tcPr>
          <w:p w14:paraId="369962D8">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污染物</w:t>
            </w:r>
          </w:p>
        </w:tc>
        <w:tc>
          <w:tcPr>
            <w:tcW w:w="1726" w:type="pct"/>
            <w:gridSpan w:val="3"/>
            <w:tcBorders>
              <w:tl2br w:val="nil"/>
              <w:tr2bl w:val="nil"/>
            </w:tcBorders>
            <w:noWrap w:val="0"/>
            <w:vAlign w:val="center"/>
          </w:tcPr>
          <w:p w14:paraId="5B10FB0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现有工程</w:t>
            </w:r>
          </w:p>
        </w:tc>
        <w:tc>
          <w:tcPr>
            <w:tcW w:w="1232" w:type="pct"/>
            <w:gridSpan w:val="2"/>
            <w:tcBorders>
              <w:tl2br w:val="nil"/>
              <w:tr2bl w:val="nil"/>
            </w:tcBorders>
            <w:noWrap w:val="0"/>
            <w:vAlign w:val="center"/>
          </w:tcPr>
          <w:p w14:paraId="345E332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本项目</w:t>
            </w:r>
          </w:p>
        </w:tc>
        <w:tc>
          <w:tcPr>
            <w:tcW w:w="1108" w:type="pct"/>
            <w:gridSpan w:val="2"/>
            <w:tcBorders>
              <w:tl2br w:val="nil"/>
              <w:tr2bl w:val="nil"/>
            </w:tcBorders>
            <w:noWrap w:val="0"/>
            <w:vAlign w:val="center"/>
          </w:tcPr>
          <w:p w14:paraId="6A5A268A">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总体工程</w:t>
            </w:r>
          </w:p>
        </w:tc>
      </w:tr>
      <w:tr w14:paraId="1992B1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10FC530D">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p>
        </w:tc>
        <w:tc>
          <w:tcPr>
            <w:tcW w:w="564" w:type="pct"/>
            <w:vMerge w:val="continue"/>
            <w:tcBorders>
              <w:tl2br w:val="nil"/>
              <w:tr2bl w:val="nil"/>
            </w:tcBorders>
            <w:noWrap w:val="0"/>
            <w:vAlign w:val="center"/>
          </w:tcPr>
          <w:p w14:paraId="275C3E70">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p>
        </w:tc>
        <w:tc>
          <w:tcPr>
            <w:tcW w:w="484" w:type="pct"/>
            <w:tcBorders>
              <w:tl2br w:val="nil"/>
              <w:tr2bl w:val="nil"/>
            </w:tcBorders>
            <w:noWrap w:val="0"/>
            <w:vAlign w:val="center"/>
          </w:tcPr>
          <w:p w14:paraId="174E89E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实际</w:t>
            </w:r>
          </w:p>
          <w:p w14:paraId="3EB6AA1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排放量</w:t>
            </w:r>
          </w:p>
        </w:tc>
        <w:tc>
          <w:tcPr>
            <w:tcW w:w="544" w:type="pct"/>
            <w:tcBorders>
              <w:right w:val="single" w:color="000000" w:sz="4" w:space="0"/>
              <w:tl2br w:val="nil"/>
              <w:tr2bl w:val="nil"/>
            </w:tcBorders>
            <w:noWrap w:val="0"/>
            <w:vAlign w:val="center"/>
          </w:tcPr>
          <w:p w14:paraId="70143A4D">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环评批复总量</w:t>
            </w:r>
          </w:p>
        </w:tc>
        <w:tc>
          <w:tcPr>
            <w:tcW w:w="698" w:type="pct"/>
            <w:tcBorders>
              <w:left w:val="single" w:color="000000" w:sz="4" w:space="0"/>
              <w:tl2br w:val="nil"/>
              <w:tr2bl w:val="nil"/>
            </w:tcBorders>
            <w:noWrap w:val="0"/>
            <w:vAlign w:val="center"/>
          </w:tcPr>
          <w:p w14:paraId="26EA031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排污许可证许可排放量</w:t>
            </w:r>
          </w:p>
        </w:tc>
        <w:tc>
          <w:tcPr>
            <w:tcW w:w="634" w:type="pct"/>
            <w:tcBorders>
              <w:tl2br w:val="nil"/>
              <w:tr2bl w:val="nil"/>
            </w:tcBorders>
            <w:noWrap w:val="0"/>
            <w:vAlign w:val="center"/>
          </w:tcPr>
          <w:p w14:paraId="341AE9E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预测</w:t>
            </w:r>
          </w:p>
          <w:p w14:paraId="2D72A98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排放量</w:t>
            </w:r>
          </w:p>
        </w:tc>
        <w:tc>
          <w:tcPr>
            <w:tcW w:w="598" w:type="pct"/>
            <w:tcBorders>
              <w:tl2br w:val="nil"/>
              <w:tr2bl w:val="nil"/>
            </w:tcBorders>
            <w:noWrap w:val="0"/>
            <w:vAlign w:val="center"/>
          </w:tcPr>
          <w:p w14:paraId="61074109">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以新带老</w:t>
            </w:r>
          </w:p>
          <w:p w14:paraId="4732724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消减量</w:t>
            </w:r>
          </w:p>
        </w:tc>
        <w:tc>
          <w:tcPr>
            <w:tcW w:w="591" w:type="pct"/>
            <w:tcBorders>
              <w:tl2br w:val="nil"/>
              <w:tr2bl w:val="nil"/>
            </w:tcBorders>
            <w:noWrap w:val="0"/>
            <w:vAlign w:val="center"/>
          </w:tcPr>
          <w:p w14:paraId="1C9E106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预测</w:t>
            </w:r>
          </w:p>
          <w:p w14:paraId="46C6CBF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排放总量</w:t>
            </w:r>
          </w:p>
        </w:tc>
        <w:tc>
          <w:tcPr>
            <w:tcW w:w="517" w:type="pct"/>
            <w:tcBorders>
              <w:tl2br w:val="nil"/>
              <w:tr2bl w:val="nil"/>
            </w:tcBorders>
            <w:noWrap w:val="0"/>
            <w:vAlign w:val="center"/>
          </w:tcPr>
          <w:p w14:paraId="3B85EB61">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排放</w:t>
            </w:r>
          </w:p>
          <w:p w14:paraId="04F4C97F">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bCs/>
                <w:color w:val="auto"/>
                <w:sz w:val="18"/>
                <w:szCs w:val="18"/>
                <w:highlight w:val="none"/>
                <w:lang w:val="en-US" w:eastAsia="zh-CN"/>
              </w:rPr>
            </w:pPr>
            <w:r>
              <w:rPr>
                <w:rFonts w:hint="eastAsia" w:ascii="宋体" w:hAnsi="宋体" w:eastAsia="宋体" w:cs="宋体"/>
                <w:b/>
                <w:bCs/>
                <w:color w:val="auto"/>
                <w:sz w:val="18"/>
                <w:szCs w:val="18"/>
                <w:highlight w:val="none"/>
                <w:lang w:val="en-US" w:eastAsia="zh-CN"/>
              </w:rPr>
              <w:t>增减量</w:t>
            </w:r>
          </w:p>
        </w:tc>
      </w:tr>
      <w:tr w14:paraId="22AC73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restart"/>
            <w:tcBorders>
              <w:tl2br w:val="nil"/>
              <w:tr2bl w:val="nil"/>
            </w:tcBorders>
            <w:noWrap w:val="0"/>
            <w:vAlign w:val="center"/>
          </w:tcPr>
          <w:p w14:paraId="1B1850E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废气</w:t>
            </w:r>
          </w:p>
        </w:tc>
        <w:tc>
          <w:tcPr>
            <w:tcW w:w="564" w:type="pct"/>
            <w:tcBorders>
              <w:tl2br w:val="nil"/>
              <w:tr2bl w:val="nil"/>
            </w:tcBorders>
            <w:noWrap w:val="0"/>
            <w:vAlign w:val="center"/>
          </w:tcPr>
          <w:p w14:paraId="0E550B84">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非甲烷</w:t>
            </w:r>
          </w:p>
          <w:p w14:paraId="27A3120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总烃</w:t>
            </w:r>
          </w:p>
        </w:tc>
        <w:tc>
          <w:tcPr>
            <w:tcW w:w="484" w:type="pct"/>
            <w:tcBorders>
              <w:tl2br w:val="nil"/>
              <w:tr2bl w:val="nil"/>
            </w:tcBorders>
            <w:noWrap w:val="0"/>
            <w:vAlign w:val="center"/>
          </w:tcPr>
          <w:p w14:paraId="0FBD1E7F">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196.99</w:t>
            </w:r>
          </w:p>
        </w:tc>
        <w:tc>
          <w:tcPr>
            <w:tcW w:w="544" w:type="pct"/>
            <w:tcBorders>
              <w:right w:val="single" w:color="000000" w:sz="4" w:space="0"/>
              <w:tl2br w:val="nil"/>
              <w:tr2bl w:val="nil"/>
            </w:tcBorders>
            <w:noWrap w:val="0"/>
            <w:vAlign w:val="center"/>
          </w:tcPr>
          <w:p w14:paraId="1B0E32BC">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w:t>
            </w:r>
          </w:p>
        </w:tc>
        <w:tc>
          <w:tcPr>
            <w:tcW w:w="698" w:type="pct"/>
            <w:tcBorders>
              <w:left w:val="single" w:color="000000" w:sz="4" w:space="0"/>
              <w:tl2br w:val="nil"/>
              <w:tr2bl w:val="nil"/>
            </w:tcBorders>
            <w:noWrap w:val="0"/>
            <w:vAlign w:val="center"/>
          </w:tcPr>
          <w:p w14:paraId="462EBEC8">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w:t>
            </w:r>
          </w:p>
        </w:tc>
        <w:tc>
          <w:tcPr>
            <w:tcW w:w="634" w:type="pct"/>
            <w:tcBorders>
              <w:tl2br w:val="nil"/>
              <w:tr2bl w:val="nil"/>
            </w:tcBorders>
            <w:noWrap w:val="0"/>
            <w:vAlign w:val="center"/>
          </w:tcPr>
          <w:p w14:paraId="45569F5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0.24103</w:t>
            </w:r>
          </w:p>
        </w:tc>
        <w:tc>
          <w:tcPr>
            <w:tcW w:w="598" w:type="pct"/>
            <w:tcBorders>
              <w:tl2br w:val="nil"/>
              <w:tr2bl w:val="nil"/>
            </w:tcBorders>
            <w:noWrap w:val="0"/>
            <w:vAlign w:val="center"/>
          </w:tcPr>
          <w:p w14:paraId="52CC30DC">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0A37D838">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197.23</w:t>
            </w:r>
          </w:p>
        </w:tc>
        <w:tc>
          <w:tcPr>
            <w:tcW w:w="517" w:type="pct"/>
            <w:tcBorders>
              <w:tl2br w:val="nil"/>
              <w:tr2bl w:val="nil"/>
            </w:tcBorders>
            <w:noWrap w:val="0"/>
            <w:vAlign w:val="center"/>
          </w:tcPr>
          <w:p w14:paraId="28CA9C6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+0.24103</w:t>
            </w:r>
          </w:p>
        </w:tc>
      </w:tr>
      <w:tr w14:paraId="6E2DD9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4CB834AB">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p>
        </w:tc>
        <w:tc>
          <w:tcPr>
            <w:tcW w:w="564" w:type="pct"/>
            <w:tcBorders>
              <w:tl2br w:val="nil"/>
              <w:tr2bl w:val="nil"/>
            </w:tcBorders>
            <w:noWrap w:val="0"/>
            <w:vAlign w:val="center"/>
          </w:tcPr>
          <w:p w14:paraId="739E4118">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TVOC</w:t>
            </w:r>
          </w:p>
        </w:tc>
        <w:tc>
          <w:tcPr>
            <w:tcW w:w="484" w:type="pct"/>
            <w:tcBorders>
              <w:tl2br w:val="nil"/>
              <w:tr2bl w:val="nil"/>
            </w:tcBorders>
            <w:noWrap w:val="0"/>
            <w:vAlign w:val="center"/>
          </w:tcPr>
          <w:p w14:paraId="1CE0D90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225.97</w:t>
            </w:r>
          </w:p>
        </w:tc>
        <w:tc>
          <w:tcPr>
            <w:tcW w:w="544" w:type="pct"/>
            <w:tcBorders>
              <w:right w:val="single" w:color="000000" w:sz="4" w:space="0"/>
              <w:tl2br w:val="nil"/>
              <w:tr2bl w:val="nil"/>
            </w:tcBorders>
            <w:noWrap w:val="0"/>
            <w:vAlign w:val="center"/>
          </w:tcPr>
          <w:p w14:paraId="48208E1D">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550.54</w:t>
            </w:r>
          </w:p>
        </w:tc>
        <w:tc>
          <w:tcPr>
            <w:tcW w:w="698" w:type="pct"/>
            <w:tcBorders>
              <w:left w:val="single" w:color="000000" w:sz="4" w:space="0"/>
              <w:tl2br w:val="nil"/>
              <w:tr2bl w:val="nil"/>
            </w:tcBorders>
            <w:noWrap w:val="0"/>
            <w:vAlign w:val="center"/>
          </w:tcPr>
          <w:p w14:paraId="3F54BE5F">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539.616</w:t>
            </w:r>
          </w:p>
        </w:tc>
        <w:tc>
          <w:tcPr>
            <w:tcW w:w="634" w:type="pct"/>
            <w:tcBorders>
              <w:tl2br w:val="nil"/>
              <w:tr2bl w:val="nil"/>
            </w:tcBorders>
            <w:noWrap w:val="0"/>
            <w:vAlign w:val="center"/>
          </w:tcPr>
          <w:p w14:paraId="5CA9B38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0.24103</w:t>
            </w:r>
          </w:p>
        </w:tc>
        <w:tc>
          <w:tcPr>
            <w:tcW w:w="598" w:type="pct"/>
            <w:tcBorders>
              <w:tl2br w:val="nil"/>
              <w:tr2bl w:val="nil"/>
            </w:tcBorders>
            <w:noWrap w:val="0"/>
            <w:vAlign w:val="center"/>
          </w:tcPr>
          <w:p w14:paraId="22DDB339">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126BCB8C">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226.21</w:t>
            </w:r>
          </w:p>
        </w:tc>
        <w:tc>
          <w:tcPr>
            <w:tcW w:w="517" w:type="pct"/>
            <w:tcBorders>
              <w:tl2br w:val="nil"/>
              <w:tr2bl w:val="nil"/>
            </w:tcBorders>
            <w:noWrap w:val="0"/>
            <w:vAlign w:val="center"/>
          </w:tcPr>
          <w:p w14:paraId="4788EA39">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+0.24103</w:t>
            </w:r>
          </w:p>
        </w:tc>
      </w:tr>
      <w:tr w14:paraId="14B51D5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1DA4681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p>
        </w:tc>
        <w:tc>
          <w:tcPr>
            <w:tcW w:w="564" w:type="pct"/>
            <w:tcBorders>
              <w:tl2br w:val="nil"/>
              <w:tr2bl w:val="nil"/>
            </w:tcBorders>
            <w:noWrap w:val="0"/>
            <w:vAlign w:val="center"/>
          </w:tcPr>
          <w:p w14:paraId="0762A6BD">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颗粒物</w:t>
            </w:r>
          </w:p>
        </w:tc>
        <w:tc>
          <w:tcPr>
            <w:tcW w:w="484" w:type="pct"/>
            <w:tcBorders>
              <w:tl2br w:val="nil"/>
              <w:tr2bl w:val="nil"/>
            </w:tcBorders>
            <w:noWrap w:val="0"/>
            <w:vAlign w:val="center"/>
          </w:tcPr>
          <w:p w14:paraId="6B00FD41">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100.85</w:t>
            </w:r>
          </w:p>
        </w:tc>
        <w:tc>
          <w:tcPr>
            <w:tcW w:w="544" w:type="pct"/>
            <w:tcBorders>
              <w:right w:val="single" w:color="000000" w:sz="4" w:space="0"/>
              <w:tl2br w:val="nil"/>
              <w:tr2bl w:val="nil"/>
            </w:tcBorders>
            <w:noWrap w:val="0"/>
            <w:vAlign w:val="center"/>
          </w:tcPr>
          <w:p w14:paraId="6A113C8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334.99</w:t>
            </w:r>
          </w:p>
        </w:tc>
        <w:tc>
          <w:tcPr>
            <w:tcW w:w="698" w:type="pct"/>
            <w:tcBorders>
              <w:left w:val="single" w:color="000000" w:sz="4" w:space="0"/>
              <w:tl2br w:val="nil"/>
              <w:tr2bl w:val="nil"/>
            </w:tcBorders>
            <w:noWrap w:val="0"/>
            <w:vAlign w:val="center"/>
          </w:tcPr>
          <w:p w14:paraId="79EDD68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334.114</w:t>
            </w:r>
          </w:p>
        </w:tc>
        <w:tc>
          <w:tcPr>
            <w:tcW w:w="634" w:type="pct"/>
            <w:tcBorders>
              <w:tl2br w:val="nil"/>
              <w:tr2bl w:val="nil"/>
            </w:tcBorders>
            <w:noWrap w:val="0"/>
            <w:vAlign w:val="center"/>
          </w:tcPr>
          <w:p w14:paraId="7A6898D4">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1.466</w:t>
            </w:r>
          </w:p>
        </w:tc>
        <w:tc>
          <w:tcPr>
            <w:tcW w:w="598" w:type="pct"/>
            <w:tcBorders>
              <w:tl2br w:val="nil"/>
              <w:tr2bl w:val="nil"/>
            </w:tcBorders>
            <w:noWrap w:val="0"/>
            <w:vAlign w:val="center"/>
          </w:tcPr>
          <w:p w14:paraId="7C772404">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6A4CDD4F">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102.316</w:t>
            </w:r>
          </w:p>
        </w:tc>
        <w:tc>
          <w:tcPr>
            <w:tcW w:w="517" w:type="pct"/>
            <w:tcBorders>
              <w:tl2br w:val="nil"/>
              <w:tr2bl w:val="nil"/>
            </w:tcBorders>
            <w:noWrap w:val="0"/>
            <w:vAlign w:val="center"/>
          </w:tcPr>
          <w:p w14:paraId="5D0611C9">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+1.466</w:t>
            </w:r>
          </w:p>
        </w:tc>
      </w:tr>
      <w:tr w14:paraId="6F03E8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7F50CE7B">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p>
        </w:tc>
        <w:tc>
          <w:tcPr>
            <w:tcW w:w="564" w:type="pct"/>
            <w:tcBorders>
              <w:tl2br w:val="nil"/>
              <w:tr2bl w:val="nil"/>
            </w:tcBorders>
            <w:noWrap w:val="0"/>
            <w:vAlign w:val="center"/>
          </w:tcPr>
          <w:p w14:paraId="482A00C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SO</w:t>
            </w:r>
            <w:r>
              <w:rPr>
                <w:rFonts w:hint="eastAsia" w:ascii="宋体" w:hAnsi="宋体" w:eastAsia="宋体" w:cs="宋体"/>
                <w:b w:val="0"/>
                <w:bCs w:val="0"/>
                <w:color w:val="auto"/>
                <w:sz w:val="18"/>
                <w:szCs w:val="18"/>
                <w:highlight w:val="none"/>
                <w:vertAlign w:val="subscript"/>
                <w:lang w:val="en-US" w:eastAsia="zh-CN"/>
              </w:rPr>
              <w:t>2</w:t>
            </w:r>
          </w:p>
        </w:tc>
        <w:tc>
          <w:tcPr>
            <w:tcW w:w="484" w:type="pct"/>
            <w:tcBorders>
              <w:tl2br w:val="nil"/>
              <w:tr2bl w:val="nil"/>
            </w:tcBorders>
            <w:noWrap w:val="0"/>
            <w:vAlign w:val="center"/>
          </w:tcPr>
          <w:p w14:paraId="68603A4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38.05</w:t>
            </w:r>
          </w:p>
        </w:tc>
        <w:tc>
          <w:tcPr>
            <w:tcW w:w="544" w:type="pct"/>
            <w:tcBorders>
              <w:right w:val="single" w:color="000000" w:sz="4" w:space="0"/>
              <w:tl2br w:val="nil"/>
              <w:tr2bl w:val="nil"/>
            </w:tcBorders>
            <w:noWrap w:val="0"/>
            <w:vAlign w:val="center"/>
          </w:tcPr>
          <w:p w14:paraId="4C4608B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112.89</w:t>
            </w:r>
          </w:p>
        </w:tc>
        <w:tc>
          <w:tcPr>
            <w:tcW w:w="698" w:type="pct"/>
            <w:tcBorders>
              <w:left w:val="single" w:color="000000" w:sz="4" w:space="0"/>
              <w:tl2br w:val="nil"/>
              <w:tr2bl w:val="nil"/>
            </w:tcBorders>
            <w:noWrap w:val="0"/>
            <w:vAlign w:val="center"/>
          </w:tcPr>
          <w:p w14:paraId="15D3655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120.89</w:t>
            </w:r>
          </w:p>
        </w:tc>
        <w:tc>
          <w:tcPr>
            <w:tcW w:w="634" w:type="pct"/>
            <w:tcBorders>
              <w:tl2br w:val="nil"/>
              <w:tr2bl w:val="nil"/>
            </w:tcBorders>
            <w:noWrap w:val="0"/>
            <w:vAlign w:val="center"/>
          </w:tcPr>
          <w:p w14:paraId="511B8E1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1.20</w:t>
            </w:r>
          </w:p>
        </w:tc>
        <w:tc>
          <w:tcPr>
            <w:tcW w:w="598" w:type="pct"/>
            <w:tcBorders>
              <w:tl2br w:val="nil"/>
              <w:tr2bl w:val="nil"/>
            </w:tcBorders>
            <w:noWrap w:val="0"/>
            <w:vAlign w:val="center"/>
          </w:tcPr>
          <w:p w14:paraId="5AE88B3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7A05FCC0">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39.25</w:t>
            </w:r>
          </w:p>
        </w:tc>
        <w:tc>
          <w:tcPr>
            <w:tcW w:w="517" w:type="pct"/>
            <w:tcBorders>
              <w:tl2br w:val="nil"/>
              <w:tr2bl w:val="nil"/>
            </w:tcBorders>
            <w:noWrap w:val="0"/>
            <w:vAlign w:val="center"/>
          </w:tcPr>
          <w:p w14:paraId="31B7D1E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w:t>
            </w:r>
          </w:p>
        </w:tc>
      </w:tr>
      <w:tr w14:paraId="029102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1FC03D1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p>
        </w:tc>
        <w:tc>
          <w:tcPr>
            <w:tcW w:w="564" w:type="pct"/>
            <w:tcBorders>
              <w:tl2br w:val="nil"/>
              <w:tr2bl w:val="nil"/>
            </w:tcBorders>
            <w:noWrap w:val="0"/>
            <w:vAlign w:val="center"/>
          </w:tcPr>
          <w:p w14:paraId="7BF44E2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NO</w:t>
            </w:r>
            <w:r>
              <w:rPr>
                <w:rFonts w:hint="eastAsia" w:ascii="宋体" w:hAnsi="宋体" w:eastAsia="宋体" w:cs="宋体"/>
                <w:b w:val="0"/>
                <w:bCs w:val="0"/>
                <w:color w:val="auto"/>
                <w:sz w:val="18"/>
                <w:szCs w:val="18"/>
                <w:highlight w:val="none"/>
                <w:vertAlign w:val="subscript"/>
                <w:lang w:val="en-US" w:eastAsia="zh-CN"/>
              </w:rPr>
              <w:t>X</w:t>
            </w:r>
          </w:p>
        </w:tc>
        <w:tc>
          <w:tcPr>
            <w:tcW w:w="484" w:type="pct"/>
            <w:tcBorders>
              <w:tl2br w:val="nil"/>
              <w:tr2bl w:val="nil"/>
            </w:tcBorders>
            <w:noWrap w:val="0"/>
            <w:vAlign w:val="center"/>
          </w:tcPr>
          <w:p w14:paraId="5FE17E4B">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231.69</w:t>
            </w:r>
          </w:p>
        </w:tc>
        <w:tc>
          <w:tcPr>
            <w:tcW w:w="544" w:type="pct"/>
            <w:tcBorders>
              <w:right w:val="single" w:color="000000" w:sz="4" w:space="0"/>
              <w:tl2br w:val="nil"/>
              <w:tr2bl w:val="nil"/>
            </w:tcBorders>
            <w:noWrap w:val="0"/>
            <w:vAlign w:val="center"/>
          </w:tcPr>
          <w:p w14:paraId="5993F756">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276.06</w:t>
            </w:r>
          </w:p>
        </w:tc>
        <w:tc>
          <w:tcPr>
            <w:tcW w:w="698" w:type="pct"/>
            <w:tcBorders>
              <w:left w:val="single" w:color="000000" w:sz="4" w:space="0"/>
              <w:tl2br w:val="nil"/>
              <w:tr2bl w:val="nil"/>
            </w:tcBorders>
            <w:noWrap w:val="0"/>
            <w:vAlign w:val="center"/>
          </w:tcPr>
          <w:p w14:paraId="16974C1A">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276.09</w:t>
            </w:r>
          </w:p>
        </w:tc>
        <w:tc>
          <w:tcPr>
            <w:tcW w:w="634" w:type="pct"/>
            <w:tcBorders>
              <w:tl2br w:val="nil"/>
              <w:tr2bl w:val="nil"/>
            </w:tcBorders>
            <w:noWrap w:val="0"/>
            <w:vAlign w:val="center"/>
          </w:tcPr>
          <w:p w14:paraId="768E09D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4.78</w:t>
            </w:r>
          </w:p>
        </w:tc>
        <w:tc>
          <w:tcPr>
            <w:tcW w:w="598" w:type="pct"/>
            <w:tcBorders>
              <w:tl2br w:val="nil"/>
              <w:tr2bl w:val="nil"/>
            </w:tcBorders>
            <w:noWrap w:val="0"/>
            <w:vAlign w:val="center"/>
          </w:tcPr>
          <w:p w14:paraId="2A90473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77.97</w:t>
            </w:r>
          </w:p>
        </w:tc>
        <w:tc>
          <w:tcPr>
            <w:tcW w:w="591" w:type="pct"/>
            <w:tcBorders>
              <w:tl2br w:val="nil"/>
              <w:tr2bl w:val="nil"/>
            </w:tcBorders>
            <w:noWrap w:val="0"/>
            <w:vAlign w:val="center"/>
          </w:tcPr>
          <w:p w14:paraId="36F87F6A">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158.50</w:t>
            </w:r>
          </w:p>
        </w:tc>
        <w:tc>
          <w:tcPr>
            <w:tcW w:w="517" w:type="pct"/>
            <w:tcBorders>
              <w:tl2br w:val="nil"/>
              <w:tr2bl w:val="nil"/>
            </w:tcBorders>
            <w:noWrap w:val="0"/>
            <w:vAlign w:val="center"/>
          </w:tcPr>
          <w:p w14:paraId="186630B7">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-73.19</w:t>
            </w:r>
          </w:p>
        </w:tc>
      </w:tr>
      <w:tr w14:paraId="58018AC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restart"/>
            <w:tcBorders>
              <w:tl2br w:val="nil"/>
              <w:tr2bl w:val="nil"/>
            </w:tcBorders>
            <w:noWrap w:val="0"/>
            <w:vAlign w:val="center"/>
          </w:tcPr>
          <w:p w14:paraId="39E71295">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废水</w:t>
            </w:r>
          </w:p>
        </w:tc>
        <w:tc>
          <w:tcPr>
            <w:tcW w:w="564" w:type="pct"/>
            <w:tcBorders>
              <w:tl2br w:val="nil"/>
              <w:tr2bl w:val="nil"/>
            </w:tcBorders>
            <w:noWrap w:val="0"/>
            <w:vAlign w:val="center"/>
          </w:tcPr>
          <w:p w14:paraId="6458586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COD</w:t>
            </w:r>
          </w:p>
        </w:tc>
        <w:tc>
          <w:tcPr>
            <w:tcW w:w="484" w:type="pct"/>
            <w:tcBorders>
              <w:tl2br w:val="nil"/>
              <w:tr2bl w:val="nil"/>
            </w:tcBorders>
            <w:noWrap w:val="0"/>
            <w:vAlign w:val="center"/>
          </w:tcPr>
          <w:p w14:paraId="748126A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126.50</w:t>
            </w:r>
          </w:p>
        </w:tc>
        <w:tc>
          <w:tcPr>
            <w:tcW w:w="1242" w:type="pct"/>
            <w:gridSpan w:val="2"/>
            <w:tcBorders>
              <w:tl2br w:val="nil"/>
              <w:tr2bl w:val="nil"/>
            </w:tcBorders>
            <w:noWrap w:val="0"/>
            <w:vAlign w:val="center"/>
          </w:tcPr>
          <w:p w14:paraId="4EBCE7A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219</w:t>
            </w:r>
          </w:p>
        </w:tc>
        <w:tc>
          <w:tcPr>
            <w:tcW w:w="634" w:type="pct"/>
            <w:tcBorders>
              <w:tl2br w:val="nil"/>
              <w:tr2bl w:val="nil"/>
            </w:tcBorders>
            <w:noWrap w:val="0"/>
            <w:vAlign w:val="center"/>
          </w:tcPr>
          <w:p w14:paraId="18CB3102">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1.108</w:t>
            </w:r>
          </w:p>
        </w:tc>
        <w:tc>
          <w:tcPr>
            <w:tcW w:w="598" w:type="pct"/>
            <w:tcBorders>
              <w:tl2br w:val="nil"/>
              <w:tr2bl w:val="nil"/>
            </w:tcBorders>
            <w:noWrap w:val="0"/>
            <w:vAlign w:val="center"/>
          </w:tcPr>
          <w:p w14:paraId="5293E1C0">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672FC1A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127.61</w:t>
            </w:r>
          </w:p>
        </w:tc>
        <w:tc>
          <w:tcPr>
            <w:tcW w:w="517" w:type="pct"/>
            <w:tcBorders>
              <w:tl2br w:val="nil"/>
              <w:tr2bl w:val="nil"/>
            </w:tcBorders>
            <w:noWrap w:val="0"/>
            <w:vAlign w:val="center"/>
          </w:tcPr>
          <w:p w14:paraId="552EDACF">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+1.108</w:t>
            </w:r>
          </w:p>
        </w:tc>
      </w:tr>
      <w:tr w14:paraId="47FBEC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97" w:hRule="atLeast"/>
        </w:trPr>
        <w:tc>
          <w:tcPr>
            <w:tcW w:w="367" w:type="pct"/>
            <w:vMerge w:val="continue"/>
            <w:tcBorders>
              <w:tl2br w:val="nil"/>
              <w:tr2bl w:val="nil"/>
            </w:tcBorders>
            <w:noWrap w:val="0"/>
            <w:vAlign w:val="center"/>
          </w:tcPr>
          <w:p w14:paraId="74117AEE">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p>
        </w:tc>
        <w:tc>
          <w:tcPr>
            <w:tcW w:w="564" w:type="pct"/>
            <w:tcBorders>
              <w:tl2br w:val="nil"/>
              <w:tr2bl w:val="nil"/>
            </w:tcBorders>
            <w:noWrap w:val="0"/>
            <w:vAlign w:val="center"/>
          </w:tcPr>
          <w:p w14:paraId="55282B18">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NH</w:t>
            </w:r>
            <w:r>
              <w:rPr>
                <w:rFonts w:hint="eastAsia" w:ascii="宋体" w:hAnsi="宋体" w:eastAsia="宋体" w:cs="宋体"/>
                <w:b w:val="0"/>
                <w:bCs w:val="0"/>
                <w:color w:val="auto"/>
                <w:sz w:val="18"/>
                <w:szCs w:val="18"/>
                <w:highlight w:val="none"/>
                <w:vertAlign w:val="subscript"/>
                <w:lang w:val="en-US" w:eastAsia="zh-CN"/>
              </w:rPr>
              <w:t>3</w:t>
            </w:r>
            <w:r>
              <w:rPr>
                <w:rFonts w:hint="eastAsia" w:ascii="宋体" w:hAnsi="宋体" w:eastAsia="宋体" w:cs="宋体"/>
                <w:b w:val="0"/>
                <w:bCs w:val="0"/>
                <w:color w:val="auto"/>
                <w:sz w:val="18"/>
                <w:szCs w:val="18"/>
                <w:highlight w:val="none"/>
                <w:lang w:val="en-US" w:eastAsia="zh-CN"/>
              </w:rPr>
              <w:t>-N</w:t>
            </w:r>
          </w:p>
        </w:tc>
        <w:tc>
          <w:tcPr>
            <w:tcW w:w="484" w:type="pct"/>
            <w:tcBorders>
              <w:tl2br w:val="nil"/>
              <w:tr2bl w:val="nil"/>
            </w:tcBorders>
            <w:noWrap w:val="0"/>
            <w:vAlign w:val="center"/>
          </w:tcPr>
          <w:p w14:paraId="0C9361F3">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6.53</w:t>
            </w:r>
          </w:p>
        </w:tc>
        <w:tc>
          <w:tcPr>
            <w:tcW w:w="1242" w:type="pct"/>
            <w:gridSpan w:val="2"/>
            <w:tcBorders>
              <w:tl2br w:val="nil"/>
              <w:tr2bl w:val="nil"/>
            </w:tcBorders>
            <w:noWrap w:val="0"/>
            <w:vAlign w:val="center"/>
          </w:tcPr>
          <w:p w14:paraId="3BD534D9">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63.88</w:t>
            </w:r>
          </w:p>
        </w:tc>
        <w:tc>
          <w:tcPr>
            <w:tcW w:w="634" w:type="pct"/>
            <w:tcBorders>
              <w:tl2br w:val="nil"/>
              <w:tr2bl w:val="nil"/>
            </w:tcBorders>
            <w:noWrap w:val="0"/>
            <w:vAlign w:val="center"/>
          </w:tcPr>
          <w:p w14:paraId="58BCE63A">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0.090</w:t>
            </w:r>
          </w:p>
        </w:tc>
        <w:tc>
          <w:tcPr>
            <w:tcW w:w="598" w:type="pct"/>
            <w:tcBorders>
              <w:tl2br w:val="nil"/>
              <w:tr2bl w:val="nil"/>
            </w:tcBorders>
            <w:noWrap w:val="0"/>
            <w:vAlign w:val="center"/>
          </w:tcPr>
          <w:p w14:paraId="1842EEDA">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w:t>
            </w:r>
          </w:p>
        </w:tc>
        <w:tc>
          <w:tcPr>
            <w:tcW w:w="591" w:type="pct"/>
            <w:tcBorders>
              <w:tl2br w:val="nil"/>
              <w:tr2bl w:val="nil"/>
            </w:tcBorders>
            <w:noWrap w:val="0"/>
            <w:vAlign w:val="center"/>
          </w:tcPr>
          <w:p w14:paraId="190305DC">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6.62</w:t>
            </w:r>
          </w:p>
        </w:tc>
        <w:tc>
          <w:tcPr>
            <w:tcW w:w="517" w:type="pct"/>
            <w:tcBorders>
              <w:tl2br w:val="nil"/>
              <w:tr2bl w:val="nil"/>
            </w:tcBorders>
            <w:noWrap w:val="0"/>
            <w:vAlign w:val="center"/>
          </w:tcPr>
          <w:p w14:paraId="44A4E36B">
            <w:pPr>
              <w:pStyle w:val="8"/>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宋体" w:hAnsi="宋体" w:eastAsia="宋体" w:cs="宋体"/>
                <w:b w:val="0"/>
                <w:bCs w:val="0"/>
                <w:color w:val="auto"/>
                <w:sz w:val="18"/>
                <w:szCs w:val="18"/>
                <w:highlight w:val="none"/>
                <w:lang w:val="en-US" w:eastAsia="zh-CN"/>
              </w:rPr>
            </w:pPr>
            <w:r>
              <w:rPr>
                <w:rFonts w:hint="eastAsia" w:ascii="宋体" w:hAnsi="宋体" w:eastAsia="宋体" w:cs="宋体"/>
                <w:b w:val="0"/>
                <w:bCs w:val="0"/>
                <w:color w:val="auto"/>
                <w:sz w:val="18"/>
                <w:szCs w:val="18"/>
                <w:highlight w:val="none"/>
                <w:lang w:val="en-US" w:eastAsia="zh-CN"/>
              </w:rPr>
              <w:t>+0.090</w:t>
            </w:r>
          </w:p>
        </w:tc>
      </w:tr>
    </w:tbl>
    <w:p w14:paraId="62F04F55">
      <w:pPr>
        <w:pStyle w:val="4"/>
        <w:snapToGrid w:val="0"/>
        <w:spacing w:line="360" w:lineRule="auto"/>
        <w:rPr>
          <w:rFonts w:hint="eastAsia" w:ascii="Times New Roman" w:hAnsi="Times New Roman" w:eastAsia="仿宋"/>
          <w:color w:val="auto"/>
          <w:szCs w:val="30"/>
          <w:highlight w:val="none"/>
          <w:lang w:val="en-US" w:eastAsia="zh-CN"/>
        </w:rPr>
      </w:pPr>
      <w:bookmarkStart w:id="43" w:name="_Toc5044"/>
      <w:r>
        <w:rPr>
          <w:rFonts w:ascii="Times New Roman" w:hAnsi="Times New Roman" w:eastAsia="仿宋"/>
          <w:color w:val="auto"/>
          <w:szCs w:val="30"/>
          <w:highlight w:val="none"/>
        </w:rPr>
        <w:t>5.7工程投资及环保投资</w:t>
      </w:r>
      <w:bookmarkEnd w:id="43"/>
      <w:r>
        <w:rPr>
          <w:rFonts w:hint="eastAsia" w:ascii="Times New Roman" w:hAnsi="Times New Roman" w:eastAsia="仿宋"/>
          <w:color w:val="auto"/>
          <w:szCs w:val="30"/>
          <w:highlight w:val="none"/>
          <w:lang w:val="en-US" w:eastAsia="zh-CN"/>
        </w:rPr>
        <w:t xml:space="preserve"> </w:t>
      </w:r>
    </w:p>
    <w:p w14:paraId="13E63D41">
      <w:pPr>
        <w:pStyle w:val="5"/>
        <w:snapToGrid w:val="0"/>
        <w:spacing w:line="360" w:lineRule="auto"/>
        <w:ind w:firstLine="600"/>
        <w:rPr>
          <w:rFonts w:hint="eastAsia" w:ascii="仿宋" w:hAnsi="仿宋" w:eastAsia="仿宋" w:cs="仿宋"/>
          <w:b w:val="0"/>
          <w:bCs w:val="0"/>
          <w:color w:val="auto"/>
          <w:highlight w:val="none"/>
        </w:rPr>
      </w:pPr>
      <w:r>
        <w:rPr>
          <w:rFonts w:ascii="Times New Roman" w:hAnsi="Times New Roman" w:eastAsia="仿宋"/>
          <w:b w:val="0"/>
          <w:bCs/>
          <w:color w:val="auto"/>
          <w:highlight w:val="none"/>
        </w:rPr>
        <w:t>本工程</w:t>
      </w:r>
      <w:r>
        <w:rPr>
          <w:rFonts w:hint="eastAsia" w:ascii="仿宋" w:hAnsi="仿宋" w:eastAsia="仿宋" w:cs="仿宋"/>
          <w:b w:val="0"/>
          <w:bCs w:val="0"/>
          <w:color w:val="auto"/>
          <w:highlight w:val="none"/>
        </w:rPr>
        <w:t>总投资</w:t>
      </w:r>
      <w:r>
        <w:rPr>
          <w:rFonts w:hint="eastAsia" w:ascii="仿宋" w:hAnsi="仿宋" w:eastAsia="仿宋" w:cs="仿宋"/>
          <w:b w:val="0"/>
          <w:bCs w:val="0"/>
          <w:color w:val="auto"/>
          <w:highlight w:val="none"/>
          <w:lang w:val="en-US" w:eastAsia="zh-CN"/>
        </w:rPr>
        <w:t>26000</w:t>
      </w:r>
      <w:r>
        <w:rPr>
          <w:rFonts w:hint="eastAsia" w:ascii="仿宋" w:hAnsi="仿宋" w:eastAsia="仿宋" w:cs="仿宋"/>
          <w:b w:val="0"/>
          <w:bCs w:val="0"/>
          <w:color w:val="auto"/>
          <w:highlight w:val="none"/>
        </w:rPr>
        <w:t>万元，其中环保总投资</w:t>
      </w:r>
      <w:r>
        <w:rPr>
          <w:rFonts w:hint="eastAsia" w:ascii="仿宋" w:hAnsi="仿宋" w:eastAsia="仿宋" w:cs="仿宋"/>
          <w:b w:val="0"/>
          <w:bCs w:val="0"/>
          <w:color w:val="auto"/>
          <w:highlight w:val="none"/>
          <w:lang w:val="en-US" w:eastAsia="zh-CN"/>
        </w:rPr>
        <w:t>2976万元</w:t>
      </w:r>
      <w:r>
        <w:rPr>
          <w:rFonts w:hint="eastAsia" w:ascii="仿宋" w:hAnsi="仿宋" w:eastAsia="仿宋" w:cs="仿宋"/>
          <w:b w:val="0"/>
          <w:bCs w:val="0"/>
          <w:color w:val="auto"/>
          <w:highlight w:val="none"/>
        </w:rPr>
        <w:t>，占总投资</w:t>
      </w:r>
      <w:r>
        <w:rPr>
          <w:rFonts w:hint="eastAsia" w:ascii="仿宋" w:hAnsi="仿宋" w:eastAsia="仿宋" w:cs="仿宋"/>
          <w:b w:val="0"/>
          <w:bCs w:val="0"/>
          <w:color w:val="auto"/>
          <w:highlight w:val="none"/>
          <w:lang w:val="en-US" w:eastAsia="zh-CN"/>
        </w:rPr>
        <w:t>11.4%</w:t>
      </w:r>
      <w:r>
        <w:rPr>
          <w:rFonts w:hint="eastAsia" w:ascii="仿宋" w:hAnsi="仿宋" w:eastAsia="仿宋" w:cs="仿宋"/>
          <w:b w:val="0"/>
          <w:bCs w:val="0"/>
          <w:color w:val="auto"/>
          <w:highlight w:val="none"/>
        </w:rPr>
        <w:t>。</w:t>
      </w:r>
    </w:p>
    <w:p w14:paraId="61EA5B38">
      <w:pPr>
        <w:pStyle w:val="5"/>
        <w:snapToGrid w:val="0"/>
        <w:spacing w:line="360" w:lineRule="auto"/>
        <w:ind w:firstLine="600"/>
        <w:rPr>
          <w:rFonts w:hint="eastAsia" w:ascii="仿宋" w:hAnsi="仿宋" w:eastAsia="仿宋" w:cs="仿宋"/>
          <w:b w:val="0"/>
          <w:bCs w:val="0"/>
          <w:color w:val="auto"/>
          <w:highlight w:val="none"/>
        </w:rPr>
      </w:pPr>
    </w:p>
    <w:p w14:paraId="39683A47">
      <w:pPr>
        <w:pStyle w:val="5"/>
        <w:snapToGrid w:val="0"/>
        <w:spacing w:line="360" w:lineRule="auto"/>
        <w:ind w:firstLine="600"/>
        <w:rPr>
          <w:rFonts w:hint="eastAsia" w:ascii="仿宋" w:hAnsi="仿宋" w:eastAsia="仿宋" w:cs="仿宋"/>
          <w:b w:val="0"/>
          <w:bCs w:val="0"/>
          <w:color w:val="auto"/>
          <w:highlight w:val="none"/>
        </w:rPr>
      </w:pPr>
    </w:p>
    <w:p w14:paraId="2A43ECB0">
      <w:pPr>
        <w:pStyle w:val="5"/>
        <w:snapToGrid w:val="0"/>
        <w:spacing w:line="360" w:lineRule="auto"/>
        <w:ind w:firstLine="600"/>
        <w:rPr>
          <w:rFonts w:hint="eastAsia" w:ascii="仿宋" w:hAnsi="仿宋" w:eastAsia="仿宋" w:cs="仿宋"/>
          <w:b w:val="0"/>
          <w:bCs w:val="0"/>
          <w:color w:val="auto"/>
          <w:highlight w:val="none"/>
        </w:rPr>
      </w:pPr>
    </w:p>
    <w:p w14:paraId="4BDD7FD8">
      <w:pPr>
        <w:pStyle w:val="5"/>
        <w:snapToGrid w:val="0"/>
        <w:spacing w:line="360" w:lineRule="auto"/>
        <w:ind w:firstLine="600"/>
        <w:rPr>
          <w:rFonts w:hint="eastAsia" w:ascii="仿宋" w:hAnsi="仿宋" w:eastAsia="仿宋" w:cs="仿宋"/>
          <w:b w:val="0"/>
          <w:bCs w:val="0"/>
          <w:color w:val="auto"/>
          <w:highlight w:val="none"/>
        </w:rPr>
      </w:pPr>
    </w:p>
    <w:p w14:paraId="5146B8C2">
      <w:pPr>
        <w:pStyle w:val="5"/>
        <w:snapToGrid w:val="0"/>
        <w:spacing w:line="360" w:lineRule="auto"/>
        <w:ind w:firstLine="600"/>
        <w:rPr>
          <w:rFonts w:hint="eastAsia" w:ascii="仿宋" w:hAnsi="仿宋" w:eastAsia="仿宋" w:cs="仿宋"/>
          <w:b w:val="0"/>
          <w:bCs w:val="0"/>
          <w:color w:val="auto"/>
          <w:highlight w:val="none"/>
        </w:rPr>
      </w:pPr>
    </w:p>
    <w:p w14:paraId="46C2B553">
      <w:pPr>
        <w:pStyle w:val="5"/>
        <w:snapToGrid w:val="0"/>
        <w:spacing w:line="360" w:lineRule="auto"/>
        <w:ind w:firstLine="600"/>
        <w:rPr>
          <w:rFonts w:hint="eastAsia" w:ascii="仿宋" w:hAnsi="仿宋" w:eastAsia="仿宋" w:cs="仿宋"/>
          <w:b w:val="0"/>
          <w:bCs w:val="0"/>
          <w:color w:val="auto"/>
          <w:highlight w:val="none"/>
        </w:rPr>
      </w:pPr>
    </w:p>
    <w:p w14:paraId="57BF5AE0">
      <w:pPr>
        <w:pStyle w:val="5"/>
        <w:snapToGrid w:val="0"/>
        <w:spacing w:line="360" w:lineRule="auto"/>
        <w:ind w:firstLine="600"/>
        <w:rPr>
          <w:rFonts w:hint="eastAsia" w:ascii="仿宋" w:hAnsi="仿宋" w:eastAsia="仿宋" w:cs="仿宋"/>
          <w:b w:val="0"/>
          <w:bCs w:val="0"/>
          <w:color w:val="auto"/>
          <w:highlight w:val="none"/>
        </w:rPr>
      </w:pPr>
    </w:p>
    <w:p w14:paraId="72F49CA4">
      <w:pPr>
        <w:pStyle w:val="5"/>
        <w:snapToGrid w:val="0"/>
        <w:spacing w:line="360" w:lineRule="auto"/>
        <w:ind w:firstLine="600"/>
        <w:rPr>
          <w:rFonts w:hint="eastAsia" w:ascii="仿宋" w:hAnsi="仿宋" w:eastAsia="仿宋" w:cs="仿宋"/>
          <w:b w:val="0"/>
          <w:bCs w:val="0"/>
          <w:color w:val="auto"/>
          <w:highlight w:val="none"/>
        </w:rPr>
      </w:pPr>
    </w:p>
    <w:p w14:paraId="5FD68002">
      <w:pPr>
        <w:pStyle w:val="5"/>
        <w:snapToGrid w:val="0"/>
        <w:spacing w:line="360" w:lineRule="auto"/>
        <w:ind w:firstLine="600"/>
        <w:rPr>
          <w:rFonts w:hint="eastAsia" w:ascii="仿宋" w:hAnsi="仿宋" w:eastAsia="仿宋" w:cs="仿宋"/>
          <w:b w:val="0"/>
          <w:bCs w:val="0"/>
          <w:color w:val="auto"/>
          <w:highlight w:val="none"/>
        </w:rPr>
      </w:pPr>
    </w:p>
    <w:p w14:paraId="4019441D">
      <w:pPr>
        <w:pStyle w:val="5"/>
        <w:snapToGrid w:val="0"/>
        <w:spacing w:line="360" w:lineRule="auto"/>
        <w:ind w:firstLine="600"/>
        <w:rPr>
          <w:rFonts w:hint="eastAsia" w:ascii="仿宋" w:hAnsi="仿宋" w:eastAsia="仿宋" w:cs="仿宋"/>
          <w:b w:val="0"/>
          <w:bCs w:val="0"/>
          <w:color w:val="auto"/>
          <w:highlight w:val="none"/>
        </w:rPr>
      </w:pPr>
    </w:p>
    <w:p w14:paraId="6BDDF7E7">
      <w:pPr>
        <w:pStyle w:val="5"/>
        <w:snapToGrid w:val="0"/>
        <w:spacing w:line="360" w:lineRule="auto"/>
        <w:ind w:firstLine="600"/>
        <w:rPr>
          <w:rFonts w:hint="eastAsia" w:ascii="仿宋" w:hAnsi="仿宋" w:eastAsia="仿宋" w:cs="仿宋"/>
          <w:b w:val="0"/>
          <w:bCs w:val="0"/>
          <w:color w:val="auto"/>
          <w:highlight w:val="none"/>
        </w:rPr>
      </w:pPr>
    </w:p>
    <w:p w14:paraId="01FAEC72">
      <w:pPr>
        <w:pStyle w:val="5"/>
        <w:snapToGrid w:val="0"/>
        <w:spacing w:line="360" w:lineRule="auto"/>
        <w:ind w:firstLine="600"/>
        <w:rPr>
          <w:rFonts w:hint="eastAsia" w:ascii="仿宋" w:hAnsi="仿宋" w:eastAsia="仿宋" w:cs="仿宋"/>
          <w:b w:val="0"/>
          <w:bCs w:val="0"/>
          <w:color w:val="auto"/>
          <w:highlight w:val="none"/>
        </w:rPr>
      </w:pPr>
    </w:p>
    <w:p w14:paraId="7059803D">
      <w:pPr>
        <w:pStyle w:val="5"/>
        <w:snapToGrid w:val="0"/>
        <w:spacing w:line="360" w:lineRule="auto"/>
        <w:ind w:firstLine="600"/>
        <w:rPr>
          <w:rFonts w:hint="eastAsia" w:ascii="仿宋" w:hAnsi="仿宋" w:eastAsia="仿宋" w:cs="仿宋"/>
          <w:b w:val="0"/>
          <w:bCs w:val="0"/>
          <w:color w:val="auto"/>
          <w:highlight w:val="none"/>
        </w:rPr>
      </w:pPr>
    </w:p>
    <w:p w14:paraId="758E6E18">
      <w:pPr>
        <w:pStyle w:val="5"/>
        <w:snapToGrid w:val="0"/>
        <w:spacing w:line="360" w:lineRule="auto"/>
        <w:ind w:firstLine="600"/>
        <w:rPr>
          <w:rFonts w:hint="eastAsia" w:ascii="仿宋" w:hAnsi="仿宋" w:eastAsia="仿宋" w:cs="仿宋"/>
          <w:b w:val="0"/>
          <w:bCs w:val="0"/>
          <w:color w:val="auto"/>
          <w:highlight w:val="none"/>
        </w:rPr>
      </w:pPr>
    </w:p>
    <w:p w14:paraId="6126026B">
      <w:pPr>
        <w:pStyle w:val="5"/>
        <w:snapToGrid w:val="0"/>
        <w:spacing w:line="360" w:lineRule="auto"/>
        <w:ind w:firstLine="600"/>
        <w:rPr>
          <w:rFonts w:hint="eastAsia" w:ascii="仿宋" w:hAnsi="仿宋" w:eastAsia="仿宋" w:cs="仿宋"/>
          <w:b w:val="0"/>
          <w:bCs w:val="0"/>
          <w:color w:val="auto"/>
          <w:highlight w:val="none"/>
        </w:rPr>
      </w:pPr>
    </w:p>
    <w:p w14:paraId="39ED0386">
      <w:pPr>
        <w:pStyle w:val="5"/>
        <w:snapToGrid w:val="0"/>
        <w:spacing w:line="360" w:lineRule="auto"/>
        <w:ind w:firstLine="600"/>
        <w:rPr>
          <w:rFonts w:hint="eastAsia" w:ascii="仿宋" w:hAnsi="仿宋" w:eastAsia="仿宋" w:cs="仿宋"/>
          <w:b w:val="0"/>
          <w:bCs w:val="0"/>
          <w:color w:val="auto"/>
          <w:highlight w:val="none"/>
        </w:rPr>
      </w:pPr>
    </w:p>
    <w:p w14:paraId="7D220AB2">
      <w:pPr>
        <w:pStyle w:val="5"/>
        <w:snapToGrid w:val="0"/>
        <w:spacing w:line="360" w:lineRule="auto"/>
        <w:rPr>
          <w:rFonts w:hint="eastAsia" w:ascii="仿宋" w:hAnsi="仿宋" w:eastAsia="仿宋" w:cs="仿宋"/>
          <w:b w:val="0"/>
          <w:bCs w:val="0"/>
          <w:color w:val="auto"/>
          <w:highlight w:val="none"/>
        </w:rPr>
      </w:pPr>
    </w:p>
    <w:p w14:paraId="7A7FAC2F">
      <w:pPr>
        <w:pStyle w:val="5"/>
        <w:snapToGrid w:val="0"/>
        <w:spacing w:line="360" w:lineRule="auto"/>
        <w:ind w:firstLine="600"/>
        <w:rPr>
          <w:rFonts w:hint="eastAsia" w:ascii="仿宋" w:hAnsi="仿宋" w:eastAsia="仿宋" w:cs="仿宋"/>
          <w:b w:val="0"/>
          <w:bCs w:val="0"/>
          <w:color w:val="auto"/>
          <w:highlight w:val="none"/>
        </w:rPr>
      </w:pPr>
    </w:p>
    <w:p w14:paraId="1D04048B">
      <w:pPr>
        <w:pStyle w:val="2"/>
        <w:numPr>
          <w:ilvl w:val="0"/>
          <w:numId w:val="1"/>
        </w:numPr>
        <w:tabs>
          <w:tab w:val="left" w:pos="312"/>
        </w:tabs>
        <w:rPr>
          <w:rFonts w:ascii="Times New Roman" w:hAnsi="Times New Roman" w:eastAsia="仿宋"/>
          <w:color w:val="auto"/>
          <w:highlight w:val="none"/>
        </w:rPr>
      </w:pPr>
      <w:bookmarkStart w:id="44" w:name="_Toc26821"/>
      <w:r>
        <w:rPr>
          <w:rFonts w:ascii="Times New Roman" w:hAnsi="Times New Roman" w:eastAsia="仿宋"/>
          <w:color w:val="auto"/>
          <w:highlight w:val="none"/>
        </w:rPr>
        <w:t>结论</w:t>
      </w:r>
      <w:bookmarkEnd w:id="44"/>
    </w:p>
    <w:p w14:paraId="2A9BECD7">
      <w:pPr>
        <w:pStyle w:val="5"/>
        <w:snapToGrid w:val="0"/>
        <w:spacing w:line="360" w:lineRule="auto"/>
        <w:ind w:firstLine="601"/>
        <w:rPr>
          <w:rFonts w:ascii="Times New Roman" w:hAnsi="Times New Roman" w:eastAsia="仿宋"/>
          <w:b w:val="0"/>
          <w:bCs/>
          <w:color w:val="auto"/>
          <w:highlight w:val="none"/>
        </w:rPr>
      </w:pPr>
      <w:r>
        <w:rPr>
          <w:rFonts w:ascii="Times New Roman" w:hAnsi="Times New Roman" w:eastAsia="仿宋"/>
          <w:b w:val="0"/>
          <w:bCs/>
          <w:color w:val="auto"/>
          <w:highlight w:val="none"/>
        </w:rPr>
        <w:t>《报告书》编制规范，评价内容全面，评价重点、评价级别及评价标准选择正确，环境保护目标选择合适，环境现状调查及工程污染分析清楚，污染防治、生态保护及环境风险防范措施可行，评价结论总体可信。建设单位在对《报告书》提出的环保措施进行认真落实后，从环境保护角度分析，项目可行，可以作为项目审批和环境管理的依据。</w:t>
      </w:r>
    </w:p>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AE6981">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3213D6">
                          <w:pPr>
                            <w:pStyle w:val="16"/>
                            <w:rPr>
                              <w:rStyle w:val="29"/>
                            </w:rPr>
                          </w:pPr>
                          <w:r>
                            <w:fldChar w:fldCharType="begin"/>
                          </w:r>
                          <w:r>
                            <w:rPr>
                              <w:rStyle w:val="29"/>
                            </w:rPr>
                            <w:instrText xml:space="preserve">PAGE  </w:instrText>
                          </w:r>
                          <w:r>
                            <w:fldChar w:fldCharType="separate"/>
                          </w:r>
                          <w:r>
                            <w:rPr>
                              <w:rStyle w:val="29"/>
                            </w:rP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A3213D6">
                    <w:pPr>
                      <w:pStyle w:val="16"/>
                      <w:rPr>
                        <w:rStyle w:val="29"/>
                      </w:rPr>
                    </w:pPr>
                    <w:r>
                      <w:fldChar w:fldCharType="begin"/>
                    </w:r>
                    <w:r>
                      <w:rPr>
                        <w:rStyle w:val="29"/>
                      </w:rPr>
                      <w:instrText xml:space="preserve">PAGE  </w:instrText>
                    </w:r>
                    <w:r>
                      <w:fldChar w:fldCharType="separate"/>
                    </w:r>
                    <w:r>
                      <w:rPr>
                        <w:rStyle w:val="29"/>
                      </w:rPr>
                      <w:t>11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C2B2A">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E9486">
    <w:pPr>
      <w:pStyle w:val="16"/>
      <w:rPr>
        <w:rFonts w:hint="eastAsia"/>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7805" cy="288290"/>
              <wp:effectExtent l="0" t="0" r="0" b="0"/>
              <wp:wrapNone/>
              <wp:docPr id="1" name="文本框 2"/>
              <wp:cNvGraphicFramePr/>
              <a:graphic xmlns:a="http://schemas.openxmlformats.org/drawingml/2006/main">
                <a:graphicData uri="http://schemas.microsoft.com/office/word/2010/wordprocessingShape">
                  <wps:wsp>
                    <wps:cNvSpPr txBox="1"/>
                    <wps:spPr>
                      <a:xfrm>
                        <a:off x="0" y="0"/>
                        <a:ext cx="217805" cy="288290"/>
                      </a:xfrm>
                      <a:prstGeom prst="rect">
                        <a:avLst/>
                      </a:prstGeom>
                      <a:noFill/>
                      <a:ln>
                        <a:noFill/>
                      </a:ln>
                    </wps:spPr>
                    <wps:txbx>
                      <w:txbxContent>
                        <w:p w14:paraId="05A477C8">
                          <w:pPr>
                            <w:pStyle w:val="16"/>
                          </w:pPr>
                          <w:r>
                            <w:fldChar w:fldCharType="begin"/>
                          </w:r>
                          <w:r>
                            <w:instrText xml:space="preserve"> PAGE  \* MERGEFORMAT </w:instrText>
                          </w:r>
                          <w:r>
                            <w:fldChar w:fldCharType="separate"/>
                          </w:r>
                          <w:r>
                            <w:t>1</w:t>
                          </w:r>
                          <w:r>
                            <w:fldChar w:fldCharType="end"/>
                          </w:r>
                        </w:p>
                      </w:txbxContent>
                    </wps:txbx>
                    <wps:bodyPr wrap="square" lIns="0" tIns="0" rIns="0" bIns="0" upright="0"/>
                  </wps:wsp>
                </a:graphicData>
              </a:graphic>
            </wp:anchor>
          </w:drawing>
        </mc:Choice>
        <mc:Fallback>
          <w:pict>
            <v:shape id="文本框 2" o:spid="_x0000_s1026" o:spt="202" type="#_x0000_t202" style="position:absolute;left:0pt;margin-top:0pt;height:22.7pt;width:17.15pt;mso-position-horizontal:center;mso-position-horizontal-relative:margin;z-index:251659264;mso-width-relative:page;mso-height-relative:page;" filled="f" stroked="f" coordsize="21600,21600" o:gfxdata="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9EQvbUAAAAAwEAAA8AAAAAAAAAAQAgAAAAIgAAAGRycy9kb3ducmV2Lnht&#10;bFBLAQIUABQAAAAIAIdO4kDlYoKrxAEAAH8DAAAOAAAAAAAAAAEAIAAAACMBAABkcnMvZTJvRG9j&#10;LnhtbFBLBQYAAAAABgAGAFkBAABZBQAAAAA=&#10;">
              <v:fill on="f" focussize="0,0"/>
              <v:stroke on="f"/>
              <v:imagedata o:title=""/>
              <o:lock v:ext="edit" aspectratio="f"/>
              <v:textbox inset="0mm,0mm,0mm,0mm">
                <w:txbxContent>
                  <w:p w14:paraId="05A477C8">
                    <w:pPr>
                      <w:pStyle w:val="16"/>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ascii="楷体_GB2312" w:eastAsia="楷体_GB2312"/>
        <w:sz w:val="21"/>
        <w:szCs w:val="21"/>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924E8">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762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76200" cy="1828800"/>
                      </a:xfrm>
                      <a:prstGeom prst="rect">
                        <a:avLst/>
                      </a:prstGeom>
                      <a:noFill/>
                      <a:ln>
                        <a:noFill/>
                      </a:ln>
                    </wps:spPr>
                    <wps:txbx>
                      <w:txbxContent>
                        <w:p w14:paraId="3B20C870">
                          <w:pPr>
                            <w:pStyle w:val="16"/>
                          </w:pPr>
                          <w:r>
                            <w:fldChar w:fldCharType="begin"/>
                          </w:r>
                          <w:r>
                            <w:instrText xml:space="preserve"> PAGE  \* MERGEFORMAT </w:instrText>
                          </w:r>
                          <w:r>
                            <w:fldChar w:fldCharType="separate"/>
                          </w:r>
                          <w:r>
                            <w:t>1</w:t>
                          </w:r>
                          <w:r>
                            <w:fldChar w:fldCharType="end"/>
                          </w:r>
                        </w:p>
                      </w:txbxContent>
                    </wps:txbx>
                    <wps:bodyPr vert="horz" wrap="square" lIns="0" tIns="0" rIns="0" bIns="0" anchor="t" anchorCtr="0" upright="0">
                      <a:spAutoFit/>
                    </wps:bodyPr>
                  </wps:wsp>
                </a:graphicData>
              </a:graphic>
            </wp:anchor>
          </w:drawing>
        </mc:Choice>
        <mc:Fallback>
          <w:pict>
            <v:shape id="文本框 3" o:spid="_x0000_s1026" o:spt="202" type="#_x0000_t202" style="position:absolute;left:0pt;margin-top:0pt;height:144pt;width:6pt;mso-position-horizontal:center;mso-position-horizontal-relative:margin;z-index:251660288;mso-width-relative:page;mso-height-relative:page;" filled="f" stroked="f" coordsize="21600,21600" o:gfxdata="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EpjgIbRAAAABAEAAA8AAAAA&#10;AAAAAQAgAAAAIgAAAGRycy9kb3ducmV2LnhtbFBLAQIUABQAAAAIAIdO4kAFqdeg4gEAAL4DAAAO&#10;AAAAAAAAAAEAIAAAACABAABkcnMvZTJvRG9jLnhtbFBLBQYAAAAABgAGAFkBAAB0BQAAAAA=&#10;">
              <v:fill on="f" focussize="0,0"/>
              <v:stroke on="f"/>
              <v:imagedata o:title=""/>
              <o:lock v:ext="edit" aspectratio="f"/>
              <v:textbox inset="0mm,0mm,0mm,0mm" style="mso-fit-shape-to-text:t;">
                <w:txbxContent>
                  <w:p w14:paraId="3B20C870">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EA3C">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EB9D05"/>
    <w:multiLevelType w:val="singleLevel"/>
    <w:tmpl w:val="A7EB9D05"/>
    <w:lvl w:ilvl="0" w:tentative="0">
      <w:start w:val="1"/>
      <w:numFmt w:val="decimal"/>
      <w:suff w:val="space"/>
      <w:lvlText w:val="%1"/>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3NTkxMjQ3MGNiYzFiMjcyZDgwMDZmNzJhNjA2YzUifQ=="/>
  </w:docVars>
  <w:rsids>
    <w:rsidRoot w:val="EB6B90B7"/>
    <w:rsid w:val="00030C54"/>
    <w:rsid w:val="00033E3A"/>
    <w:rsid w:val="000605BC"/>
    <w:rsid w:val="000813C2"/>
    <w:rsid w:val="000B63BC"/>
    <w:rsid w:val="0010002F"/>
    <w:rsid w:val="00121EDD"/>
    <w:rsid w:val="00176D75"/>
    <w:rsid w:val="0018099E"/>
    <w:rsid w:val="001A30CA"/>
    <w:rsid w:val="001E3E6E"/>
    <w:rsid w:val="0025195F"/>
    <w:rsid w:val="0026325E"/>
    <w:rsid w:val="00263756"/>
    <w:rsid w:val="00286F51"/>
    <w:rsid w:val="002A4EE3"/>
    <w:rsid w:val="002E576A"/>
    <w:rsid w:val="002E5C9E"/>
    <w:rsid w:val="0030606B"/>
    <w:rsid w:val="003568FA"/>
    <w:rsid w:val="00357F7D"/>
    <w:rsid w:val="003A6B66"/>
    <w:rsid w:val="003B3D38"/>
    <w:rsid w:val="003E67F0"/>
    <w:rsid w:val="004141D1"/>
    <w:rsid w:val="00441793"/>
    <w:rsid w:val="00472F5B"/>
    <w:rsid w:val="004940B6"/>
    <w:rsid w:val="004B385C"/>
    <w:rsid w:val="0056463B"/>
    <w:rsid w:val="005A4B8B"/>
    <w:rsid w:val="005D1D6B"/>
    <w:rsid w:val="005D2D37"/>
    <w:rsid w:val="00600C44"/>
    <w:rsid w:val="00620580"/>
    <w:rsid w:val="00627122"/>
    <w:rsid w:val="00662618"/>
    <w:rsid w:val="006820C7"/>
    <w:rsid w:val="0068601C"/>
    <w:rsid w:val="006B0B85"/>
    <w:rsid w:val="006B6656"/>
    <w:rsid w:val="006F3549"/>
    <w:rsid w:val="00763ED4"/>
    <w:rsid w:val="007A7178"/>
    <w:rsid w:val="007C133C"/>
    <w:rsid w:val="008535CD"/>
    <w:rsid w:val="00866D3F"/>
    <w:rsid w:val="0087062A"/>
    <w:rsid w:val="008C4211"/>
    <w:rsid w:val="00927918"/>
    <w:rsid w:val="00952B39"/>
    <w:rsid w:val="009571F4"/>
    <w:rsid w:val="00977F81"/>
    <w:rsid w:val="00983ACD"/>
    <w:rsid w:val="009E3FAC"/>
    <w:rsid w:val="00A17643"/>
    <w:rsid w:val="00A34920"/>
    <w:rsid w:val="00A64AEA"/>
    <w:rsid w:val="00AB2458"/>
    <w:rsid w:val="00B43D4F"/>
    <w:rsid w:val="00B83638"/>
    <w:rsid w:val="00B9722B"/>
    <w:rsid w:val="00C30A90"/>
    <w:rsid w:val="00C82A00"/>
    <w:rsid w:val="00D1631C"/>
    <w:rsid w:val="00D438FE"/>
    <w:rsid w:val="00D52E31"/>
    <w:rsid w:val="00D64486"/>
    <w:rsid w:val="00D65E77"/>
    <w:rsid w:val="00DD2501"/>
    <w:rsid w:val="00E03C61"/>
    <w:rsid w:val="00E07FFE"/>
    <w:rsid w:val="00E36171"/>
    <w:rsid w:val="00E67539"/>
    <w:rsid w:val="00E70C87"/>
    <w:rsid w:val="00F05AF1"/>
    <w:rsid w:val="00F132E0"/>
    <w:rsid w:val="00F27598"/>
    <w:rsid w:val="00F662EB"/>
    <w:rsid w:val="00F8398C"/>
    <w:rsid w:val="00F83AC7"/>
    <w:rsid w:val="00FC2E7B"/>
    <w:rsid w:val="013E4434"/>
    <w:rsid w:val="017425BA"/>
    <w:rsid w:val="01CC1A40"/>
    <w:rsid w:val="01E50D53"/>
    <w:rsid w:val="020A2568"/>
    <w:rsid w:val="027D74A6"/>
    <w:rsid w:val="035B53D5"/>
    <w:rsid w:val="036B1C09"/>
    <w:rsid w:val="038C76D9"/>
    <w:rsid w:val="04243DB5"/>
    <w:rsid w:val="04294F58"/>
    <w:rsid w:val="0436608A"/>
    <w:rsid w:val="04530BF2"/>
    <w:rsid w:val="04912118"/>
    <w:rsid w:val="04AB1DE0"/>
    <w:rsid w:val="05452235"/>
    <w:rsid w:val="056B16B1"/>
    <w:rsid w:val="061B5A89"/>
    <w:rsid w:val="06312F40"/>
    <w:rsid w:val="067D155B"/>
    <w:rsid w:val="06925E14"/>
    <w:rsid w:val="074B3407"/>
    <w:rsid w:val="07853E49"/>
    <w:rsid w:val="07A70F85"/>
    <w:rsid w:val="07B611C8"/>
    <w:rsid w:val="07FE66CB"/>
    <w:rsid w:val="085121CA"/>
    <w:rsid w:val="089B216C"/>
    <w:rsid w:val="08DD2784"/>
    <w:rsid w:val="090C70F6"/>
    <w:rsid w:val="0A377634"/>
    <w:rsid w:val="0A4F2FF6"/>
    <w:rsid w:val="0B2823DD"/>
    <w:rsid w:val="0B725406"/>
    <w:rsid w:val="0B825865"/>
    <w:rsid w:val="0BC35C62"/>
    <w:rsid w:val="0BD75BB1"/>
    <w:rsid w:val="0BE82CC9"/>
    <w:rsid w:val="0C1704AC"/>
    <w:rsid w:val="0CC06645"/>
    <w:rsid w:val="0CF6753E"/>
    <w:rsid w:val="0D1B1ACD"/>
    <w:rsid w:val="0D4E00B3"/>
    <w:rsid w:val="0DC953C7"/>
    <w:rsid w:val="0DD04666"/>
    <w:rsid w:val="0E09326C"/>
    <w:rsid w:val="0E2D7D0A"/>
    <w:rsid w:val="0E6619A4"/>
    <w:rsid w:val="0E7C72A9"/>
    <w:rsid w:val="0EE859DF"/>
    <w:rsid w:val="0F0E3B1A"/>
    <w:rsid w:val="0F51788B"/>
    <w:rsid w:val="0F64150A"/>
    <w:rsid w:val="105E064F"/>
    <w:rsid w:val="10923E54"/>
    <w:rsid w:val="10A05D6E"/>
    <w:rsid w:val="10E2302E"/>
    <w:rsid w:val="112635D3"/>
    <w:rsid w:val="11F34C69"/>
    <w:rsid w:val="120216B5"/>
    <w:rsid w:val="121860C0"/>
    <w:rsid w:val="121D1A18"/>
    <w:rsid w:val="137E6912"/>
    <w:rsid w:val="14B95E54"/>
    <w:rsid w:val="154020D1"/>
    <w:rsid w:val="1581301D"/>
    <w:rsid w:val="158742DA"/>
    <w:rsid w:val="15A74CA7"/>
    <w:rsid w:val="15D93C8B"/>
    <w:rsid w:val="15DE4F7E"/>
    <w:rsid w:val="15E72E4C"/>
    <w:rsid w:val="161B669A"/>
    <w:rsid w:val="163B15BE"/>
    <w:rsid w:val="16844D27"/>
    <w:rsid w:val="172A128B"/>
    <w:rsid w:val="17906AE0"/>
    <w:rsid w:val="17E4768B"/>
    <w:rsid w:val="17E7D323"/>
    <w:rsid w:val="17FD699F"/>
    <w:rsid w:val="186E3EDC"/>
    <w:rsid w:val="188A1392"/>
    <w:rsid w:val="1938653B"/>
    <w:rsid w:val="19433D57"/>
    <w:rsid w:val="19C15CE6"/>
    <w:rsid w:val="1A6C1F87"/>
    <w:rsid w:val="1AB748A9"/>
    <w:rsid w:val="1AC564D7"/>
    <w:rsid w:val="1B075110"/>
    <w:rsid w:val="1C031EA9"/>
    <w:rsid w:val="1C0B50BA"/>
    <w:rsid w:val="1CE6393A"/>
    <w:rsid w:val="1D156539"/>
    <w:rsid w:val="1DD45AAC"/>
    <w:rsid w:val="1E3E386E"/>
    <w:rsid w:val="1EF87EC0"/>
    <w:rsid w:val="1EFE32D0"/>
    <w:rsid w:val="1F06116D"/>
    <w:rsid w:val="1FD25A35"/>
    <w:rsid w:val="20002E8E"/>
    <w:rsid w:val="200D1749"/>
    <w:rsid w:val="203334D1"/>
    <w:rsid w:val="20531852"/>
    <w:rsid w:val="20D504B9"/>
    <w:rsid w:val="214178FD"/>
    <w:rsid w:val="216D7CFD"/>
    <w:rsid w:val="22747A1D"/>
    <w:rsid w:val="22C14373"/>
    <w:rsid w:val="22E00479"/>
    <w:rsid w:val="22FF181D"/>
    <w:rsid w:val="233619F2"/>
    <w:rsid w:val="237E6ACD"/>
    <w:rsid w:val="23AD0356"/>
    <w:rsid w:val="246E41DC"/>
    <w:rsid w:val="24A932B1"/>
    <w:rsid w:val="250F386E"/>
    <w:rsid w:val="25184783"/>
    <w:rsid w:val="256E67E6"/>
    <w:rsid w:val="25A71CF8"/>
    <w:rsid w:val="26B24743"/>
    <w:rsid w:val="26DB3A2D"/>
    <w:rsid w:val="275919CE"/>
    <w:rsid w:val="27826625"/>
    <w:rsid w:val="28083BD5"/>
    <w:rsid w:val="281344D0"/>
    <w:rsid w:val="2818512F"/>
    <w:rsid w:val="281C72B7"/>
    <w:rsid w:val="283C0E1E"/>
    <w:rsid w:val="28541AA2"/>
    <w:rsid w:val="285F16B1"/>
    <w:rsid w:val="28BE1CBA"/>
    <w:rsid w:val="295E340F"/>
    <w:rsid w:val="2A1A791F"/>
    <w:rsid w:val="2A2411C9"/>
    <w:rsid w:val="2ABE3D6C"/>
    <w:rsid w:val="2B65068C"/>
    <w:rsid w:val="2B726905"/>
    <w:rsid w:val="2C040635"/>
    <w:rsid w:val="2C567FD4"/>
    <w:rsid w:val="2C6E3570"/>
    <w:rsid w:val="2CE35D0C"/>
    <w:rsid w:val="2D1F1FE6"/>
    <w:rsid w:val="2D235363"/>
    <w:rsid w:val="2D3E5776"/>
    <w:rsid w:val="2E4F43F3"/>
    <w:rsid w:val="2EF8259B"/>
    <w:rsid w:val="2F3740ED"/>
    <w:rsid w:val="2FE4293C"/>
    <w:rsid w:val="2FEF2C1A"/>
    <w:rsid w:val="307355F9"/>
    <w:rsid w:val="30B05F05"/>
    <w:rsid w:val="30D55818"/>
    <w:rsid w:val="310E4214"/>
    <w:rsid w:val="316B1E4E"/>
    <w:rsid w:val="317433D6"/>
    <w:rsid w:val="3207249C"/>
    <w:rsid w:val="324930DA"/>
    <w:rsid w:val="32D22AAA"/>
    <w:rsid w:val="32DC7485"/>
    <w:rsid w:val="3300608A"/>
    <w:rsid w:val="339C36C1"/>
    <w:rsid w:val="33FD7BDF"/>
    <w:rsid w:val="341B48A9"/>
    <w:rsid w:val="346B3F92"/>
    <w:rsid w:val="347239DD"/>
    <w:rsid w:val="350E0FFA"/>
    <w:rsid w:val="354B4447"/>
    <w:rsid w:val="35770505"/>
    <w:rsid w:val="35C32820"/>
    <w:rsid w:val="36011D70"/>
    <w:rsid w:val="363F5D8A"/>
    <w:rsid w:val="364A3A60"/>
    <w:rsid w:val="36A20C45"/>
    <w:rsid w:val="36FC21D1"/>
    <w:rsid w:val="373D2FCD"/>
    <w:rsid w:val="37C16C4A"/>
    <w:rsid w:val="37CC6D91"/>
    <w:rsid w:val="38056901"/>
    <w:rsid w:val="383438BF"/>
    <w:rsid w:val="38743000"/>
    <w:rsid w:val="388F4F9A"/>
    <w:rsid w:val="38C509BB"/>
    <w:rsid w:val="38E64E51"/>
    <w:rsid w:val="392576AC"/>
    <w:rsid w:val="39736669"/>
    <w:rsid w:val="399D36E6"/>
    <w:rsid w:val="39C42A21"/>
    <w:rsid w:val="3A3B37E0"/>
    <w:rsid w:val="3AB42A96"/>
    <w:rsid w:val="3AC81CE3"/>
    <w:rsid w:val="3B0C6FE2"/>
    <w:rsid w:val="3BCE2F0E"/>
    <w:rsid w:val="3BE61375"/>
    <w:rsid w:val="3C253028"/>
    <w:rsid w:val="3CBB45AF"/>
    <w:rsid w:val="3CC52D38"/>
    <w:rsid w:val="3CE2579D"/>
    <w:rsid w:val="3D1B6DFC"/>
    <w:rsid w:val="3D37175C"/>
    <w:rsid w:val="3D5D0E68"/>
    <w:rsid w:val="3D8500F7"/>
    <w:rsid w:val="3DC06370"/>
    <w:rsid w:val="3E1201FF"/>
    <w:rsid w:val="3E1C72D0"/>
    <w:rsid w:val="3E24689A"/>
    <w:rsid w:val="3E562981"/>
    <w:rsid w:val="3E76031C"/>
    <w:rsid w:val="3E846C23"/>
    <w:rsid w:val="3EE06334"/>
    <w:rsid w:val="3F7F2DA1"/>
    <w:rsid w:val="3FB92B13"/>
    <w:rsid w:val="3FBA60D8"/>
    <w:rsid w:val="40104C12"/>
    <w:rsid w:val="401C1AF0"/>
    <w:rsid w:val="410E2FA0"/>
    <w:rsid w:val="41384513"/>
    <w:rsid w:val="41831414"/>
    <w:rsid w:val="41901DDA"/>
    <w:rsid w:val="4224496B"/>
    <w:rsid w:val="424D6B47"/>
    <w:rsid w:val="429D2DB9"/>
    <w:rsid w:val="431736E3"/>
    <w:rsid w:val="435C04EA"/>
    <w:rsid w:val="43BC1B6F"/>
    <w:rsid w:val="43BE5D46"/>
    <w:rsid w:val="43C23537"/>
    <w:rsid w:val="443864E5"/>
    <w:rsid w:val="45034D45"/>
    <w:rsid w:val="4504461A"/>
    <w:rsid w:val="45483022"/>
    <w:rsid w:val="4604209C"/>
    <w:rsid w:val="46665873"/>
    <w:rsid w:val="47103740"/>
    <w:rsid w:val="473531B0"/>
    <w:rsid w:val="47AC54F1"/>
    <w:rsid w:val="49A32363"/>
    <w:rsid w:val="49BB0737"/>
    <w:rsid w:val="4AA52AC4"/>
    <w:rsid w:val="4AA79D1B"/>
    <w:rsid w:val="4AB8212E"/>
    <w:rsid w:val="4ADB5E1D"/>
    <w:rsid w:val="4BE224C2"/>
    <w:rsid w:val="4BEF3CF0"/>
    <w:rsid w:val="4CF66F3E"/>
    <w:rsid w:val="4D9E5E84"/>
    <w:rsid w:val="4E7610D6"/>
    <w:rsid w:val="4F672375"/>
    <w:rsid w:val="4F870321"/>
    <w:rsid w:val="4FB640DE"/>
    <w:rsid w:val="4FDA66A3"/>
    <w:rsid w:val="503F3A83"/>
    <w:rsid w:val="50460631"/>
    <w:rsid w:val="508F1B83"/>
    <w:rsid w:val="51485E64"/>
    <w:rsid w:val="51AC406F"/>
    <w:rsid w:val="52426781"/>
    <w:rsid w:val="529F290E"/>
    <w:rsid w:val="52DF45A5"/>
    <w:rsid w:val="5381734F"/>
    <w:rsid w:val="53A97F1A"/>
    <w:rsid w:val="54734B2E"/>
    <w:rsid w:val="54C34679"/>
    <w:rsid w:val="556233C2"/>
    <w:rsid w:val="55D952D4"/>
    <w:rsid w:val="561D0AB3"/>
    <w:rsid w:val="56226FF5"/>
    <w:rsid w:val="56B92AC5"/>
    <w:rsid w:val="56CE49F6"/>
    <w:rsid w:val="56EF6ED8"/>
    <w:rsid w:val="575651A9"/>
    <w:rsid w:val="576D604E"/>
    <w:rsid w:val="57DA7034"/>
    <w:rsid w:val="57ED42A2"/>
    <w:rsid w:val="58051172"/>
    <w:rsid w:val="58070251"/>
    <w:rsid w:val="588875EF"/>
    <w:rsid w:val="58906498"/>
    <w:rsid w:val="58D978FF"/>
    <w:rsid w:val="59497308"/>
    <w:rsid w:val="59575007"/>
    <w:rsid w:val="59AD4E28"/>
    <w:rsid w:val="5A09670B"/>
    <w:rsid w:val="5A114858"/>
    <w:rsid w:val="5A2A46CB"/>
    <w:rsid w:val="5A2F1CE1"/>
    <w:rsid w:val="5AAD6D13"/>
    <w:rsid w:val="5B3A26EB"/>
    <w:rsid w:val="5B4E6197"/>
    <w:rsid w:val="5BA0234A"/>
    <w:rsid w:val="5BE87EEB"/>
    <w:rsid w:val="5C0A6562"/>
    <w:rsid w:val="5C563EC5"/>
    <w:rsid w:val="5CD112E7"/>
    <w:rsid w:val="5CF05AA5"/>
    <w:rsid w:val="5D902F37"/>
    <w:rsid w:val="5D9C143B"/>
    <w:rsid w:val="5F37199E"/>
    <w:rsid w:val="5FB94EA3"/>
    <w:rsid w:val="5FCF6060"/>
    <w:rsid w:val="60430294"/>
    <w:rsid w:val="60CF38D6"/>
    <w:rsid w:val="61021EFD"/>
    <w:rsid w:val="617A7850"/>
    <w:rsid w:val="61B96562"/>
    <w:rsid w:val="61C6707F"/>
    <w:rsid w:val="61E810F3"/>
    <w:rsid w:val="620D0ABD"/>
    <w:rsid w:val="620F0E14"/>
    <w:rsid w:val="625422E5"/>
    <w:rsid w:val="62712E97"/>
    <w:rsid w:val="627E7362"/>
    <w:rsid w:val="62946B85"/>
    <w:rsid w:val="631465B9"/>
    <w:rsid w:val="63275C4B"/>
    <w:rsid w:val="63397E3C"/>
    <w:rsid w:val="634D3518"/>
    <w:rsid w:val="63AD4BBC"/>
    <w:rsid w:val="63CF256B"/>
    <w:rsid w:val="63E94CAF"/>
    <w:rsid w:val="63FF7817"/>
    <w:rsid w:val="648D5ABE"/>
    <w:rsid w:val="657F58CB"/>
    <w:rsid w:val="65B71508"/>
    <w:rsid w:val="65C733D4"/>
    <w:rsid w:val="661C580F"/>
    <w:rsid w:val="66A732CA"/>
    <w:rsid w:val="66B73587"/>
    <w:rsid w:val="66B82EDC"/>
    <w:rsid w:val="66BE09D0"/>
    <w:rsid w:val="66EC3434"/>
    <w:rsid w:val="67B40740"/>
    <w:rsid w:val="67B70D07"/>
    <w:rsid w:val="67D6379C"/>
    <w:rsid w:val="680A3AFC"/>
    <w:rsid w:val="685E5320"/>
    <w:rsid w:val="695C444D"/>
    <w:rsid w:val="69D87C9F"/>
    <w:rsid w:val="69EA352F"/>
    <w:rsid w:val="6A2233A4"/>
    <w:rsid w:val="6A26038C"/>
    <w:rsid w:val="6A500B86"/>
    <w:rsid w:val="6AD0139F"/>
    <w:rsid w:val="6B4078AA"/>
    <w:rsid w:val="6B581098"/>
    <w:rsid w:val="6BC524A5"/>
    <w:rsid w:val="6BDE3D17"/>
    <w:rsid w:val="6BF40694"/>
    <w:rsid w:val="6C0425EC"/>
    <w:rsid w:val="6C621AA2"/>
    <w:rsid w:val="6C6C46CF"/>
    <w:rsid w:val="6C6F64BF"/>
    <w:rsid w:val="6CED5810"/>
    <w:rsid w:val="6D41650C"/>
    <w:rsid w:val="6D8A7502"/>
    <w:rsid w:val="6DB4457F"/>
    <w:rsid w:val="6E3D3346"/>
    <w:rsid w:val="6E73741B"/>
    <w:rsid w:val="6E82467D"/>
    <w:rsid w:val="6EBF142E"/>
    <w:rsid w:val="6EE36372"/>
    <w:rsid w:val="6F4656AB"/>
    <w:rsid w:val="715163EB"/>
    <w:rsid w:val="71EC6B41"/>
    <w:rsid w:val="721075CB"/>
    <w:rsid w:val="723139BE"/>
    <w:rsid w:val="72431CDF"/>
    <w:rsid w:val="72B5143E"/>
    <w:rsid w:val="72CE1C3F"/>
    <w:rsid w:val="72DD535A"/>
    <w:rsid w:val="73463ECB"/>
    <w:rsid w:val="739C7F8F"/>
    <w:rsid w:val="73FF8B60"/>
    <w:rsid w:val="742F11BC"/>
    <w:rsid w:val="74A91D77"/>
    <w:rsid w:val="74D04CD1"/>
    <w:rsid w:val="74E82223"/>
    <w:rsid w:val="757E4F71"/>
    <w:rsid w:val="759E1B06"/>
    <w:rsid w:val="75A44ED9"/>
    <w:rsid w:val="75E11C8A"/>
    <w:rsid w:val="76543367"/>
    <w:rsid w:val="76F96AED"/>
    <w:rsid w:val="77183DD1"/>
    <w:rsid w:val="778B45A3"/>
    <w:rsid w:val="77974BA9"/>
    <w:rsid w:val="77A43117"/>
    <w:rsid w:val="78A3591C"/>
    <w:rsid w:val="79082F0F"/>
    <w:rsid w:val="796E7AF3"/>
    <w:rsid w:val="7A281F9B"/>
    <w:rsid w:val="7A725D45"/>
    <w:rsid w:val="7B5A4CD9"/>
    <w:rsid w:val="7B670E83"/>
    <w:rsid w:val="7B825CBD"/>
    <w:rsid w:val="7BB31041"/>
    <w:rsid w:val="7BDF9551"/>
    <w:rsid w:val="7C573C82"/>
    <w:rsid w:val="7D180403"/>
    <w:rsid w:val="7D9B165B"/>
    <w:rsid w:val="7E11426D"/>
    <w:rsid w:val="7E6F077A"/>
    <w:rsid w:val="85FECBDF"/>
    <w:rsid w:val="CFF93D05"/>
    <w:rsid w:val="E776A952"/>
    <w:rsid w:val="EB6B90B7"/>
    <w:rsid w:val="EDF8C246"/>
    <w:rsid w:val="EFBD61DB"/>
    <w:rsid w:val="FBD50BAD"/>
    <w:rsid w:val="FE7DA69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3"/>
    <w:qFormat/>
    <w:uiPriority w:val="0"/>
    <w:pPr>
      <w:keepNext/>
      <w:keepLines/>
      <w:spacing w:before="340" w:after="330" w:line="578" w:lineRule="auto"/>
      <w:outlineLvl w:val="0"/>
    </w:pPr>
    <w:rPr>
      <w:rFonts w:eastAsia="楷体_GB2312"/>
      <w:b/>
      <w:bCs/>
      <w:kern w:val="44"/>
      <w:sz w:val="32"/>
      <w:szCs w:val="44"/>
    </w:rPr>
  </w:style>
  <w:style w:type="paragraph" w:styleId="4">
    <w:name w:val="heading 2"/>
    <w:basedOn w:val="1"/>
    <w:next w:val="5"/>
    <w:qFormat/>
    <w:uiPriority w:val="0"/>
    <w:pPr>
      <w:keepNext/>
      <w:keepLines/>
      <w:spacing w:before="260" w:after="260" w:line="416" w:lineRule="auto"/>
      <w:outlineLvl w:val="1"/>
    </w:pPr>
    <w:rPr>
      <w:rFonts w:ascii="Arial" w:hAnsi="Arial" w:eastAsia="楷体_GB2312"/>
      <w:b/>
      <w:bCs/>
      <w:sz w:val="30"/>
      <w:szCs w:val="32"/>
    </w:rPr>
  </w:style>
  <w:style w:type="paragraph" w:styleId="7">
    <w:name w:val="heading 3"/>
    <w:basedOn w:val="1"/>
    <w:next w:val="1"/>
    <w:qFormat/>
    <w:uiPriority w:val="0"/>
    <w:pPr>
      <w:keepNext/>
      <w:keepLines/>
      <w:spacing w:before="260" w:after="260" w:line="416" w:lineRule="auto"/>
      <w:outlineLvl w:val="2"/>
    </w:pPr>
    <w:rPr>
      <w:rFonts w:eastAsia="楷体_GB2312"/>
      <w:b/>
      <w:bCs/>
      <w:sz w:val="30"/>
      <w:szCs w:val="32"/>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customStyle="1" w:styleId="3">
    <w:name w:val="样式8"/>
    <w:basedOn w:val="1"/>
    <w:qFormat/>
    <w:uiPriority w:val="0"/>
    <w:pPr>
      <w:spacing w:line="440" w:lineRule="exact"/>
    </w:pPr>
    <w:rPr>
      <w:rFonts w:ascii="楷体_GB2312" w:hAnsi="宋体" w:eastAsia="楷体_GB2312"/>
      <w:b/>
      <w:color w:val="000000"/>
      <w:sz w:val="32"/>
      <w:szCs w:val="32"/>
    </w:rPr>
  </w:style>
  <w:style w:type="paragraph" w:customStyle="1" w:styleId="5">
    <w:name w:val="样式9"/>
    <w:basedOn w:val="6"/>
    <w:qFormat/>
    <w:uiPriority w:val="0"/>
    <w:rPr>
      <w:sz w:val="30"/>
      <w:szCs w:val="30"/>
    </w:rPr>
  </w:style>
  <w:style w:type="paragraph" w:customStyle="1" w:styleId="6">
    <w:name w:val="样式5"/>
    <w:basedOn w:val="1"/>
    <w:qFormat/>
    <w:uiPriority w:val="0"/>
    <w:rPr>
      <w:rFonts w:ascii="楷体_GB2312" w:eastAsia="楷体_GB2312"/>
      <w:b/>
      <w:sz w:val="32"/>
      <w:szCs w:val="32"/>
    </w:rPr>
  </w:style>
  <w:style w:type="paragraph" w:styleId="8">
    <w:name w:val="Normal Indent"/>
    <w:basedOn w:val="1"/>
    <w:next w:val="9"/>
    <w:qFormat/>
    <w:uiPriority w:val="0"/>
    <w:pPr>
      <w:autoSpaceDE w:val="0"/>
      <w:autoSpaceDN w:val="0"/>
      <w:adjustRightInd w:val="0"/>
      <w:spacing w:line="360" w:lineRule="auto"/>
      <w:ind w:firstLine="664" w:firstLineChars="200"/>
    </w:pPr>
    <w:rPr>
      <w:rFonts w:ascii="仿宋_GB2312" w:hAnsi="宋体" w:eastAsia="仿宋_GB2312" w:cs="仿宋_GB2312"/>
      <w:b/>
      <w:bCs/>
      <w:color w:val="0000FF"/>
      <w:spacing w:val="6"/>
      <w:kern w:val="0"/>
      <w:sz w:val="32"/>
      <w:szCs w:val="32"/>
    </w:rPr>
  </w:style>
  <w:style w:type="paragraph" w:styleId="9">
    <w:name w:val="Body Text First Indent 2"/>
    <w:basedOn w:val="10"/>
    <w:next w:val="1"/>
    <w:qFormat/>
    <w:uiPriority w:val="99"/>
    <w:pPr>
      <w:keepNext/>
      <w:spacing w:after="120"/>
      <w:ind w:left="420" w:leftChars="200" w:firstLine="420"/>
    </w:pPr>
    <w:rPr>
      <w:rFonts w:ascii="Times New Roman" w:cs="Times New Roman"/>
    </w:rPr>
  </w:style>
  <w:style w:type="paragraph" w:styleId="10">
    <w:name w:val="Body Text Indent"/>
    <w:basedOn w:val="1"/>
    <w:next w:val="1"/>
    <w:qFormat/>
    <w:uiPriority w:val="0"/>
    <w:pPr>
      <w:spacing w:after="120"/>
      <w:ind w:left="420" w:leftChars="200"/>
    </w:pPr>
    <w:rPr>
      <w:rFonts w:ascii="Times New Roman" w:hAnsi="Times New Roman"/>
      <w:szCs w:val="24"/>
    </w:rPr>
  </w:style>
  <w:style w:type="paragraph" w:styleId="11">
    <w:name w:val="annotation text"/>
    <w:basedOn w:val="1"/>
    <w:link w:val="33"/>
    <w:unhideWhenUsed/>
    <w:qFormat/>
    <w:uiPriority w:val="0"/>
    <w:pPr>
      <w:widowControl/>
      <w:adjustRightInd w:val="0"/>
      <w:snapToGrid w:val="0"/>
      <w:jc w:val="left"/>
    </w:pPr>
    <w:rPr>
      <w:rFonts w:ascii="Times New Roman" w:hAnsi="Times New Roman" w:cs="Times New Roman"/>
      <w:sz w:val="24"/>
      <w:szCs w:val="24"/>
    </w:rPr>
  </w:style>
  <w:style w:type="paragraph" w:styleId="12">
    <w:name w:val="Body Text"/>
    <w:basedOn w:val="1"/>
    <w:next w:val="1"/>
    <w:unhideWhenUsed/>
    <w:qFormat/>
    <w:uiPriority w:val="99"/>
    <w:pPr>
      <w:spacing w:after="120"/>
    </w:pPr>
  </w:style>
  <w:style w:type="paragraph" w:styleId="13">
    <w:name w:val="toc 3"/>
    <w:basedOn w:val="1"/>
    <w:next w:val="1"/>
    <w:qFormat/>
    <w:uiPriority w:val="39"/>
    <w:pPr>
      <w:ind w:left="400" w:leftChars="400"/>
    </w:pPr>
    <w:rPr>
      <w:rFonts w:eastAsia="楷体_GB2312"/>
      <w:sz w:val="30"/>
    </w:rPr>
  </w:style>
  <w:style w:type="paragraph" w:styleId="14">
    <w:name w:val="Plain Text"/>
    <w:basedOn w:val="1"/>
    <w:qFormat/>
    <w:uiPriority w:val="99"/>
    <w:rPr>
      <w:rFonts w:ascii="宋体" w:hAnsi="Courier New" w:cs="宋体"/>
    </w:rPr>
  </w:style>
  <w:style w:type="paragraph" w:styleId="15">
    <w:name w:val="Body Text Indent 2"/>
    <w:basedOn w:val="1"/>
    <w:next w:val="1"/>
    <w:qFormat/>
    <w:uiPriority w:val="99"/>
    <w:pPr>
      <w:spacing w:after="120" w:line="480" w:lineRule="auto"/>
      <w:ind w:left="420" w:leftChars="20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rPr>
      <w:rFonts w:eastAsia="楷体_GB2312"/>
      <w:b/>
      <w:sz w:val="30"/>
    </w:rPr>
  </w:style>
  <w:style w:type="paragraph" w:styleId="19">
    <w:name w:val="List"/>
    <w:basedOn w:val="1"/>
    <w:qFormat/>
    <w:uiPriority w:val="0"/>
    <w:pPr>
      <w:keepLines/>
      <w:ind w:firstLine="0" w:firstLineChars="0"/>
      <w:jc w:val="center"/>
    </w:pPr>
    <w:rPr>
      <w:sz w:val="21"/>
    </w:rPr>
  </w:style>
  <w:style w:type="paragraph" w:styleId="20">
    <w:name w:val="toc 2"/>
    <w:basedOn w:val="1"/>
    <w:next w:val="1"/>
    <w:qFormat/>
    <w:uiPriority w:val="39"/>
    <w:pPr>
      <w:ind w:left="200" w:leftChars="200"/>
    </w:pPr>
    <w:rPr>
      <w:rFonts w:ascii="楷体_GB2312" w:hAnsi="Times New Roman" w:eastAsia="楷体_GB2312"/>
      <w:color w:val="000000"/>
      <w:sz w:val="30"/>
      <w:szCs w:val="32"/>
    </w:r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2">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23">
    <w:name w:val="Title"/>
    <w:basedOn w:val="1"/>
    <w:next w:val="1"/>
    <w:qFormat/>
    <w:uiPriority w:val="0"/>
    <w:pPr>
      <w:adjustRightInd w:val="0"/>
      <w:snapToGrid w:val="0"/>
      <w:spacing w:before="120" w:after="120" w:line="520" w:lineRule="exact"/>
      <w:jc w:val="center"/>
      <w:outlineLvl w:val="0"/>
    </w:pPr>
    <w:rPr>
      <w:rFonts w:ascii="黑体" w:eastAsia="黑体"/>
      <w:snapToGrid w:val="0"/>
      <w:kern w:val="0"/>
      <w:sz w:val="28"/>
      <w:szCs w:val="20"/>
    </w:rPr>
  </w:style>
  <w:style w:type="paragraph" w:styleId="24">
    <w:name w:val="annotation subject"/>
    <w:basedOn w:val="11"/>
    <w:next w:val="11"/>
    <w:link w:val="34"/>
    <w:qFormat/>
    <w:uiPriority w:val="0"/>
    <w:pPr>
      <w:widowControl w:val="0"/>
      <w:adjustRightInd/>
      <w:snapToGrid/>
    </w:pPr>
    <w:rPr>
      <w:rFonts w:ascii="Calibri" w:hAnsi="Calibri"/>
      <w:b/>
      <w:bCs/>
      <w:sz w:val="21"/>
      <w:szCs w:val="22"/>
    </w:rPr>
  </w:style>
  <w:style w:type="paragraph" w:styleId="25">
    <w:name w:val="Body Text First Indent"/>
    <w:basedOn w:val="12"/>
    <w:next w:val="1"/>
    <w:unhideWhenUsed/>
    <w:qFormat/>
    <w:uiPriority w:val="99"/>
    <w:pPr>
      <w:ind w:firstLine="420" w:firstLineChars="1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qFormat/>
    <w:uiPriority w:val="0"/>
  </w:style>
  <w:style w:type="character" w:styleId="30">
    <w:name w:val="Hyperlink"/>
    <w:qFormat/>
    <w:uiPriority w:val="99"/>
    <w:rPr>
      <w:color w:val="0000FF"/>
      <w:u w:val="single"/>
    </w:rPr>
  </w:style>
  <w:style w:type="character" w:styleId="31">
    <w:name w:val="annotation reference"/>
    <w:basedOn w:val="28"/>
    <w:unhideWhenUsed/>
    <w:qFormat/>
    <w:uiPriority w:val="0"/>
    <w:rPr>
      <w:sz w:val="21"/>
      <w:szCs w:val="21"/>
    </w:rPr>
  </w:style>
  <w:style w:type="paragraph" w:customStyle="1" w:styleId="32">
    <w:name w:val="11111"/>
    <w:basedOn w:val="1"/>
    <w:next w:val="1"/>
    <w:qFormat/>
    <w:uiPriority w:val="0"/>
    <w:pPr>
      <w:spacing w:line="360" w:lineRule="auto"/>
      <w:ind w:firstLine="200" w:firstLineChars="200"/>
    </w:pPr>
    <w:rPr>
      <w:rFonts w:ascii="楷体_GB2312" w:hAnsi="Times New Roman" w:eastAsia="楷体_GB2312" w:cs="宋体"/>
      <w:sz w:val="24"/>
      <w:szCs w:val="24"/>
    </w:rPr>
  </w:style>
  <w:style w:type="character" w:customStyle="1" w:styleId="33">
    <w:name w:val="批注文字 字符"/>
    <w:link w:val="11"/>
    <w:qFormat/>
    <w:uiPriority w:val="0"/>
    <w:rPr>
      <w:kern w:val="2"/>
      <w:sz w:val="24"/>
      <w:szCs w:val="24"/>
    </w:rPr>
  </w:style>
  <w:style w:type="character" w:customStyle="1" w:styleId="34">
    <w:name w:val="批注主题 字符"/>
    <w:link w:val="24"/>
    <w:qFormat/>
    <w:uiPriority w:val="0"/>
    <w:rPr>
      <w:rFonts w:ascii="Calibri" w:hAnsi="Calibri"/>
      <w:b/>
      <w:bCs/>
      <w:kern w:val="2"/>
      <w:sz w:val="21"/>
      <w:szCs w:val="22"/>
    </w:rPr>
  </w:style>
  <w:style w:type="paragraph" w:customStyle="1" w:styleId="35">
    <w:name w:val="[1]正文"/>
    <w:basedOn w:val="1"/>
    <w:qFormat/>
    <w:uiPriority w:val="0"/>
    <w:pPr>
      <w:spacing w:line="500" w:lineRule="exact"/>
      <w:ind w:firstLine="200" w:firstLineChars="200"/>
      <w:jc w:val="left"/>
    </w:pPr>
    <w:rPr>
      <w:kern w:val="0"/>
      <w:sz w:val="28"/>
      <w:szCs w:val="28"/>
    </w:rPr>
  </w:style>
  <w:style w:type="paragraph" w:customStyle="1" w:styleId="36">
    <w:name w:val="正文1"/>
    <w:basedOn w:val="1"/>
    <w:next w:val="1"/>
    <w:qFormat/>
    <w:uiPriority w:val="0"/>
    <w:pPr>
      <w:ind w:firstLine="200"/>
    </w:pPr>
    <w:rPr>
      <w:bCs/>
    </w:rPr>
  </w:style>
  <w:style w:type="paragraph" w:customStyle="1" w:styleId="37">
    <w:name w:val="正文格式"/>
    <w:basedOn w:val="1"/>
    <w:next w:val="1"/>
    <w:qFormat/>
    <w:uiPriority w:val="99"/>
    <w:pPr>
      <w:spacing w:line="360" w:lineRule="auto"/>
      <w:ind w:firstLine="480"/>
    </w:pPr>
    <w:rPr>
      <w:rFonts w:ascii="Arial" w:cs="Arial"/>
      <w:kern w:val="0"/>
      <w:sz w:val="24"/>
      <w:szCs w:val="24"/>
    </w:rPr>
  </w:style>
  <w:style w:type="paragraph" w:customStyle="1" w:styleId="38">
    <w:name w:val="正文－1.5行距－段后6磅"/>
    <w:basedOn w:val="1"/>
    <w:qFormat/>
    <w:uiPriority w:val="0"/>
    <w:pPr>
      <w:spacing w:after="120" w:line="360" w:lineRule="auto"/>
      <w:ind w:firstLine="200" w:firstLineChars="200"/>
    </w:pPr>
    <w:rPr>
      <w:rFonts w:ascii="Calibri" w:hAnsi="Calibri" w:eastAsia="宋体"/>
      <w:sz w:val="24"/>
      <w:szCs w:val="21"/>
    </w:rPr>
  </w:style>
  <w:style w:type="paragraph" w:customStyle="1" w:styleId="39">
    <w:name w:val="Default"/>
    <w:next w:val="1"/>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0">
    <w:name w:val="_Style 2"/>
    <w:qFormat/>
    <w:uiPriority w:val="21"/>
    <w:rPr>
      <w:b/>
      <w:bCs/>
      <w:i/>
      <w:iCs/>
      <w:color w:val="4F81BD"/>
    </w:rPr>
  </w:style>
  <w:style w:type="paragraph" w:customStyle="1" w:styleId="41">
    <w:name w:val="0正文"/>
    <w:basedOn w:val="1"/>
    <w:qFormat/>
    <w:uiPriority w:val="0"/>
    <w:pPr>
      <w:tabs>
        <w:tab w:val="left" w:pos="709"/>
        <w:tab w:val="left" w:pos="851"/>
      </w:tabs>
      <w:spacing w:line="500" w:lineRule="exact"/>
      <w:ind w:firstLine="200" w:firstLineChars="200"/>
    </w:pPr>
    <w:rPr>
      <w:kern w:val="0"/>
      <w:sz w:val="24"/>
      <w:szCs w:val="21"/>
    </w:rPr>
  </w:style>
  <w:style w:type="paragraph" w:customStyle="1" w:styleId="42">
    <w:name w:val="表格文字"/>
    <w:basedOn w:val="12"/>
    <w:next w:val="1"/>
    <w:qFormat/>
    <w:uiPriority w:val="0"/>
    <w:pPr>
      <w:tabs>
        <w:tab w:val="left" w:pos="3720"/>
      </w:tabs>
      <w:autoSpaceDE w:val="0"/>
      <w:autoSpaceDN w:val="0"/>
      <w:adjustRightInd w:val="0"/>
      <w:spacing w:after="0" w:line="315" w:lineRule="exact"/>
      <w:jc w:val="center"/>
      <w:textAlignment w:val="bottom"/>
    </w:pPr>
    <w:rPr>
      <w:kern w:val="0"/>
      <w:szCs w:val="20"/>
    </w:rPr>
  </w:style>
  <w:style w:type="paragraph" w:customStyle="1" w:styleId="43">
    <w:name w:val="正文35"/>
    <w:qFormat/>
    <w:uiPriority w:val="0"/>
    <w:pPr>
      <w:jc w:val="both"/>
    </w:pPr>
    <w:rPr>
      <w:rFonts w:ascii="Times New Roman" w:hAnsi="Times New Roman" w:eastAsia="宋体" w:cs="Times New Roman"/>
      <w:kern w:val="2"/>
      <w:sz w:val="21"/>
      <w:szCs w:val="21"/>
      <w:lang w:val="en-US" w:eastAsia="zh-CN" w:bidi="ar-SA"/>
    </w:rPr>
  </w:style>
  <w:style w:type="paragraph" w:customStyle="1" w:styleId="44">
    <w:name w:val="我的正文"/>
    <w:basedOn w:val="1"/>
    <w:qFormat/>
    <w:uiPriority w:val="0"/>
    <w:pPr>
      <w:ind w:firstLine="200" w:firstLineChars="200"/>
    </w:pPr>
    <w:rPr>
      <w:kern w:val="0"/>
      <w:szCs w:val="20"/>
    </w:rPr>
  </w:style>
  <w:style w:type="paragraph" w:customStyle="1" w:styleId="45">
    <w:name w:val="p0"/>
    <w:basedOn w:val="1"/>
    <w:qFormat/>
    <w:uiPriority w:val="0"/>
    <w:pPr>
      <w:widowControl/>
      <w:ind w:firstLine="420"/>
    </w:pPr>
    <w:rPr>
      <w:rFonts w:ascii="Arial" w:hAnsi="Arial" w:eastAsia="宋体" w:cs="Arial"/>
      <w:kern w:val="0"/>
      <w:szCs w:val="24"/>
    </w:rPr>
  </w:style>
  <w:style w:type="paragraph" w:customStyle="1" w:styleId="46">
    <w:name w:val="环评列表"/>
    <w:basedOn w:val="19"/>
    <w:qFormat/>
    <w:uiPriority w:val="0"/>
    <w:rPr>
      <w:kern w:val="0"/>
      <w:sz w:val="20"/>
    </w:rPr>
  </w:style>
  <w:style w:type="paragraph" w:customStyle="1" w:styleId="47">
    <w:name w:val="样式 13"/>
    <w:basedOn w:val="1"/>
    <w:qFormat/>
    <w:uiPriority w:val="0"/>
    <w:pPr>
      <w:spacing w:line="500" w:lineRule="exact"/>
      <w:ind w:firstLine="200" w:firstLineChars="200"/>
    </w:pPr>
    <w:rPr>
      <w:rFonts w:ascii="Arial" w:hAnsi="Arial"/>
      <w:sz w:val="26"/>
      <w:szCs w:val="20"/>
    </w:rPr>
  </w:style>
  <w:style w:type="paragraph" w:customStyle="1" w:styleId="48">
    <w:name w:val="付正文"/>
    <w:basedOn w:val="1"/>
    <w:qFormat/>
    <w:uiPriority w:val="99"/>
    <w:pPr>
      <w:spacing w:line="360" w:lineRule="auto"/>
      <w:ind w:firstLine="200" w:firstLineChars="200"/>
    </w:pPr>
    <w:rPr>
      <w:rFonts w:ascii="宋体" w:cs="宋体"/>
      <w:color w:val="000000"/>
      <w:sz w:val="24"/>
      <w:szCs w:val="24"/>
    </w:rPr>
  </w:style>
  <w:style w:type="paragraph" w:customStyle="1" w:styleId="49">
    <w:name w:val="样式 正文缩进s4正文（首行缩进两字） Char正文不缩进标题4（首行缩进两字）正文（首行缩进两字） Char Ch..."/>
    <w:basedOn w:val="8"/>
    <w:qFormat/>
    <w:uiPriority w:val="99"/>
    <w:pPr>
      <w:autoSpaceDE/>
      <w:autoSpaceDN/>
      <w:adjustRightInd/>
      <w:ind w:left="420" w:leftChars="200" w:firstLine="0" w:firstLineChars="0"/>
      <w:jc w:val="right"/>
    </w:pPr>
    <w:rPr>
      <w:rFonts w:ascii="宋体" w:eastAsia="宋体" w:cs="宋体"/>
      <w:b w:val="0"/>
      <w:bCs w:val="0"/>
      <w:color w:val="auto"/>
      <w:spacing w:val="0"/>
      <w:sz w:val="24"/>
      <w:szCs w:val="24"/>
      <w:lang w:val="zh-CN"/>
    </w:rPr>
  </w:style>
  <w:style w:type="character" w:customStyle="1" w:styleId="50">
    <w:name w:val="font11"/>
    <w:qFormat/>
    <w:uiPriority w:val="0"/>
    <w:rPr>
      <w:rFonts w:hint="eastAsia" w:ascii="宋体" w:hAnsi="宋体" w:eastAsia="宋体" w:cs="宋体"/>
      <w:color w:val="000000"/>
      <w:sz w:val="21"/>
      <w:szCs w:val="21"/>
      <w:u w:val="none"/>
    </w:rPr>
  </w:style>
  <w:style w:type="character" w:customStyle="1" w:styleId="51">
    <w:name w:val="font61"/>
    <w:qFormat/>
    <w:uiPriority w:val="0"/>
    <w:rPr>
      <w:rFonts w:hint="eastAsia" w:ascii="宋体" w:hAnsi="宋体" w:eastAsia="宋体" w:cs="宋体"/>
      <w:color w:val="000000"/>
      <w:sz w:val="13"/>
      <w:szCs w:val="13"/>
      <w:u w:val="none"/>
    </w:rPr>
  </w:style>
  <w:style w:type="paragraph" w:customStyle="1" w:styleId="52">
    <w:name w:val="1我的正文"/>
    <w:basedOn w:val="1"/>
    <w:qFormat/>
    <w:uiPriority w:val="0"/>
    <w:pPr>
      <w:spacing w:line="360" w:lineRule="auto"/>
      <w:ind w:firstLine="200" w:firstLineChars="200"/>
    </w:pPr>
    <w:rPr>
      <w:rFonts w:ascii="Times New Roman" w:hAnsi="Times New Roman" w:eastAsia="宋体" w:cs="宋体"/>
      <w:sz w:val="24"/>
      <w:szCs w:val="20"/>
    </w:rPr>
  </w:style>
  <w:style w:type="table" w:customStyle="1" w:styleId="53">
    <w:name w:val="A博宏表"/>
    <w:basedOn w:val="26"/>
    <w:qFormat/>
    <w:locked/>
    <w:uiPriority w:val="0"/>
    <w:pPr>
      <w:adjustRightInd w:val="0"/>
      <w:snapToGrid w:val="0"/>
      <w:spacing w:line="240" w:lineRule="atLeast"/>
      <w:jc w:val="center"/>
    </w:pPr>
    <w:rPr>
      <w:rFonts w:eastAsia="Times New Roman"/>
      <w:sz w:val="21"/>
    </w:rPr>
    <w:tblPr>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left w:w="28" w:type="dxa"/>
        <w:right w:w="28" w:type="dxa"/>
      </w:tblCellMar>
    </w:tblPr>
    <w:trPr>
      <w:jc w:val="center"/>
    </w:trPr>
    <w:tcPr>
      <w:vAlign w:val="center"/>
    </w:tcPr>
    <w:tblStylePr w:type="firstRow">
      <w:rPr>
        <w:b w:val="0"/>
      </w:rPr>
      <w:tblPr/>
      <w:trPr>
        <w:tblHeader/>
      </w:trPr>
    </w:tblStylePr>
  </w:style>
  <w:style w:type="paragraph" w:customStyle="1" w:styleId="54">
    <w:name w:val="A博宏表格"/>
    <w:basedOn w:val="55"/>
    <w:link w:val="56"/>
    <w:qFormat/>
    <w:uiPriority w:val="8"/>
    <w:pPr>
      <w:widowControl w:val="0"/>
      <w:autoSpaceDE w:val="0"/>
      <w:autoSpaceDN w:val="0"/>
      <w:adjustRightInd w:val="0"/>
      <w:jc w:val="center"/>
    </w:pPr>
    <w:rPr>
      <w:sz w:val="21"/>
      <w:szCs w:val="21"/>
      <w:lang w:val="en-US" w:eastAsia="zh-CN" w:bidi="ar-SA"/>
    </w:rPr>
  </w:style>
  <w:style w:type="paragraph" w:customStyle="1" w:styleId="55">
    <w:name w:val="博宏表格"/>
    <w:basedOn w:val="1"/>
    <w:qFormat/>
    <w:uiPriority w:val="0"/>
    <w:pPr>
      <w:autoSpaceDE w:val="0"/>
      <w:autoSpaceDN w:val="0"/>
      <w:adjustRightInd w:val="0"/>
      <w:jc w:val="center"/>
    </w:pPr>
    <w:rPr>
      <w:rFonts w:ascii="Times New Roman" w:hAnsi="Times New Roman" w:eastAsia="宋体" w:cs="Times New Roman"/>
      <w:kern w:val="0"/>
      <w:szCs w:val="21"/>
    </w:rPr>
  </w:style>
  <w:style w:type="character" w:customStyle="1" w:styleId="56">
    <w:name w:val="A博宏表格 字符"/>
    <w:link w:val="54"/>
    <w:qFormat/>
    <w:uiPriority w:val="8"/>
    <w:rPr>
      <w:sz w:val="21"/>
      <w:szCs w:val="21"/>
    </w:rPr>
  </w:style>
  <w:style w:type="table" w:customStyle="1" w:styleId="57">
    <w:name w:val="A博宏表2"/>
    <w:basedOn w:val="26"/>
    <w:qFormat/>
    <w:locked/>
    <w:uiPriority w:val="0"/>
    <w:pPr>
      <w:adjustRightInd w:val="0"/>
      <w:snapToGrid w:val="0"/>
      <w:spacing w:line="240" w:lineRule="atLeast"/>
      <w:jc w:val="center"/>
    </w:pPr>
    <w:rPr>
      <w:rFonts w:eastAsia="Times New Roman"/>
      <w:sz w:val="21"/>
    </w:rPr>
    <w:tblPr>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28" w:type="dxa"/>
        <w:right w:w="28" w:type="dxa"/>
      </w:tblCellMar>
    </w:tblPr>
    <w:trPr>
      <w:jc w:val="center"/>
    </w:trPr>
    <w:tcPr>
      <w:vAlign w:val="center"/>
    </w:tcPr>
    <w:tblStylePr w:type="firstRow">
      <w:rPr>
        <w:b/>
      </w:rPr>
      <w:tblPr/>
      <w:trPr>
        <w:tblHeader/>
      </w:trPr>
    </w:tblStylePr>
  </w:style>
  <w:style w:type="paragraph" w:customStyle="1" w:styleId="58">
    <w:name w:val="A博宏正文"/>
    <w:basedOn w:val="1"/>
    <w:link w:val="59"/>
    <w:qFormat/>
    <w:uiPriority w:val="5"/>
    <w:pPr>
      <w:spacing w:line="360" w:lineRule="auto"/>
      <w:ind w:firstLine="480" w:firstLineChars="200"/>
    </w:pPr>
    <w:rPr>
      <w:rFonts w:ascii="Times New Roman" w:hAnsi="Times New Roman" w:eastAsia="宋体"/>
      <w:sz w:val="24"/>
      <w:szCs w:val="24"/>
    </w:rPr>
  </w:style>
  <w:style w:type="character" w:customStyle="1" w:styleId="59">
    <w:name w:val="A博宏正文 字符"/>
    <w:link w:val="58"/>
    <w:qFormat/>
    <w:locked/>
    <w:uiPriority w:val="5"/>
    <w:rPr>
      <w:kern w:val="2"/>
      <w:sz w:val="24"/>
      <w:szCs w:val="24"/>
    </w:rPr>
  </w:style>
  <w:style w:type="paragraph" w:styleId="60">
    <w:name w:val="No Spacing"/>
    <w:basedOn w:val="1"/>
    <w:qFormat/>
    <w:uiPriority w:val="1"/>
    <w:pPr>
      <w:spacing w:after="0" w:line="240" w:lineRule="auto"/>
    </w:pPr>
  </w:style>
  <w:style w:type="paragraph" w:customStyle="1" w:styleId="61">
    <w:name w:val="新正文"/>
    <w:basedOn w:val="1"/>
    <w:qFormat/>
    <w:uiPriority w:val="0"/>
    <w:pPr>
      <w:topLinePunct/>
      <w:spacing w:line="360" w:lineRule="auto"/>
      <w:ind w:firstLine="200" w:firstLineChars="200"/>
    </w:pPr>
    <w:rPr>
      <w:sz w:val="24"/>
      <w:szCs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45</Pages>
  <Words>3470</Words>
  <Characters>3941</Characters>
  <Lines>167</Lines>
  <Paragraphs>47</Paragraphs>
  <TotalTime>2</TotalTime>
  <ScaleCrop>false</ScaleCrop>
  <LinksUpToDate>false</LinksUpToDate>
  <CharactersWithSpaces>4049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2023-12-08T02:40:00Z</dcterms:created>
  <dc:creator>kylin</dc:creator>
  <cp:lastModifiedBy>WPS_1690253191</cp:lastModifiedBy>
  <cp:lastPrinted>2025-01-09T11:01:00Z</cp:lastPrinted>
  <dcterms:modified xsi:type="dcterms:W3CDTF">2025-07-09T03:46:34Z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49BD2A9203544DF2922B6C77778ED5E7_13</vt:lpwstr>
  </property>
  <property fmtid="{D5CDD505-2E9C-101B-9397-08002B2CF9AE}" pid="4" name="KSOTemplateDocerSaveRecord">
    <vt:lpwstr>eyJoZGlkIjoiM2U4ZjhlNjU5Nzk1ZjY2ZThjNDlkZjdlYmIwMzMzZWUiLCJ1c2VySWQiOiIzNzE3MjQxODAifQ==</vt:lpwstr>
  </property>
</Properties>
</file>