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FD4DC4">
      <w:pPr>
        <w:spacing w:before="2" w:line="211" w:lineRule="auto"/>
        <w:jc w:val="center"/>
        <w:rPr>
          <w:rFonts w:hint="eastAsia" w:ascii="黑体" w:hAnsi="黑体" w:eastAsia="黑体" w:cs="黑体"/>
          <w:spacing w:val="19"/>
          <w:sz w:val="44"/>
          <w:szCs w:val="44"/>
          <w:lang w:val="en-US" w:eastAsia="zh-CN"/>
        </w:rPr>
      </w:pPr>
      <w:r>
        <w:rPr>
          <w:rFonts w:hint="eastAsia" w:ascii="黑体" w:hAnsi="黑体" w:eastAsia="黑体" w:cs="黑体"/>
          <w:spacing w:val="19"/>
          <w:sz w:val="44"/>
          <w:szCs w:val="44"/>
          <w:lang w:val="en-US" w:eastAsia="zh-CN"/>
        </w:rPr>
        <w:t>呼伦贝尔市生态环境局</w:t>
      </w:r>
    </w:p>
    <w:p w14:paraId="0A613AD1">
      <w:pPr>
        <w:spacing w:before="2" w:line="211" w:lineRule="auto"/>
        <w:jc w:val="center"/>
        <w:rPr>
          <w:rFonts w:hint="eastAsia" w:ascii="方正小标宋简体" w:hAnsi="方正小标宋简体" w:eastAsia="方正小标宋简体" w:cs="方正小标宋简体"/>
          <w:sz w:val="44"/>
          <w:szCs w:val="44"/>
        </w:rPr>
      </w:pPr>
      <w:r>
        <w:rPr>
          <w:rFonts w:hint="eastAsia" w:ascii="黑体" w:hAnsi="黑体" w:eastAsia="黑体" w:cs="黑体"/>
          <w:spacing w:val="-1"/>
          <w:sz w:val="44"/>
          <w:szCs w:val="44"/>
        </w:rPr>
        <w:t>行政处罚决定书</w:t>
      </w:r>
    </w:p>
    <w:p w14:paraId="7284EA1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呼环</w:t>
      </w:r>
      <w:r>
        <w:rPr>
          <w:rFonts w:hint="eastAsia" w:ascii="仿宋_GB2312" w:hAnsi="仿宋_GB2312" w:eastAsia="仿宋_GB2312" w:cs="仿宋_GB2312"/>
          <w:sz w:val="32"/>
          <w:szCs w:val="32"/>
          <w:lang w:val="en-US" w:eastAsia="zh-CN"/>
        </w:rPr>
        <w:t>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0503</w:t>
      </w:r>
      <w:r>
        <w:rPr>
          <w:rFonts w:hint="eastAsia" w:ascii="仿宋_GB2312" w:hAnsi="仿宋_GB2312" w:eastAsia="仿宋_GB2312" w:cs="仿宋_GB2312"/>
          <w:sz w:val="32"/>
          <w:szCs w:val="32"/>
          <w:lang w:eastAsia="zh-CN"/>
        </w:rPr>
        <w:t>号</w:t>
      </w:r>
    </w:p>
    <w:p w14:paraId="0B08DB4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lang w:eastAsia="zh-CN"/>
        </w:rPr>
      </w:pPr>
    </w:p>
    <w:p w14:paraId="6975B36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当事人名称/姓名：额尔古纳市信心牧业有限公司 </w:t>
      </w:r>
    </w:p>
    <w:p w14:paraId="5C03F32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法定代表人：姜波                                      </w:t>
      </w:r>
    </w:p>
    <w:p w14:paraId="30AD4F4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统一社会信用代</w:t>
      </w:r>
      <w:r>
        <w:rPr>
          <w:rFonts w:hint="eastAsia" w:ascii="仿宋_GB2312" w:hAnsi="仿宋_GB2312" w:eastAsia="仿宋_GB2312" w:cs="仿宋_GB2312"/>
          <w:color w:val="auto"/>
          <w:sz w:val="32"/>
          <w:szCs w:val="32"/>
          <w:lang w:val="en-US" w:eastAsia="zh-CN"/>
        </w:rPr>
        <w:t xml:space="preserve">码：91150784MA0QA9D883   </w:t>
      </w:r>
      <w:r>
        <w:rPr>
          <w:rFonts w:hint="eastAsia" w:ascii="仿宋_GB2312" w:hAnsi="仿宋_GB2312" w:eastAsia="仿宋_GB2312" w:cs="仿宋_GB2312"/>
          <w:sz w:val="32"/>
          <w:szCs w:val="32"/>
          <w:lang w:val="en-US" w:eastAsia="zh-CN"/>
        </w:rPr>
        <w:t xml:space="preserve">                                             </w:t>
      </w:r>
    </w:p>
    <w:p w14:paraId="4ACF075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地址：额尔古纳市拉布大林120生产队                                                         </w:t>
      </w:r>
    </w:p>
    <w:p w14:paraId="6AA58BB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我局于2025年5月29日对你公司进行了调查，发现你公司实施了以下生态环境违法行为：</w:t>
      </w:r>
    </w:p>
    <w:p w14:paraId="45C8FEAD">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自2024年11月起至2025年5月，</w:t>
      </w:r>
      <w:bookmarkStart w:id="0" w:name="OLE_LINK1"/>
      <w:r>
        <w:rPr>
          <w:rFonts w:hint="eastAsia" w:ascii="仿宋_GB2312" w:hAnsi="仿宋_GB2312" w:eastAsia="仿宋_GB2312" w:cs="仿宋_GB2312"/>
          <w:color w:val="auto"/>
          <w:sz w:val="32"/>
          <w:szCs w:val="32"/>
          <w:lang w:val="en-US" w:eastAsia="zh-CN"/>
        </w:rPr>
        <w:t>未及时利用养殖过程中产生的畜禽粪污</w:t>
      </w:r>
      <w:bookmarkEnd w:id="0"/>
      <w:r>
        <w:rPr>
          <w:rFonts w:hint="eastAsia" w:ascii="仿宋_GB2312" w:hAnsi="仿宋_GB2312" w:eastAsia="仿宋_GB2312" w:cs="仿宋_GB2312"/>
          <w:color w:val="auto"/>
          <w:sz w:val="32"/>
          <w:szCs w:val="32"/>
          <w:lang w:val="en-US" w:eastAsia="zh-CN"/>
        </w:rPr>
        <w:t>（</w:t>
      </w:r>
      <w:bookmarkStart w:id="1" w:name="OLE_LINK2"/>
      <w:r>
        <w:rPr>
          <w:rFonts w:hint="eastAsia" w:ascii="仿宋_GB2312" w:hAnsi="仿宋_GB2312" w:eastAsia="仿宋_GB2312" w:cs="仿宋_GB2312"/>
          <w:color w:val="auto"/>
          <w:sz w:val="32"/>
          <w:szCs w:val="32"/>
          <w:lang w:val="en-US" w:eastAsia="zh-CN"/>
        </w:rPr>
        <w:t>环评及批复要求</w:t>
      </w:r>
      <w:bookmarkEnd w:id="1"/>
      <w:r>
        <w:rPr>
          <w:rFonts w:hint="eastAsia" w:ascii="仿宋_GB2312" w:hAnsi="仿宋_GB2312" w:eastAsia="仿宋_GB2312" w:cs="仿宋_GB2312"/>
          <w:color w:val="auto"/>
          <w:sz w:val="32"/>
          <w:szCs w:val="32"/>
          <w:lang w:val="en-US" w:eastAsia="zh-CN"/>
        </w:rPr>
        <w:t>作为有机肥用于周围农田施肥），导致雨污分离棚外堆放大量畜禽粪便，影响周边环境。</w:t>
      </w:r>
    </w:p>
    <w:p w14:paraId="22A3836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以上违法事实，有下列证据为凭：</w:t>
      </w:r>
    </w:p>
    <w:p w14:paraId="3D36AD7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1.2025年5月29日，我局制作的《呼伦贝尔市生态环境局现场检查（勘察）笔录》（由祁帅现场签字确认），证明受委托人祁帅全程见证了执法人员取证过程；</w:t>
      </w:r>
    </w:p>
    <w:p w14:paraId="139BF04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2.2025年5月29日，</w:t>
      </w:r>
      <w:r>
        <w:rPr>
          <w:rFonts w:hint="eastAsia" w:ascii="仿宋_GB2312" w:hAnsi="仿宋_GB2312" w:eastAsia="仿宋_GB2312" w:cs="仿宋_GB2312"/>
          <w:sz w:val="32"/>
          <w:szCs w:val="32"/>
          <w:lang w:val="en-US" w:eastAsia="zh-CN"/>
        </w:rPr>
        <w:t>我局制作的《呼伦贝尔市生态环境局调查询问笔录》（由祁帅现场签字确认），证明受委托人祁帅接受了调查询问；</w:t>
      </w:r>
    </w:p>
    <w:p w14:paraId="22DB6102">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3.现场取证照片（2张），证明你公司未及时利用养殖过程中产生的畜禽粪污，导致雨污分离棚外堆放大量畜禽粪便，影响周边环境；</w:t>
      </w:r>
    </w:p>
    <w:p w14:paraId="5AD2CA50">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auto"/>
          <w:sz w:val="32"/>
          <w:szCs w:val="32"/>
          <w:lang w:val="en-US" w:eastAsia="zh-CN"/>
        </w:rPr>
        <w:t>4.《拉布大林农牧场120队规模化奶牛养殖场租赁合同》、呼伦贝尔塞尚乳业有限公司《关系说明》，证明你公司现从事畜禽规模养殖，是本案违法行为的责任主体；</w:t>
      </w:r>
    </w:p>
    <w:p w14:paraId="792DFAC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5.营业执照复印件，法定代表人身份证复印件1份，证明你公司的主体资格及法定代表人的身份；</w:t>
      </w:r>
      <w:bookmarkStart w:id="2" w:name="_GoBack"/>
      <w:bookmarkEnd w:id="2"/>
    </w:p>
    <w:p w14:paraId="323B5548">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额尔古纳市拉布大林农场120队畜禽粪污处理项目环境影响报告书》、呼伦贝尔市生态环境局额尔古纳市分局关于《额尔古纳市拉布大林农场120队畜禽粪污处理项目环境影响报告书》的批复，证明环评及批复要求，将畜禽粪便堆肥后作为有机肥利用，用于周围农田施肥；</w:t>
      </w:r>
    </w:p>
    <w:p w14:paraId="437BC0B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7.委托书及受委托人身份证复印件，证明祁帅受你公司法定代表人委托负责处理本案；</w:t>
      </w:r>
    </w:p>
    <w:p w14:paraId="31E801C8">
      <w:pPr>
        <w:pStyle w:val="2"/>
        <w:keepNext w:val="0"/>
        <w:keepLines w:val="0"/>
        <w:pageBreakBefore w:val="0"/>
        <w:wordWrap/>
        <w:overflowPunct/>
        <w:topLinePunct w:val="0"/>
        <w:bidi w:val="0"/>
        <w:spacing w:line="60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你公司的上述行为违反了《中华人民共和国固体废物污染环境防治法》第六十五条第二款：“从事畜禽规模养殖应当及时收集、贮存、利用或者处置养殖过程中产生的畜禽粪污等固体废物，避免造成环境污染”之规定。 </w:t>
      </w:r>
    </w:p>
    <w:p w14:paraId="6B644F0D">
      <w:pPr>
        <w:pStyle w:val="2"/>
        <w:keepNext w:val="0"/>
        <w:keepLines w:val="0"/>
        <w:pageBreakBefore w:val="0"/>
        <w:wordWrap/>
        <w:overflowPunct/>
        <w:topLinePunct w:val="0"/>
        <w:bidi w:val="0"/>
        <w:spacing w:line="600" w:lineRule="exact"/>
        <w:ind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我局于 </w:t>
      </w: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日以 《</w:t>
      </w:r>
      <w:r>
        <w:rPr>
          <w:rFonts w:hint="eastAsia" w:ascii="仿宋_GB2312" w:hAnsi="仿宋_GB2312" w:eastAsia="仿宋_GB2312" w:cs="仿宋_GB2312"/>
          <w:sz w:val="32"/>
          <w:szCs w:val="32"/>
          <w:lang w:val="en-US" w:eastAsia="zh-CN"/>
        </w:rPr>
        <w:t>呼伦贝尔市</w:t>
      </w:r>
      <w:r>
        <w:rPr>
          <w:rFonts w:hint="eastAsia" w:ascii="仿宋_GB2312" w:hAnsi="仿宋_GB2312" w:eastAsia="仿宋_GB2312" w:cs="仿宋_GB2312"/>
          <w:sz w:val="32"/>
          <w:szCs w:val="32"/>
        </w:rPr>
        <w:t>行政处罚事先告知书》 (</w:t>
      </w:r>
      <w:r>
        <w:rPr>
          <w:rFonts w:hint="eastAsia" w:ascii="仿宋_GB2312" w:hAnsi="仿宋_GB2312" w:eastAsia="仿宋_GB2312" w:cs="仿宋_GB2312"/>
          <w:sz w:val="32"/>
          <w:szCs w:val="32"/>
          <w:lang w:val="en-US" w:eastAsia="zh-CN"/>
        </w:rPr>
        <w:t>呼</w:t>
      </w:r>
      <w:r>
        <w:rPr>
          <w:rFonts w:hint="eastAsia" w:ascii="仿宋_GB2312" w:hAnsi="仿宋_GB2312" w:eastAsia="仿宋_GB2312" w:cs="仿宋_GB2312"/>
          <w:sz w:val="32"/>
          <w:szCs w:val="32"/>
        </w:rPr>
        <w:t>环罚告〔202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〕050</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告知你</w:t>
      </w:r>
      <w:r>
        <w:rPr>
          <w:rFonts w:hint="eastAsia" w:ascii="仿宋_GB2312" w:hAnsi="仿宋_GB2312" w:eastAsia="仿宋_GB2312" w:cs="仿宋_GB2312"/>
          <w:sz w:val="32"/>
          <w:szCs w:val="32"/>
          <w:lang w:val="en-US" w:eastAsia="zh-CN"/>
        </w:rPr>
        <w:t>公司</w:t>
      </w:r>
      <w:r>
        <w:rPr>
          <w:rFonts w:hint="eastAsia" w:ascii="仿宋_GB2312" w:hAnsi="仿宋_GB2312" w:eastAsia="仿宋_GB2312" w:cs="仿宋_GB2312"/>
          <w:sz w:val="32"/>
          <w:szCs w:val="32"/>
        </w:rPr>
        <w:t xml:space="preserve">陈述申辩权 </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在规定的期限内，你</w:t>
      </w:r>
      <w:r>
        <w:rPr>
          <w:rFonts w:hint="eastAsia" w:ascii="仿宋_GB2312" w:hAnsi="仿宋_GB2312" w:eastAsia="仿宋_GB2312" w:cs="仿宋_GB2312"/>
          <w:sz w:val="32"/>
          <w:szCs w:val="32"/>
          <w:lang w:val="en-US" w:eastAsia="zh-CN"/>
        </w:rPr>
        <w:t>公司</w:t>
      </w:r>
      <w:r>
        <w:rPr>
          <w:rFonts w:hint="eastAsia" w:ascii="仿宋_GB2312" w:hAnsi="仿宋_GB2312" w:eastAsia="仿宋_GB2312" w:cs="仿宋_GB2312"/>
          <w:sz w:val="32"/>
          <w:szCs w:val="32"/>
        </w:rPr>
        <w:t>未提出陈述申辩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视为放弃此权利</w:t>
      </w:r>
      <w:r>
        <w:rPr>
          <w:rFonts w:hint="eastAsia" w:ascii="仿宋_GB2312" w:hAnsi="仿宋_GB2312" w:eastAsia="仿宋_GB2312" w:cs="仿宋_GB2312"/>
          <w:sz w:val="32"/>
          <w:szCs w:val="32"/>
        </w:rPr>
        <w:t>。以上事实，有《呼伦贝尔市生态环境局行政处罚事先告知书》（呼环罚告〔2025〕050</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 xml:space="preserve">号）和《送达回证》为证。                                    </w:t>
      </w:r>
    </w:p>
    <w:p w14:paraId="53B800D9">
      <w:pPr>
        <w:pStyle w:val="2"/>
        <w:keepNext w:val="0"/>
        <w:keepLines w:val="0"/>
        <w:pageBreakBefore w:val="0"/>
        <w:wordWrap/>
        <w:overflowPunct/>
        <w:topLinePunct w:val="0"/>
        <w:bidi w:val="0"/>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依据《中华人民共和国固体废物污染环境防治法》第一百零七条：“从事畜禽规模养殖未及时收集、贮存、利用或者处置养殖过程中产生的畜禽粪污等固体废物的，由生态环境主管部门责令改正，可以处十万元以下的罚款；情节严重的，报经有批准权的人民政府批准，责令停业或者关闭”的规定，及《内蒙古自治区生态环境系统行政处罚裁量基准规定》第二十二条：“对未列入《常用生态环境违法行为行政处罚裁量基准表》的生态环境违法行为，生态环境部门应当依据本裁量基准的裁量规则，结合本地区实际情况做出裁量”。考虑你公司生态环境违法行为持续时间较长，社会影响较大，我局</w:t>
      </w:r>
      <w:r>
        <w:rPr>
          <w:rFonts w:hint="eastAsia" w:ascii="仿宋_GB2312" w:hAnsi="仿宋_GB2312" w:eastAsia="仿宋_GB2312" w:cs="仿宋_GB2312"/>
          <w:sz w:val="32"/>
          <w:szCs w:val="32"/>
        </w:rPr>
        <w:t>决定对</w:t>
      </w:r>
      <w:r>
        <w:rPr>
          <w:rFonts w:hint="eastAsia" w:ascii="仿宋_GB2312" w:hAnsi="仿宋_GB2312" w:eastAsia="仿宋_GB2312" w:cs="仿宋_GB2312"/>
          <w:sz w:val="32"/>
          <w:szCs w:val="32"/>
          <w:lang w:val="en-US" w:eastAsia="zh-CN"/>
        </w:rPr>
        <w:t>你公司</w:t>
      </w:r>
      <w:r>
        <w:rPr>
          <w:rFonts w:hint="eastAsia" w:ascii="仿宋_GB2312" w:hAnsi="仿宋_GB2312" w:eastAsia="仿宋_GB2312" w:cs="仿宋_GB2312"/>
          <w:sz w:val="32"/>
          <w:szCs w:val="32"/>
        </w:rPr>
        <w:t>处以如下行政处罚</w:t>
      </w:r>
      <w:r>
        <w:rPr>
          <w:rFonts w:hint="eastAsia" w:ascii="仿宋_GB2312" w:hAnsi="仿宋_GB2312" w:eastAsia="仿宋_GB2312" w:cs="仿宋_GB2312"/>
          <w:sz w:val="32"/>
          <w:szCs w:val="32"/>
          <w:lang w:val="en-US" w:eastAsia="zh-CN"/>
        </w:rPr>
        <w:t>：</w:t>
      </w:r>
    </w:p>
    <w:p w14:paraId="67E4E97E">
      <w:pPr>
        <w:pStyle w:val="2"/>
        <w:keepNext w:val="0"/>
        <w:keepLines w:val="0"/>
        <w:pageBreakBefore w:val="0"/>
        <w:wordWrap/>
        <w:overflowPunct/>
        <w:topLinePunct w:val="0"/>
        <w:bidi w:val="0"/>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罚款人民币</w:t>
      </w:r>
      <w:r>
        <w:rPr>
          <w:rFonts w:hint="eastAsia" w:ascii="仿宋_GB2312" w:hAnsi="仿宋_GB2312" w:eastAsia="仿宋_GB2312" w:cs="仿宋_GB2312"/>
          <w:sz w:val="32"/>
          <w:szCs w:val="32"/>
          <w:lang w:val="en-US" w:eastAsia="zh-CN"/>
        </w:rPr>
        <w:t>玖</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整</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90000</w:t>
      </w:r>
      <w:r>
        <w:rPr>
          <w:rFonts w:hint="eastAsia" w:ascii="仿宋_GB2312" w:hAnsi="仿宋_GB2312" w:eastAsia="仿宋_GB2312" w:cs="仿宋_GB2312"/>
          <w:sz w:val="32"/>
          <w:szCs w:val="32"/>
        </w:rPr>
        <w:t>.00元）。</w:t>
      </w:r>
    </w:p>
    <w:p w14:paraId="5633C4E7">
      <w:pPr>
        <w:pStyle w:val="2"/>
        <w:keepNext w:val="0"/>
        <w:keepLines w:val="0"/>
        <w:pageBreakBefore w:val="0"/>
        <w:wordWrap/>
        <w:overflowPunct/>
        <w:topLinePunct w:val="0"/>
        <w:bidi w:val="0"/>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5F1E0F7A">
      <w:pPr>
        <w:pStyle w:val="2"/>
        <w:keepNext w:val="0"/>
        <w:keepLines w:val="0"/>
        <w:pageBreakBefore w:val="0"/>
        <w:wordWrap/>
        <w:overflowPunct/>
        <w:topLinePunct w:val="0"/>
        <w:bidi w:val="0"/>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w:t>
      </w:r>
      <w:r>
        <w:rPr>
          <w:rFonts w:hint="eastAsia" w:ascii="仿宋_GB2312" w:hAnsi="仿宋_GB2312" w:eastAsia="仿宋_GB2312" w:cs="仿宋_GB2312"/>
          <w:sz w:val="32"/>
          <w:szCs w:val="32"/>
          <w:lang w:val="en-US" w:eastAsia="zh-CN"/>
        </w:rPr>
        <w:t>公司</w:t>
      </w:r>
      <w:r>
        <w:rPr>
          <w:rFonts w:hint="eastAsia" w:ascii="仿宋_GB2312" w:hAnsi="仿宋_GB2312" w:eastAsia="仿宋_GB2312" w:cs="仿宋_GB2312"/>
          <w:sz w:val="32"/>
          <w:szCs w:val="32"/>
        </w:rPr>
        <w:t>如不服本处罚决定，可在收到本处罚决定书之日起</w:t>
      </w:r>
      <w:r>
        <w:rPr>
          <w:rFonts w:hint="eastAsia" w:ascii="仿宋_GB2312" w:hAnsi="仿宋_GB2312" w:eastAsia="仿宋_GB2312" w:cs="仿宋_GB2312"/>
          <w:sz w:val="32"/>
          <w:szCs w:val="32"/>
          <w:lang w:val="en-US" w:eastAsia="zh-CN"/>
        </w:rPr>
        <w:t>六十</w:t>
      </w:r>
      <w:r>
        <w:rPr>
          <w:rFonts w:hint="eastAsia" w:ascii="仿宋_GB2312" w:hAnsi="仿宋_GB2312" w:eastAsia="仿宋_GB2312" w:cs="仿宋_GB2312"/>
          <w:sz w:val="32"/>
          <w:szCs w:val="32"/>
          <w:lang w:eastAsia="zh-CN"/>
        </w:rPr>
        <w:t>日内向呼伦贝尔市人民政府申请行政复议，也可在收到本决定书之日起</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个月内向</w:t>
      </w:r>
      <w:r>
        <w:rPr>
          <w:rFonts w:hint="eastAsia" w:ascii="仿宋_GB2312" w:hAnsi="仿宋_GB2312" w:eastAsia="仿宋_GB2312" w:cs="仿宋_GB2312"/>
          <w:sz w:val="32"/>
          <w:szCs w:val="32"/>
          <w:lang w:val="en-US" w:eastAsia="zh-CN"/>
        </w:rPr>
        <w:t>海拉尔铁路运输</w:t>
      </w:r>
      <w:r>
        <w:rPr>
          <w:rFonts w:hint="eastAsia" w:ascii="仿宋_GB2312" w:hAnsi="仿宋_GB2312" w:eastAsia="仿宋_GB2312" w:cs="仿宋_GB2312"/>
          <w:sz w:val="32"/>
          <w:szCs w:val="32"/>
          <w:lang w:eastAsia="zh-CN"/>
        </w:rPr>
        <w:t>法院提起行政诉讼。</w:t>
      </w:r>
      <w:r>
        <w:rPr>
          <w:rFonts w:hint="eastAsia" w:ascii="仿宋_GB2312" w:hAnsi="仿宋_GB2312" w:eastAsia="仿宋_GB2312" w:cs="仿宋_GB2312"/>
          <w:sz w:val="32"/>
          <w:szCs w:val="32"/>
        </w:rPr>
        <w:t>申请行政复议或者提起行政诉讼，不停止行政处罚决定的执行。</w:t>
      </w:r>
    </w:p>
    <w:p w14:paraId="17783D71">
      <w:pPr>
        <w:pStyle w:val="2"/>
        <w:keepNext w:val="0"/>
        <w:keepLines w:val="0"/>
        <w:pageBreakBefore w:val="0"/>
        <w:wordWrap/>
        <w:overflowPunct/>
        <w:topLinePunct w:val="0"/>
        <w:bidi w:val="0"/>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逾期不申请行政复议，不提起行政诉讼，又不履行本处罚决定的，我局将依法申请人民法院强制执行。</w:t>
      </w:r>
    </w:p>
    <w:p w14:paraId="309BC91B">
      <w:pPr>
        <w:pStyle w:val="2"/>
        <w:keepNext w:val="0"/>
        <w:keepLines w:val="0"/>
        <w:pageBreakBefore w:val="0"/>
        <w:wordWrap/>
        <w:overflowPunct/>
        <w:topLinePunct w:val="0"/>
        <w:bidi w:val="0"/>
        <w:spacing w:line="600" w:lineRule="exact"/>
        <w:rPr>
          <w:rFonts w:hint="eastAsia" w:ascii="仿宋_GB2312" w:hAnsi="仿宋_GB2312" w:eastAsia="仿宋_GB2312" w:cs="仿宋_GB2312"/>
          <w:sz w:val="32"/>
          <w:szCs w:val="32"/>
        </w:rPr>
      </w:pPr>
    </w:p>
    <w:p w14:paraId="76782B12">
      <w:pPr>
        <w:pStyle w:val="2"/>
        <w:keepNext w:val="0"/>
        <w:keepLines w:val="0"/>
        <w:pageBreakBefore w:val="0"/>
        <w:wordWrap/>
        <w:overflowPunct/>
        <w:topLinePunct w:val="0"/>
        <w:bidi w:val="0"/>
        <w:spacing w:line="600" w:lineRule="exact"/>
        <w:rPr>
          <w:rFonts w:hint="eastAsia" w:ascii="仿宋_GB2312" w:hAnsi="仿宋_GB2312" w:eastAsia="仿宋_GB2312" w:cs="仿宋_GB2312"/>
          <w:sz w:val="32"/>
          <w:szCs w:val="32"/>
        </w:rPr>
      </w:pPr>
    </w:p>
    <w:p w14:paraId="2B3ED8D4">
      <w:pPr>
        <w:pStyle w:val="2"/>
        <w:keepNext w:val="0"/>
        <w:keepLines w:val="0"/>
        <w:pageBreakBefore w:val="0"/>
        <w:wordWrap/>
        <w:overflowPunct/>
        <w:topLinePunct w:val="0"/>
        <w:bidi w:val="0"/>
        <w:spacing w:line="600" w:lineRule="exact"/>
        <w:rPr>
          <w:rFonts w:hint="eastAsia" w:ascii="仿宋_GB2312" w:hAnsi="仿宋_GB2312" w:eastAsia="仿宋_GB2312" w:cs="仿宋_GB2312"/>
          <w:sz w:val="32"/>
          <w:szCs w:val="32"/>
        </w:rPr>
      </w:pPr>
    </w:p>
    <w:p w14:paraId="7EE76515">
      <w:pPr>
        <w:pStyle w:val="2"/>
        <w:keepNext w:val="0"/>
        <w:keepLines w:val="0"/>
        <w:pageBreakBefore w:val="0"/>
        <w:wordWrap/>
        <w:overflowPunct/>
        <w:topLinePunct w:val="0"/>
        <w:bidi w:val="0"/>
        <w:spacing w:line="600" w:lineRule="exact"/>
        <w:ind w:firstLine="4800" w:firstLineChars="15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呼伦贝尔市生态环境局</w:t>
      </w:r>
    </w:p>
    <w:p w14:paraId="39B3451E">
      <w:pPr>
        <w:pStyle w:val="2"/>
        <w:keepNext w:val="0"/>
        <w:keepLines w:val="0"/>
        <w:pageBreakBefore w:val="0"/>
        <w:wordWrap/>
        <w:overflowPunct/>
        <w:topLinePunct w:val="0"/>
        <w:bidi w:val="0"/>
        <w:spacing w:line="60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2025</w:t>
      </w:r>
      <w:r>
        <w:rPr>
          <w:rFonts w:hint="eastAsia" w:ascii="仿宋_GB2312" w:hAnsi="仿宋_GB2312" w:eastAsia="仿宋_GB2312" w:cs="仿宋_GB2312"/>
          <w:sz w:val="32"/>
          <w:szCs w:val="32"/>
          <w:lang w:eastAsia="zh-CN"/>
        </w:rPr>
        <w:t>年</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eastAsia="zh-CN"/>
        </w:rPr>
        <w:t>月</w:t>
      </w:r>
      <w:r>
        <w:rPr>
          <w:rFonts w:hint="eastAsia" w:ascii="仿宋_GB2312" w:hAnsi="仿宋_GB2312" w:eastAsia="仿宋_GB2312" w:cs="仿宋_GB2312"/>
          <w:sz w:val="32"/>
          <w:szCs w:val="32"/>
          <w:lang w:val="en-US" w:eastAsia="zh-CN"/>
        </w:rPr>
        <w:t>18</w:t>
      </w:r>
      <w:r>
        <w:rPr>
          <w:rFonts w:hint="eastAsia" w:ascii="仿宋_GB2312" w:hAnsi="仿宋_GB2312" w:eastAsia="仿宋_GB2312" w:cs="仿宋_GB2312"/>
          <w:sz w:val="32"/>
          <w:szCs w:val="32"/>
          <w:lang w:eastAsia="zh-CN"/>
        </w:rPr>
        <w:t>日</w:t>
      </w:r>
    </w:p>
    <w:sectPr>
      <w:footerReference r:id="rId5" w:type="default"/>
      <w:pgSz w:w="11906" w:h="16838"/>
      <w:pgMar w:top="2098" w:right="1531" w:bottom="1984" w:left="1531"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B9B4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F6B4E">
                          <w:pPr>
                            <w:pStyle w:val="3"/>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B5F6B4E">
                    <w:pPr>
                      <w:pStyle w:val="3"/>
                    </w:pPr>
                    <w:r>
                      <w:rPr>
                        <w:rFonts w:hint="eastAsia" w:ascii="仿宋_GB2312" w:hAnsi="仿宋_GB2312" w:eastAsia="仿宋_GB2312" w:cs="仿宋_GB2312"/>
                        <w:sz w:val="24"/>
                        <w:szCs w:val="24"/>
                      </w:rPr>
                      <w:fldChar w:fldCharType="begin"/>
                    </w:r>
                    <w:r>
                      <w:rPr>
                        <w:rFonts w:hint="eastAsia" w:ascii="仿宋_GB2312" w:hAnsi="仿宋_GB2312" w:eastAsia="仿宋_GB2312" w:cs="仿宋_GB2312"/>
                        <w:sz w:val="24"/>
                        <w:szCs w:val="24"/>
                      </w:rPr>
                      <w:instrText xml:space="preserve"> PAGE  \* MERGEFORMAT </w:instrText>
                    </w:r>
                    <w:r>
                      <w:rPr>
                        <w:rFonts w:hint="eastAsia" w:ascii="仿宋_GB2312" w:hAnsi="仿宋_GB2312" w:eastAsia="仿宋_GB2312" w:cs="仿宋_GB2312"/>
                        <w:sz w:val="24"/>
                        <w:szCs w:val="24"/>
                      </w:rPr>
                      <w:fldChar w:fldCharType="separate"/>
                    </w: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5NzQ3MGNlN2VmYjFlNjdiNzhmNWU4MTUwNjMzZmUifQ=="/>
  </w:docVars>
  <w:rsids>
    <w:rsidRoot w:val="5A822878"/>
    <w:rsid w:val="04BC4380"/>
    <w:rsid w:val="06C31D4F"/>
    <w:rsid w:val="19A91937"/>
    <w:rsid w:val="2ABE6A90"/>
    <w:rsid w:val="2CD80D15"/>
    <w:rsid w:val="337D1F7D"/>
    <w:rsid w:val="3928036F"/>
    <w:rsid w:val="5A822878"/>
    <w:rsid w:val="649C2AC1"/>
    <w:rsid w:val="6DAD0051"/>
    <w:rsid w:val="74B03D90"/>
    <w:rsid w:val="7528245B"/>
    <w:rsid w:val="7D1D2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1444</Words>
  <Characters>1530</Characters>
  <Lines>0</Lines>
  <Paragraphs>0</Paragraphs>
  <TotalTime>4</TotalTime>
  <ScaleCrop>false</ScaleCrop>
  <LinksUpToDate>false</LinksUpToDate>
  <CharactersWithSpaces>1748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2025-09-03T03:06:00Z</dcterms:created>
  <dc:creator>苦乐自知</dc:creator>
  <cp:lastModifiedBy>李晓泽</cp:lastModifiedBy>
  <cp:lastPrinted>2025-09-11T01:18:52Z</cp:lastPrinted>
  <dcterms:modified xsi:type="dcterms:W3CDTF">2025-09-11T01:27:51Z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953B7489F1964C90B6DC3E1F18A8BBA3_11</vt:lpwstr>
  </property>
  <property fmtid="{D5CDD505-2E9C-101B-9397-08002B2CF9AE}" pid="4" name="KSOTemplateDocerSaveRecord">
    <vt:lpwstr>eyJoZGlkIjoiYmNiZDI1Njg5OGU3NTMzOTkzNjZmMjVjMjU3OTA2NTIiLCJ1c2VySWQiOiI3NTY1Mzc2MDIifQ==</vt:lpwstr>
  </property>
</Properties>
</file>