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呼伦贝尔市生态环境局</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行政处罚决定书</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呼环罚[202</w:t>
      </w:r>
      <w:r>
        <w:rPr>
          <w:rFonts w:hint="eastAsia" w:asciiTheme="minorEastAsia" w:hAnsiTheme="minorEastAsia" w:cstheme="minorEastAsia"/>
          <w:kern w:val="2"/>
          <w:sz w:val="21"/>
          <w:szCs w:val="21"/>
          <w:lang w:val="en-US" w:eastAsia="zh-CN"/>
        </w:rPr>
        <w:t>5</w:t>
      </w:r>
      <w:r>
        <w:rPr>
          <w:rFonts w:hint="eastAsia" w:asciiTheme="minorEastAsia" w:hAnsiTheme="minorEastAsia" w:eastAsiaTheme="minorEastAsia" w:cstheme="minorEastAsia"/>
          <w:kern w:val="2"/>
          <w:sz w:val="21"/>
          <w:szCs w:val="21"/>
          <w:lang w:val="en-US" w:eastAsia="zh-CN"/>
        </w:rPr>
        <w:t>]0600</w:t>
      </w:r>
      <w:r>
        <w:rPr>
          <w:rFonts w:hint="eastAsia" w:asciiTheme="minorEastAsia" w:hAnsiTheme="minorEastAsia" w:cstheme="minorEastAsia"/>
          <w:kern w:val="2"/>
          <w:sz w:val="21"/>
          <w:szCs w:val="21"/>
          <w:lang w:val="en-US" w:eastAsia="zh-CN"/>
        </w:rPr>
        <w:t>1</w:t>
      </w:r>
      <w:r>
        <w:rPr>
          <w:rFonts w:hint="eastAsia" w:asciiTheme="minorEastAsia" w:hAnsiTheme="minorEastAsia" w:eastAsiaTheme="minorEastAsia" w:cstheme="minorEastAsia"/>
          <w:kern w:val="2"/>
          <w:sz w:val="21"/>
          <w:szCs w:val="21"/>
          <w:lang w:val="en-US" w:eastAsia="zh-CN"/>
        </w:rPr>
        <w:t>号</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p>
      <w:pPr>
        <w:keepNext w:val="0"/>
        <w:keepLines w:val="0"/>
        <w:pageBreakBefore w:val="0"/>
        <w:kinsoku/>
        <w:wordWrap/>
        <w:overflowPunct/>
        <w:topLinePunct w:val="0"/>
        <w:autoSpaceDE/>
        <w:autoSpaceDN/>
        <w:bidi w:val="0"/>
        <w:adjustRightInd/>
        <w:spacing w:line="360" w:lineRule="auto"/>
        <w:ind w:right="0" w:rightChars="0"/>
        <w:jc w:val="left"/>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当事人名称：</w:t>
      </w:r>
      <w:r>
        <w:rPr>
          <w:rFonts w:hint="eastAsia" w:ascii="宋体" w:hAnsi="宋体" w:eastAsia="宋体" w:cs="宋体"/>
          <w:color w:val="000000" w:themeColor="text1"/>
          <w:szCs w:val="21"/>
          <w:u w:val="none"/>
          <w:lang w:val="en-US" w:eastAsia="zh-CN"/>
          <w14:textFill>
            <w14:solidFill>
              <w14:schemeClr w14:val="tx1"/>
            </w14:solidFill>
          </w14:textFill>
        </w:rPr>
        <w:t>根河市阿龙山大林公共事业管理有限公司</w:t>
      </w:r>
    </w:p>
    <w:p>
      <w:pPr>
        <w:keepNext w:val="0"/>
        <w:keepLines w:val="0"/>
        <w:pageBreakBefore w:val="0"/>
        <w:kinsoku/>
        <w:wordWrap/>
        <w:overflowPunct/>
        <w:topLinePunct w:val="0"/>
        <w:autoSpaceDE/>
        <w:autoSpaceDN/>
        <w:bidi w:val="0"/>
        <w:adjustRightInd/>
        <w:spacing w:line="360" w:lineRule="auto"/>
        <w:ind w:right="0" w:rightChars="0"/>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法定代表人：孟宪革</w:t>
      </w:r>
    </w:p>
    <w:p>
      <w:pPr>
        <w:keepNext w:val="0"/>
        <w:keepLines w:val="0"/>
        <w:pageBreakBefore w:val="0"/>
        <w:kinsoku/>
        <w:wordWrap/>
        <w:overflowPunct/>
        <w:topLinePunct w:val="0"/>
        <w:autoSpaceDE/>
        <w:autoSpaceDN/>
        <w:bidi w:val="0"/>
        <w:adjustRightInd/>
        <w:spacing w:line="360" w:lineRule="auto"/>
        <w:ind w:right="0" w:rightChars="0"/>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统一社会信用代码：</w:t>
      </w:r>
      <w:r>
        <w:rPr>
          <w:rFonts w:hint="eastAsia" w:ascii="宋体" w:hAnsi="宋体" w:eastAsia="宋体" w:cs="宋体"/>
          <w:color w:val="000000" w:themeColor="text1"/>
          <w:u w:val="none"/>
          <w:lang w:val="en-US" w:eastAsia="zh-CN"/>
          <w14:textFill>
            <w14:solidFill>
              <w14:schemeClr w14:val="tx1"/>
            </w14:solidFill>
          </w14:textFill>
        </w:rPr>
        <w:t>91150785MA0MYBRN23</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Theme="minorEastAsia" w:hAnsiTheme="minorEastAsia" w:eastAsiaTheme="minorEastAsia" w:cstheme="minorEastAsia"/>
          <w:sz w:val="24"/>
          <w:szCs w:val="24"/>
          <w:u w:val="none"/>
        </w:rPr>
      </w:pPr>
      <w:r>
        <w:rPr>
          <w:rFonts w:hint="eastAsia" w:ascii="宋体" w:hAnsi="宋体" w:eastAsia="宋体" w:cs="宋体"/>
          <w:color w:val="000000" w:themeColor="text1"/>
          <w:sz w:val="21"/>
          <w:szCs w:val="21"/>
          <w:u w:val="none"/>
          <w:lang w:val="en-US" w:eastAsia="zh-CN"/>
          <w14:textFill>
            <w14:solidFill>
              <w14:schemeClr w14:val="tx1"/>
            </w14:solidFill>
          </w14:textFill>
        </w:rPr>
        <w:t>地址：</w:t>
      </w:r>
      <w:r>
        <w:rPr>
          <w:rFonts w:hint="eastAsia" w:ascii="宋体" w:hAnsi="宋体" w:eastAsia="宋体" w:cs="宋体"/>
          <w:color w:val="000000" w:themeColor="text1"/>
          <w:szCs w:val="21"/>
          <w:u w:val="none"/>
          <w:lang w:val="en-US" w:eastAsia="zh-CN"/>
          <w14:textFill>
            <w14:solidFill>
              <w14:schemeClr w14:val="tx1"/>
            </w14:solidFill>
          </w14:textFill>
        </w:rPr>
        <w:t>根河市阿龙山镇解放路东侧</w:t>
      </w:r>
      <w:r>
        <w:rPr>
          <w:rFonts w:hint="eastAsia" w:asciiTheme="minorEastAsia" w:hAnsiTheme="minorEastAsia" w:eastAsiaTheme="minorEastAsia" w:cstheme="minorEastAsia"/>
          <w:sz w:val="24"/>
          <w:szCs w:val="24"/>
          <w:u w:val="none"/>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none"/>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我局于</w:t>
      </w:r>
      <w:r>
        <w:rPr>
          <w:rFonts w:hint="eastAsia" w:ascii="宋体" w:hAnsi="宋体" w:eastAsia="宋体" w:cs="宋体"/>
          <w:color w:val="000000" w:themeColor="text1"/>
          <w:sz w:val="21"/>
          <w:szCs w:val="21"/>
          <w:u w:val="none"/>
          <w:lang w:val="en-US" w:eastAsia="zh-CN"/>
          <w14:textFill>
            <w14:solidFill>
              <w14:schemeClr w14:val="tx1"/>
            </w14:solidFill>
          </w14:textFill>
        </w:rPr>
        <w:t>2025</w:t>
      </w:r>
      <w:r>
        <w:rPr>
          <w:rFonts w:hint="eastAsia" w:ascii="宋体" w:hAnsi="宋体" w:eastAsia="宋体" w:cs="宋体"/>
          <w:color w:val="000000" w:themeColor="text1"/>
          <w:sz w:val="21"/>
          <w:szCs w:val="21"/>
          <w:u w:val="none"/>
          <w14:textFill>
            <w14:solidFill>
              <w14:schemeClr w14:val="tx1"/>
            </w14:solidFill>
          </w14:textFill>
        </w:rPr>
        <w:t>年</w:t>
      </w:r>
      <w:r>
        <w:rPr>
          <w:rFonts w:hint="eastAsia" w:ascii="宋体" w:hAnsi="宋体" w:eastAsia="宋体" w:cs="宋体"/>
          <w:color w:val="000000" w:themeColor="text1"/>
          <w:sz w:val="21"/>
          <w:szCs w:val="21"/>
          <w:u w:val="none"/>
          <w:lang w:val="en-US" w:eastAsia="zh-CN"/>
          <w14:textFill>
            <w14:solidFill>
              <w14:schemeClr w14:val="tx1"/>
            </w14:solidFill>
          </w14:textFill>
        </w:rPr>
        <w:t>5</w:t>
      </w:r>
      <w:r>
        <w:rPr>
          <w:rFonts w:hint="eastAsia" w:ascii="宋体" w:hAnsi="宋体" w:eastAsia="宋体" w:cs="宋体"/>
          <w:color w:val="000000" w:themeColor="text1"/>
          <w:sz w:val="21"/>
          <w:szCs w:val="21"/>
          <w:u w:val="none"/>
          <w14:textFill>
            <w14:solidFill>
              <w14:schemeClr w14:val="tx1"/>
            </w14:solidFill>
          </w14:textFill>
        </w:rPr>
        <w:t>月</w:t>
      </w:r>
      <w:r>
        <w:rPr>
          <w:rFonts w:hint="eastAsia" w:ascii="宋体" w:hAnsi="宋体" w:eastAsia="宋体" w:cs="宋体"/>
          <w:color w:val="000000" w:themeColor="text1"/>
          <w:sz w:val="21"/>
          <w:szCs w:val="21"/>
          <w:u w:val="none"/>
          <w:lang w:val="en-US" w:eastAsia="zh-CN"/>
          <w14:textFill>
            <w14:solidFill>
              <w14:schemeClr w14:val="tx1"/>
            </w14:solidFill>
          </w14:textFill>
        </w:rPr>
        <w:t>27</w:t>
      </w:r>
      <w:r>
        <w:rPr>
          <w:rFonts w:hint="eastAsia" w:ascii="宋体" w:hAnsi="宋体" w:eastAsia="宋体" w:cs="宋体"/>
          <w:color w:val="000000" w:themeColor="text1"/>
          <w:sz w:val="21"/>
          <w:szCs w:val="21"/>
          <w:u w:val="none"/>
          <w14:textFill>
            <w14:solidFill>
              <w14:schemeClr w14:val="tx1"/>
            </w14:solidFill>
          </w14:textFill>
        </w:rPr>
        <w:t>日对你单位进行了调查</w:t>
      </w:r>
      <w:r>
        <w:rPr>
          <w:rFonts w:hint="eastAsia" w:ascii="宋体" w:hAnsi="宋体" w:eastAsia="宋体" w:cs="宋体"/>
          <w:color w:val="000000" w:themeColor="text1"/>
          <w:sz w:val="21"/>
          <w:szCs w:val="21"/>
          <w:u w:val="none"/>
          <w:lang w:val="en-US" w:eastAsia="zh-CN"/>
          <w14:textFill>
            <w14:solidFill>
              <w14:schemeClr w14:val="tx1"/>
            </w14:solidFill>
          </w14:textFill>
        </w:rPr>
        <w:t>，发现你公司实施了以下环境违法行为：</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sz w:val="21"/>
          <w:szCs w:val="21"/>
          <w:u w:val="none"/>
          <w:lang w:val="en-US" w:eastAsia="zh-CN"/>
        </w:rPr>
        <w:t>经我局执法人员调取污染源在线监控系统数据，2024年</w:t>
      </w:r>
      <w:r>
        <w:rPr>
          <w:rFonts w:hint="eastAsia" w:ascii="宋体" w:hAnsi="宋体" w:eastAsia="宋体" w:cs="宋体"/>
          <w:color w:val="000000"/>
          <w:szCs w:val="21"/>
          <w:u w:val="none"/>
          <w:lang w:val="en-US" w:eastAsia="zh-CN"/>
        </w:rPr>
        <w:t>根河市阿龙山大林公共事业管理有限公司</w:t>
      </w:r>
      <w:r>
        <w:rPr>
          <w:rFonts w:hint="eastAsia" w:ascii="宋体" w:hAnsi="宋体" w:eastAsia="宋体" w:cs="宋体"/>
          <w:color w:val="000000"/>
          <w:sz w:val="21"/>
          <w:szCs w:val="21"/>
          <w:u w:val="none"/>
          <w:lang w:val="en-US" w:eastAsia="zh-CN"/>
        </w:rPr>
        <w:t>大气一般污染物排放总量</w:t>
      </w:r>
      <w:r>
        <w:rPr>
          <w:rFonts w:hint="eastAsia" w:ascii="宋体" w:hAnsi="宋体" w:eastAsia="宋体" w:cs="宋体"/>
          <w:color w:val="000000"/>
          <w:sz w:val="21"/>
          <w:szCs w:val="21"/>
          <w:u w:val="none"/>
          <w:lang w:eastAsia="zh-CN"/>
        </w:rPr>
        <w:t>为颗粒物</w:t>
      </w:r>
      <w:r>
        <w:rPr>
          <w:rFonts w:hint="eastAsia" w:ascii="宋体" w:hAnsi="宋体" w:eastAsia="宋体" w:cs="宋体"/>
          <w:color w:val="000000"/>
          <w:sz w:val="21"/>
          <w:szCs w:val="21"/>
          <w:u w:val="none"/>
          <w:lang w:val="en-US" w:eastAsia="zh-CN"/>
        </w:rPr>
        <w:t>2.974t、二氧化硫28.192t、氮氧化物29.607t。排污许可证2024年污染物核定排放量为颗粒物1.577t、二氧化硫15.08t、氮氧化物29.098888t，超过排污许可证大气污染物排放总许可量的规定。</w:t>
      </w: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14:textFill>
            <w14:solidFill>
              <w14:schemeClr w14:val="tx1"/>
            </w14:solidFill>
          </w14:textFill>
        </w:rPr>
      </w:pPr>
      <w:r>
        <w:rPr>
          <w:rFonts w:hint="eastAsia" w:ascii="宋体" w:hAnsi="宋体" w:eastAsia="宋体" w:cs="宋体"/>
          <w:color w:val="000000" w:themeColor="text1"/>
          <w:sz w:val="21"/>
          <w:szCs w:val="21"/>
          <w:u w:val="none"/>
          <w14:textFill>
            <w14:solidFill>
              <w14:schemeClr w14:val="tx1"/>
            </w14:solidFill>
          </w14:textFill>
        </w:rPr>
        <w:t>以上事实，有以下主要证据证明：</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1.污染源在线监控系统数据，2024</w:t>
      </w:r>
      <w:r>
        <w:rPr>
          <w:rFonts w:hint="eastAsia" w:ascii="宋体" w:hAnsi="宋体" w:eastAsia="宋体" w:cs="宋体"/>
          <w:color w:val="000000"/>
          <w:sz w:val="21"/>
          <w:szCs w:val="21"/>
          <w:u w:val="none"/>
        </w:rPr>
        <w:t>年</w:t>
      </w:r>
      <w:r>
        <w:rPr>
          <w:rFonts w:hint="eastAsia" w:ascii="宋体" w:hAnsi="宋体" w:eastAsia="宋体" w:cs="宋体"/>
          <w:color w:val="000000"/>
          <w:sz w:val="21"/>
          <w:szCs w:val="21"/>
          <w:u w:val="none"/>
          <w:lang w:eastAsia="zh-CN"/>
        </w:rPr>
        <w:t>全年大气污染物排放量为颗粒物</w:t>
      </w:r>
      <w:r>
        <w:rPr>
          <w:rFonts w:hint="eastAsia" w:ascii="宋体" w:hAnsi="宋体" w:eastAsia="宋体" w:cs="宋体"/>
          <w:color w:val="000000"/>
          <w:sz w:val="21"/>
          <w:szCs w:val="21"/>
          <w:u w:val="none"/>
          <w:lang w:val="en-US" w:eastAsia="zh-CN"/>
        </w:rPr>
        <w:t>2.974t、二氧化硫28.192t、氮氧化物29.607t。</w:t>
      </w:r>
      <w:r>
        <w:rPr>
          <w:rFonts w:hint="eastAsia" w:ascii="宋体" w:hAnsi="宋体" w:eastAsia="宋体" w:cs="宋体"/>
          <w:color w:val="000000"/>
          <w:u w:val="none"/>
          <w:lang w:val="en-US" w:eastAsia="zh-CN"/>
        </w:rPr>
        <w:t>证明该企业</w:t>
      </w:r>
      <w:r>
        <w:rPr>
          <w:rFonts w:hint="eastAsia" w:ascii="宋体" w:hAnsi="宋体" w:eastAsia="宋体" w:cs="宋体"/>
          <w:color w:val="000000"/>
          <w:sz w:val="21"/>
          <w:szCs w:val="21"/>
          <w:u w:val="none"/>
          <w:lang w:eastAsia="zh-CN"/>
        </w:rPr>
        <w:t>颗粒物、</w:t>
      </w:r>
      <w:r>
        <w:rPr>
          <w:rFonts w:hint="eastAsia" w:ascii="宋体" w:hAnsi="宋体" w:eastAsia="宋体" w:cs="宋体"/>
          <w:color w:val="000000"/>
          <w:sz w:val="21"/>
          <w:szCs w:val="21"/>
          <w:u w:val="none"/>
          <w:lang w:val="en-US" w:eastAsia="zh-CN"/>
        </w:rPr>
        <w:t>二氧化硫、氮氧化物已超过排污许可证2024年排污单位大气排放总许可量。</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u w:val="none"/>
          <w:lang w:val="en-US" w:eastAsia="zh-CN"/>
        </w:rPr>
      </w:pPr>
      <w:r>
        <w:rPr>
          <w:rFonts w:hint="eastAsia" w:ascii="宋体" w:hAnsi="宋体" w:eastAsia="宋体" w:cs="宋体"/>
          <w:color w:val="000000"/>
          <w:sz w:val="21"/>
          <w:szCs w:val="21"/>
          <w:u w:val="none"/>
          <w:lang w:val="en-US" w:eastAsia="zh-CN"/>
        </w:rPr>
        <w:t>2.《排污许可证（副本）》（证书编号：</w:t>
      </w:r>
      <w:r>
        <w:rPr>
          <w:rFonts w:hint="eastAsia" w:ascii="宋体" w:hAnsi="宋体" w:eastAsia="宋体" w:cs="宋体"/>
          <w:color w:val="000000"/>
          <w:u w:val="none"/>
          <w:lang w:val="en-US" w:eastAsia="zh-CN"/>
        </w:rPr>
        <w:t>91150785MA0MYBRN23001C，发证日期：2022年9月29日</w:t>
      </w:r>
      <w:r>
        <w:rPr>
          <w:rFonts w:hint="eastAsia" w:ascii="宋体" w:hAnsi="宋体" w:eastAsia="宋体" w:cs="宋体"/>
          <w:color w:val="000000"/>
          <w:sz w:val="21"/>
          <w:szCs w:val="21"/>
          <w:u w:val="none"/>
          <w:lang w:val="en-US" w:eastAsia="zh-CN"/>
        </w:rPr>
        <w:t>）由</w:t>
      </w:r>
      <w:r>
        <w:rPr>
          <w:rFonts w:hint="eastAsia" w:ascii="宋体" w:hAnsi="宋体" w:eastAsia="宋体" w:cs="宋体"/>
          <w:color w:val="000000"/>
          <w:szCs w:val="21"/>
          <w:u w:val="none"/>
          <w:lang w:val="en-US" w:eastAsia="zh-CN"/>
        </w:rPr>
        <w:t>根河市阿龙山大林公共事业管理有限公司</w:t>
      </w:r>
      <w:r>
        <w:rPr>
          <w:rFonts w:hint="eastAsia" w:ascii="宋体" w:hAnsi="宋体" w:eastAsia="宋体" w:cs="宋体"/>
          <w:color w:val="000000"/>
          <w:u w:val="none"/>
          <w:lang w:val="en-US" w:eastAsia="zh-CN"/>
        </w:rPr>
        <w:t>出具，证明</w:t>
      </w:r>
      <w:r>
        <w:rPr>
          <w:rFonts w:hint="eastAsia" w:ascii="宋体" w:hAnsi="宋体" w:eastAsia="宋体" w:cs="宋体"/>
          <w:color w:val="000000"/>
          <w:sz w:val="21"/>
          <w:szCs w:val="21"/>
          <w:u w:val="none"/>
          <w:lang w:val="en-US" w:eastAsia="zh-CN"/>
        </w:rPr>
        <w:t>排污许可证2024年排污单位大气排放总许可量</w:t>
      </w:r>
      <w:r>
        <w:rPr>
          <w:rFonts w:hint="eastAsia" w:ascii="宋体" w:hAnsi="宋体" w:eastAsia="宋体" w:cs="宋体"/>
          <w:color w:val="000000"/>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lang w:val="en-US" w:eastAsia="zh-CN"/>
        </w:rPr>
        <w:t>3.《呼伦贝尔市生态环境局调查询问笔录》《呼伦贝尔市生态环境局现场检查（勘察）笔录》证明执法过程合法性及违法事实客观存在。</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4.营业执照复印件、法定代表人身份证明复印件证明确认违法主体适格。</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singl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你单位的上述行为违反了《排污许可管理条例》第十七条第二款“排污单位应当遵守排污许可证规定，按照生态环境管理要求运行和维护污染防治设施，建立环境管理制度，严格控制污染物排放。”的规定。</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依据《排污许可管理条例》第三十四条“违反本条例规定，排污单位有下列行为之一的，由生态环境主管部门责令改正或者限制生产、停产整治，处 20 万元以上100 万元以下的罚款；情节严重的，吊销排污许可证，报经有批准权的人民政府批准，责令停业、关闭：（一）超过许可排放浓度、许可排放量排放污染物；”的规定，我局于2025年6月13日送达了《呼伦贝尔市生态环境局行政处罚事先告知书》（呼环罚告[2025]06002号），拟对你公司处以罚款人民币：捌拾万元整（¥800,000.00元），并告知你公司有陈述申辩权和听证权。自2025年6月13日起，5日内未向我局提出陈述申辩（听证申请）要求，视为你（单位）放弃陈述申辩（听证)权利。 根据《内蒙古自治区生态环境系统行政处罚裁量基准规定》附表《常用生态环境违法行为行政处罚裁量基准表》 第三条第二项“超标、超总量排放污染物的处罚裁量分级基准及违法情节100万×超过总量数/总量控制指标=罚款金额，多种污染物超总量的，在监测排放浓度项分别累加计算；有毒有害污染物超标的，加 1 倍计算；不足20万元的，按照20万元处罚；罚金最高不超过100万元。”的规定。</w:t>
      </w:r>
      <w:r>
        <w:rPr>
          <w:rFonts w:hint="eastAsia" w:ascii="宋体" w:hAnsi="宋体" w:eastAsia="宋体" w:cs="宋体"/>
          <w:color w:val="000000"/>
          <w:sz w:val="21"/>
          <w:szCs w:val="21"/>
          <w:u w:val="none"/>
          <w:lang w:val="en-US" w:eastAsia="zh-CN"/>
        </w:rPr>
        <w:t>《排污许可证（副本）》（证书编号：</w:t>
      </w:r>
      <w:r>
        <w:rPr>
          <w:rFonts w:hint="eastAsia" w:ascii="宋体" w:hAnsi="宋体" w:eastAsia="宋体" w:cs="宋体"/>
          <w:color w:val="000000"/>
          <w:u w:val="none"/>
          <w:lang w:val="en-US" w:eastAsia="zh-CN"/>
        </w:rPr>
        <w:t>91150785MA0MYBRN23001C，发证日期：2022年9月29日</w:t>
      </w:r>
      <w:r>
        <w:rPr>
          <w:rFonts w:hint="eastAsia" w:ascii="宋体" w:hAnsi="宋体" w:eastAsia="宋体" w:cs="宋体"/>
          <w:color w:val="000000"/>
          <w:sz w:val="21"/>
          <w:szCs w:val="21"/>
          <w:u w:val="none"/>
          <w:lang w:val="en-US" w:eastAsia="zh-CN"/>
        </w:rPr>
        <w:t>）</w:t>
      </w:r>
      <w:r>
        <w:rPr>
          <w:rFonts w:hint="eastAsia" w:ascii="宋体" w:hAnsi="宋体" w:eastAsia="宋体" w:cs="宋体"/>
          <w:color w:val="000000" w:themeColor="text1"/>
          <w:sz w:val="21"/>
          <w:szCs w:val="21"/>
          <w:u w:val="none"/>
          <w:lang w:val="en-US" w:eastAsia="zh-CN"/>
          <w14:textFill>
            <w14:solidFill>
              <w14:schemeClr w14:val="tx1"/>
            </w14:solidFill>
          </w14:textFill>
        </w:rPr>
        <w:t>规定</w:t>
      </w:r>
      <w:r>
        <w:rPr>
          <w:rFonts w:hint="eastAsia" w:ascii="宋体" w:hAnsi="宋体" w:eastAsia="宋体" w:cs="宋体"/>
          <w:color w:val="000000"/>
          <w:sz w:val="21"/>
          <w:szCs w:val="21"/>
          <w:u w:val="none"/>
          <w:lang w:val="en-US" w:eastAsia="zh-CN"/>
        </w:rPr>
        <w:t>排污单位大气排放总许可量</w:t>
      </w:r>
      <w:r>
        <w:rPr>
          <w:rFonts w:hint="eastAsia" w:ascii="宋体" w:hAnsi="宋体" w:eastAsia="宋体" w:cs="宋体"/>
          <w:color w:val="000000" w:themeColor="text1"/>
          <w:sz w:val="21"/>
          <w:szCs w:val="21"/>
          <w:u w:val="none"/>
          <w:lang w:val="en-US" w:eastAsia="zh-CN"/>
          <w14:textFill>
            <w14:solidFill>
              <w14:schemeClr w14:val="tx1"/>
            </w14:solidFill>
          </w14:textFill>
        </w:rPr>
        <w:t>为颗粒物1.577t、二氧化硫15.08t、氮氧化物29.098888t。按照污染源在线监控系统数据2024</w:t>
      </w:r>
      <w:r>
        <w:rPr>
          <w:rFonts w:hint="eastAsia" w:ascii="宋体" w:hAnsi="宋体" w:eastAsia="宋体" w:cs="宋体"/>
          <w:color w:val="000000" w:themeColor="text1"/>
          <w:sz w:val="21"/>
          <w:szCs w:val="21"/>
          <w:u w:val="none"/>
          <w14:textFill>
            <w14:solidFill>
              <w14:schemeClr w14:val="tx1"/>
            </w14:solidFill>
          </w14:textFill>
        </w:rPr>
        <w:t>年</w:t>
      </w:r>
      <w:r>
        <w:rPr>
          <w:rFonts w:hint="eastAsia" w:ascii="宋体" w:hAnsi="宋体" w:eastAsia="宋体" w:cs="宋体"/>
          <w:color w:val="000000" w:themeColor="text1"/>
          <w:sz w:val="21"/>
          <w:szCs w:val="21"/>
          <w:u w:val="none"/>
          <w:lang w:eastAsia="zh-CN"/>
          <w14:textFill>
            <w14:solidFill>
              <w14:schemeClr w14:val="tx1"/>
            </w14:solidFill>
          </w14:textFill>
        </w:rPr>
        <w:t>全年污染物排放量为颗粒物</w:t>
      </w:r>
      <w:r>
        <w:rPr>
          <w:rFonts w:hint="eastAsia" w:ascii="宋体" w:hAnsi="宋体" w:eastAsia="宋体" w:cs="宋体"/>
          <w:color w:val="000000" w:themeColor="text1"/>
          <w:sz w:val="21"/>
          <w:szCs w:val="21"/>
          <w:u w:val="none"/>
          <w:lang w:val="en-US" w:eastAsia="zh-CN"/>
          <w14:textFill>
            <w14:solidFill>
              <w14:schemeClr w14:val="tx1"/>
            </w14:solidFill>
          </w14:textFill>
        </w:rPr>
        <w:t>2.974t、二氧化硫28.192t、氮氧化物29.607t，颗粒物、二氧化硫、氮氧化物三项污染物属于一般大气污染物。颗粒物：100万×（2.974-1.577）/1.577=88.5859万元；二氧化硫：100万×（28.192-15.08）/15.08=86.9496万元；氮氧化物：100万×（29.607-29.098888）/29.098888=1.7462万元。罚款相加总罚款数额为88.5859万元＋86.9496万元＋1.7462万元=177.2817万元，罚金最高不超过100万元，因此共计罚款数额为100万元。鉴于该公司属于民生企业，承担市辖区内阿龙山镇供暖、供水、物业和市政环卫等职能，发现超总量情况后，积极改正违法行为，在2024年12月27日提出重新申请排污许可证，并于2025年1月23日通过审批。主动配合生态环境执法部门现场检查。所在区域阿龙山镇环境容量大、人口密度低，对周边环境影响较小。符合《内蒙古自治区生态环境系统行政处罚裁量基准规定》第八条依法从轻处罚情形，按照第二十一条第三款的规定，在拟定的处罚金额（100万元）的基础上减少法定最高罚款金额（100万元）的20%，即（100万元—100万元×20%=80万元)。</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综上，我局决定对你单位处以如下行政处罚：</w:t>
      </w:r>
    </w:p>
    <w:p>
      <w:pPr>
        <w:keepNext w:val="0"/>
        <w:keepLines w:val="0"/>
        <w:pageBreakBefore w:val="0"/>
        <w:widowControl w:val="0"/>
        <w:numPr>
          <w:ilvl w:val="0"/>
          <w:numId w:val="0"/>
        </w:numPr>
        <w:kinsoku/>
        <w:wordWrap/>
        <w:overflowPunct/>
        <w:topLinePunct w:val="0"/>
        <w:autoSpaceDE/>
        <w:autoSpaceDN/>
        <w:bidi w:val="0"/>
        <w:spacing w:line="240" w:lineRule="auto"/>
        <w:ind w:firstLine="420" w:firstLineChars="200"/>
        <w:jc w:val="both"/>
        <w:textAlignment w:val="auto"/>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snapToGrid w:val="0"/>
          <w:color w:val="000000" w:themeColor="text1"/>
          <w:kern w:val="0"/>
          <w:sz w:val="21"/>
          <w:szCs w:val="21"/>
          <w:lang w:val="en-US" w:eastAsia="zh-CN" w:bidi="ar-SA"/>
          <w14:textFill>
            <w14:solidFill>
              <w14:schemeClr w14:val="tx1"/>
            </w14:solidFill>
          </w14:textFill>
        </w:rPr>
        <w:t>罚款人民币：捌拾万元整（¥800,000.00元）</w:t>
      </w:r>
      <w:r>
        <w:rPr>
          <w:rFonts w:hint="eastAsia" w:ascii="宋体" w:hAnsi="宋体" w:eastAsia="宋体" w:cs="宋体"/>
          <w:color w:val="000000" w:themeColor="text1"/>
          <w:sz w:val="21"/>
          <w:szCs w:val="21"/>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限你公司于接到本处罚决定之日起十五日内至呼伦贝尔市生态环境局根河市分局领取《内蒙古自治区非税收入缴款通知书》并缴纳罚款，逾期不缴纳罚款，我局可以依据《中华人民共和国行政处罚法》第七十二条第一款第一项规定每日按罚款数额的百分之三加处罚款。</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你公司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pPr>
        <w:keepNext w:val="0"/>
        <w:keepLines w:val="0"/>
        <w:pageBreakBefore w:val="0"/>
        <w:widowControl w:val="0"/>
        <w:kinsoku/>
        <w:wordWrap/>
        <w:overflowPunct/>
        <w:topLinePunct w:val="0"/>
        <w:autoSpaceDE/>
        <w:autoSpaceDN/>
        <w:bidi w:val="0"/>
        <w:spacing w:line="264" w:lineRule="auto"/>
        <w:ind w:right="0" w:rightChars="0" w:firstLine="420" w:firstLineChars="2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逾期不申请行政复议，不提起行政诉讼，又不履行本处罚决定的，我局将依法申请人民法院强制执行。</w:t>
      </w: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6000" w:firstLineChars="25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spacing w:line="264" w:lineRule="auto"/>
        <w:ind w:right="0" w:rightChars="0" w:firstLine="4830" w:firstLineChars="23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呼伦贝尔市生态环境局</w:t>
      </w:r>
    </w:p>
    <w:p>
      <w:pPr>
        <w:keepNext w:val="0"/>
        <w:keepLines w:val="0"/>
        <w:pageBreakBefore w:val="0"/>
        <w:widowControl w:val="0"/>
        <w:kinsoku/>
        <w:wordWrap/>
        <w:overflowPunct/>
        <w:topLinePunct w:val="0"/>
        <w:autoSpaceDE/>
        <w:autoSpaceDN/>
        <w:bidi w:val="0"/>
        <w:spacing w:line="264" w:lineRule="auto"/>
        <w:ind w:right="0" w:rightChars="0" w:firstLine="5040" w:firstLineChars="2400"/>
        <w:jc w:val="both"/>
        <w:textAlignment w:val="auto"/>
        <w:outlineLvl w:val="9"/>
        <w:rPr>
          <w:rFonts w:hint="eastAsia" w:ascii="宋体" w:hAnsi="宋体" w:eastAsia="宋体" w:cs="宋体"/>
          <w:color w:val="000000" w:themeColor="text1"/>
          <w:sz w:val="21"/>
          <w:szCs w:val="21"/>
          <w:u w:val="none"/>
          <w:lang w:val="en-US" w:eastAsia="zh-CN"/>
          <w14:textFill>
            <w14:solidFill>
              <w14:schemeClr w14:val="tx1"/>
            </w14:solidFill>
          </w14:textFill>
        </w:rPr>
      </w:pPr>
      <w:r>
        <w:rPr>
          <w:rFonts w:hint="eastAsia" w:ascii="宋体" w:hAnsi="宋体" w:eastAsia="宋体" w:cs="宋体"/>
          <w:color w:val="000000" w:themeColor="text1"/>
          <w:sz w:val="21"/>
          <w:szCs w:val="21"/>
          <w:u w:val="none"/>
          <w:lang w:val="en-US" w:eastAsia="zh-CN"/>
          <w14:textFill>
            <w14:solidFill>
              <w14:schemeClr w14:val="tx1"/>
            </w14:solidFill>
          </w14:textFill>
        </w:rPr>
        <w:t xml:space="preserve"> 2025年6月23</w:t>
      </w:r>
      <w:bookmarkStart w:id="0" w:name="_GoBack"/>
      <w:bookmarkEnd w:id="0"/>
      <w:r>
        <w:rPr>
          <w:rFonts w:hint="eastAsia" w:ascii="宋体" w:hAnsi="宋体" w:eastAsia="宋体" w:cs="宋体"/>
          <w:color w:val="000000" w:themeColor="text1"/>
          <w:sz w:val="21"/>
          <w:szCs w:val="21"/>
          <w:u w:val="none"/>
          <w:lang w:val="en-US" w:eastAsia="zh-CN"/>
          <w14:textFill>
            <w14:solidFill>
              <w14:schemeClr w14:val="tx1"/>
            </w14:solidFill>
          </w14:textFill>
        </w:rPr>
        <w:t>日</w:t>
      </w:r>
    </w:p>
    <w:p>
      <w:pPr>
        <w:pStyle w:val="2"/>
        <w:rPr>
          <w:rFonts w:hint="eastAsia" w:asciiTheme="minorEastAsia" w:hAnsiTheme="minorEastAsia" w:cstheme="minorEastAsia"/>
          <w:sz w:val="21"/>
          <w:szCs w:val="21"/>
          <w:u w:val="none"/>
          <w:lang w:val="en-US" w:eastAsia="zh-CN"/>
        </w:rPr>
      </w:pP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yMWNiOGY0NDVkNzhhMDJjMGM1MjA2MjhmOTBkMjUifQ=="/>
  </w:docVars>
  <w:rsids>
    <w:rsidRoot w:val="00000000"/>
    <w:rsid w:val="00E9730F"/>
    <w:rsid w:val="17191FDF"/>
    <w:rsid w:val="18324F5E"/>
    <w:rsid w:val="194B123F"/>
    <w:rsid w:val="1B5651CC"/>
    <w:rsid w:val="1DF13AE3"/>
    <w:rsid w:val="1DF96D3A"/>
    <w:rsid w:val="2CAA42BC"/>
    <w:rsid w:val="2E2B755B"/>
    <w:rsid w:val="33515A9B"/>
    <w:rsid w:val="35AD63BF"/>
    <w:rsid w:val="36AB5217"/>
    <w:rsid w:val="3F355163"/>
    <w:rsid w:val="425528B3"/>
    <w:rsid w:val="471D4D18"/>
    <w:rsid w:val="474F0790"/>
    <w:rsid w:val="4BDA4326"/>
    <w:rsid w:val="4C074DD7"/>
    <w:rsid w:val="58A0091C"/>
    <w:rsid w:val="5B9E4E89"/>
    <w:rsid w:val="71722872"/>
    <w:rsid w:val="797E49E9"/>
    <w:rsid w:val="7D1E1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
    <w:name w:val="Plain Text"/>
    <w:basedOn w:val="1"/>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3165</Words>
  <Characters>3311</Characters>
  <Lines>0</Lines>
  <Paragraphs>0</Paragraphs>
  <TotalTime>1</TotalTime>
  <ScaleCrop>false</ScaleCrop>
  <LinksUpToDate>false</LinksUpToDate>
  <CharactersWithSpaces>3420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2025-06-19T02:37:00Z</cp:lastPrinted>
  <dcterms:modified xsi:type="dcterms:W3CDTF">2025-06-19T07:21:34Z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y fmtid="{D5CDD505-2E9C-101B-9397-08002B2CF9AE}" pid="3" name="ICV">
    <vt:lpwstr>5989925AACFF4857A8B5FB5F9B2233E6_12</vt:lpwstr>
  </property>
</Properties>
</file>