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9404F4">
      <w:pPr>
        <w:pStyle w:val="5"/>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14:paraId="1D2C2E92">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6991A662">
      <w:pPr>
        <w:keepNext w:val="0"/>
        <w:keepLines w:val="0"/>
        <w:pageBreakBefore w:val="0"/>
        <w:wordWrap/>
        <w:overflowPunct/>
        <w:topLinePunct w:val="0"/>
        <w:bidi w:val="0"/>
        <w:adjustRightInd w:val="0"/>
        <w:snapToGrid w:val="0"/>
        <w:spacing w:line="800" w:lineRule="exact"/>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2025</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0316号</w:t>
      </w:r>
    </w:p>
    <w:p w14:paraId="25E19022">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 xml:space="preserve">当事人名称：呼伦贝尔市广原煤炭加工有限公司煤田分公司 </w:t>
      </w:r>
    </w:p>
    <w:p w14:paraId="0BFB2EED">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法定代表人：朱平</w:t>
      </w:r>
    </w:p>
    <w:p w14:paraId="560E6FBB">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统一社会信用代码：9115078208517018XU</w:t>
      </w:r>
    </w:p>
    <w:p w14:paraId="67712678">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地址：牙克石市乌尔旗汗镇煤田便民服务中心西南部</w:t>
      </w:r>
    </w:p>
    <w:p w14:paraId="5F08FF6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我局于2025年6月29日对你单位进行了调查，发现你单位实施了以下生态环境违法行为：</w:t>
      </w:r>
    </w:p>
    <w:p w14:paraId="01119FD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牙克石市生态环境综合行政执法大队执法人员姜志刚（05030315034）、张春泽（05030315038）对你公司进行现场检查单位2024年6月与内蒙古牙克石五九煤炭（集团）有限责任公司签订胜利煤矿煤矸石装卸运输处置合同，2024年7月至12月，共运输煤矸石28176.26吨。该单位将一部分煤矸石用于原煤田小学院内综合利用平整场地（3176.26吨），一部分堆放在厂区东侧（25000吨）使用抑尘网苫盖，未采取防流失、防渗漏措施</w:t>
      </w:r>
    </w:p>
    <w:p w14:paraId="468B20E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违反法律规定的行为：</w:t>
      </w:r>
    </w:p>
    <w:p w14:paraId="5C4E5B0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贮存工业固体废物未采取防流失、防渗漏的防止污染环境措施。</w:t>
      </w:r>
    </w:p>
    <w:p w14:paraId="0728CAE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以上事实，有以下主要证据证明：</w:t>
      </w:r>
    </w:p>
    <w:p w14:paraId="66DDC35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1.呼伦贝尔市生态环境局现场检查（勘察）笔录1份，2025年6月29日20时50分至21时30分，证明对该单位存在的生产环境问题现场勘察情况。</w:t>
      </w:r>
    </w:p>
    <w:p w14:paraId="29EC18F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2.呼伦贝尔市生态环境局调查询问笔录1份，2025年6月29日21时40分至22时10分，证明对该单位存在的生态环境问题进行询问调查。</w:t>
      </w:r>
    </w:p>
    <w:p w14:paraId="25EDED9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3.现场拍摄照片3页，证明该单位未采取防流失、防渗漏擅自堆放固体废物。</w:t>
      </w:r>
    </w:p>
    <w:p w14:paraId="338B894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4.呼伦贝尔市广原煤炭加工有限公司煤田分公司营业执照复印件1份，证明该单位工商登记情况及市场主体资格。</w:t>
      </w:r>
    </w:p>
    <w:p w14:paraId="78871A2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5.呼伦贝尔市广原煤炭加工有限公司煤田分公司法人身份证复印件1份，呼伦贝尔市广原煤炭加工有限公司经理卫广宇提供，证明该单位法定代表人身份信息。</w:t>
      </w:r>
    </w:p>
    <w:p w14:paraId="4F40219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6.呼伦贝尔市广原煤炭加工有限公司煤田分公司法人授权委托书1份，证明该单位法定代表人授权委托卫广宇配合办理相关事宜。</w:t>
      </w:r>
    </w:p>
    <w:p w14:paraId="51F001E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7.呼伦贝尔市广原煤炭加工有限公司煤田分公司经理卫广宇身份证复印件1份，证明该单位受委托人身份信息。</w:t>
      </w:r>
    </w:p>
    <w:p w14:paraId="0A133D3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8.呼伦贝尔市广原煤炭加工有限公司煤田分公司平面图1份，证明该单位地理位置信息。</w:t>
      </w:r>
    </w:p>
    <w:p w14:paraId="1E9C6CA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9.矸石购销合同复印件1份，证明该单位2021年与牙克石五九煤炭销售公司签订矸石购销合同。</w:t>
      </w:r>
    </w:p>
    <w:p w14:paraId="3643829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10.装卸运输处置合同复印件1份，证明该单位2024年与内蒙古牙克石五九煤炭（集团）有限责任公司签订装卸运输处置合同。</w:t>
      </w:r>
    </w:p>
    <w:p w14:paraId="3FA02EE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11.2024年煤矸石运输台账复印件1份，呼伦贝尔市广原煤炭加工有限公司煤田分公司经理卫广宇提供，证明该单位运输煤矸石数量。</w:t>
      </w:r>
    </w:p>
    <w:p w14:paraId="0EB0EF1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12.房屋租赁合同复印件1份，证明该单位租赁原煤田小学场地，呼伦贝尔市广原煤炭加工有限公司煤田分公司经理卫广宇提供。</w:t>
      </w:r>
    </w:p>
    <w:p w14:paraId="73A8B81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13.执法人员执法证件复印件1份，证明执法人员身份。</w:t>
      </w:r>
    </w:p>
    <w:p w14:paraId="2AACB25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你公司的上述行为违反《中华人民共和国固体废物污染环境防治法》第二十条“产生、收集、贮存、运输、利用、处置固体废物的单位和其他生产经营者，应当采取防扬散、防流失、防渗漏或者其他防止污染环境的措施，不得擅自倾倒、堆放、丢弃、遗撒固体废物。”的规定。</w:t>
      </w:r>
    </w:p>
    <w:p w14:paraId="30B4ADF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我局于</w:t>
      </w:r>
      <w:r>
        <w:rPr>
          <w:rFonts w:hint="eastAsia" w:ascii="仿宋_GB2312" w:hAnsi="仿宋_GB2312" w:eastAsia="仿宋_GB2312" w:cs="仿宋_GB2312"/>
          <w:b w:val="0"/>
          <w:bCs w:val="0"/>
          <w:sz w:val="32"/>
          <w:szCs w:val="32"/>
          <w:lang w:val="en-US" w:eastAsia="zh-CN"/>
        </w:rPr>
        <w:t>2025年8月22日</w:t>
      </w:r>
      <w:r>
        <w:rPr>
          <w:rFonts w:hint="eastAsia" w:ascii="仿宋_GB2312" w:hAnsi="仿宋_GB2312" w:eastAsia="仿宋_GB2312" w:cs="仿宋_GB2312"/>
          <w:b w:val="0"/>
          <w:bCs w:val="0"/>
          <w:sz w:val="32"/>
          <w:szCs w:val="32"/>
        </w:rPr>
        <w:t>以《行政处罚事先告知书》</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呼</w:t>
      </w:r>
      <w:r>
        <w:rPr>
          <w:rFonts w:hint="eastAsia" w:ascii="仿宋_GB2312" w:hAnsi="仿宋_GB2312" w:eastAsia="仿宋_GB2312" w:cs="仿宋_GB2312"/>
          <w:b w:val="0"/>
          <w:bCs w:val="0"/>
          <w:sz w:val="32"/>
          <w:szCs w:val="32"/>
        </w:rPr>
        <w:t>环罚告〔</w:t>
      </w:r>
      <w:r>
        <w:rPr>
          <w:rFonts w:hint="eastAsia" w:ascii="仿宋_GB2312" w:hAnsi="仿宋_GB2312" w:eastAsia="仿宋_GB2312" w:cs="仿宋_GB2312"/>
          <w:b w:val="0"/>
          <w:bCs w:val="0"/>
          <w:sz w:val="32"/>
          <w:szCs w:val="32"/>
          <w:lang w:val="en-US" w:eastAsia="zh-CN"/>
        </w:rPr>
        <w:t>2025</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0318</w:t>
      </w:r>
      <w:r>
        <w:rPr>
          <w:rFonts w:hint="eastAsia" w:ascii="仿宋_GB2312" w:hAnsi="仿宋_GB2312" w:eastAsia="仿宋_GB2312" w:cs="仿宋_GB2312"/>
          <w:b w:val="0"/>
          <w:bCs w:val="0"/>
          <w:sz w:val="32"/>
          <w:szCs w:val="32"/>
        </w:rPr>
        <w:t>号</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告知你</w:t>
      </w:r>
      <w:r>
        <w:rPr>
          <w:rFonts w:hint="eastAsia" w:ascii="仿宋_GB2312" w:hAnsi="仿宋_GB2312" w:eastAsia="仿宋_GB2312" w:cs="仿宋_GB2312"/>
          <w:b w:val="0"/>
          <w:bCs w:val="0"/>
          <w:sz w:val="32"/>
          <w:szCs w:val="32"/>
          <w:lang w:val="en-US" w:eastAsia="zh-CN"/>
        </w:rPr>
        <w:t>公司享有</w:t>
      </w:r>
      <w:r>
        <w:rPr>
          <w:rFonts w:hint="eastAsia" w:ascii="仿宋_GB2312" w:hAnsi="仿宋_GB2312" w:eastAsia="仿宋_GB2312" w:cs="仿宋_GB2312"/>
          <w:b w:val="0"/>
          <w:bCs w:val="0"/>
          <w:sz w:val="32"/>
          <w:szCs w:val="32"/>
        </w:rPr>
        <w:t>陈述申辩权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你公司在规定的时间内未提出陈述申辩。以上事实有《行政处罚事先告知书》（呼环罚告</w:t>
      </w:r>
      <w:bookmarkStart w:id="0" w:name="_GoBack"/>
      <w:r>
        <w:rPr>
          <w:rFonts w:hint="eastAsia" w:ascii="仿宋_GB2312" w:hAnsi="仿宋_GB2312" w:eastAsia="仿宋_GB2312" w:cs="仿宋_GB2312"/>
          <w:b w:val="0"/>
          <w:bCs w:val="0"/>
          <w:sz w:val="32"/>
          <w:szCs w:val="32"/>
          <w:lang w:val="en-US" w:eastAsia="zh-CN"/>
        </w:rPr>
        <w:t>〔2025〕0318号</w:t>
      </w:r>
      <w:bookmarkEnd w:id="0"/>
      <w:r>
        <w:rPr>
          <w:rFonts w:hint="eastAsia" w:ascii="仿宋_GB2312" w:hAnsi="仿宋_GB2312" w:eastAsia="仿宋_GB2312" w:cs="仿宋_GB2312"/>
          <w:b w:val="0"/>
          <w:bCs w:val="0"/>
          <w:sz w:val="32"/>
          <w:szCs w:val="32"/>
          <w:lang w:val="en-US" w:eastAsia="zh-CN"/>
        </w:rPr>
        <w:t>）和《送达回证》为证。</w:t>
      </w:r>
    </w:p>
    <w:p w14:paraId="6CFE6228">
      <w:pPr>
        <w:keepNext w:val="0"/>
        <w:keepLines w:val="0"/>
        <w:pageBreakBefore w:val="0"/>
        <w:widowControl/>
        <w:wordWrap/>
        <w:overflowPunct/>
        <w:autoSpaceDN w:val="0"/>
        <w:bidi w:val="0"/>
        <w:adjustRightInd w:val="0"/>
        <w:snapToGrid w:val="0"/>
        <w:spacing w:line="580" w:lineRule="exact"/>
        <w:ind w:firstLine="640" w:firstLineChars="200"/>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依据《中华人民共和国固体废物污染环境防治法》第一百零二条“违反本法规定，有下列行为之一，由生态环境主管部门责令改正，处以罚款，没收违法所得；情节严重的，报经有批准权的人民政府批准，可以责令停业或者关闭：……（十）贮存工业固体废物未采取符合国家环境保护标准的防护措施的；……有前款第二项、第三项、第四项、第五项、第六项、第九项、第十项、第十一项行为之一，处十万元以上一百万元以下的罚款。”的规定予以处罚。</w:t>
      </w:r>
    </w:p>
    <w:p w14:paraId="32628131">
      <w:pPr>
        <w:keepNext w:val="0"/>
        <w:keepLines w:val="0"/>
        <w:pageBreakBefore w:val="0"/>
        <w:widowControl/>
        <w:wordWrap/>
        <w:overflowPunct/>
        <w:autoSpaceDN w:val="0"/>
        <w:bidi w:val="0"/>
        <w:adjustRightInd w:val="0"/>
        <w:snapToGrid w:val="0"/>
        <w:spacing w:line="580" w:lineRule="exact"/>
        <w:ind w:firstLine="640" w:firstLineChars="200"/>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依据《内蒙古自治区生态环境系统行政处罚裁量基准规定》裁量如下：</w:t>
      </w:r>
    </w:p>
    <w:p w14:paraId="687D457F">
      <w:pPr>
        <w:keepNext w:val="0"/>
        <w:keepLines w:val="0"/>
        <w:pageBreakBefore w:val="0"/>
        <w:widowControl/>
        <w:wordWrap/>
        <w:overflowPunct/>
        <w:autoSpaceDN w:val="0"/>
        <w:bidi w:val="0"/>
        <w:adjustRightInd w:val="0"/>
        <w:snapToGrid w:val="0"/>
        <w:spacing w:line="580" w:lineRule="exact"/>
        <w:ind w:firstLine="640" w:firstLineChars="200"/>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考虑你公司积极配合调查，暂未对环境造成污染。我局拟决定对你单位作出如下行政处罚：</w:t>
      </w:r>
    </w:p>
    <w:p w14:paraId="64C4E587">
      <w:pPr>
        <w:keepNext w:val="0"/>
        <w:keepLines w:val="0"/>
        <w:pageBreakBefore w:val="0"/>
        <w:widowControl/>
        <w:wordWrap/>
        <w:overflowPunct/>
        <w:autoSpaceDN w:val="0"/>
        <w:bidi w:val="0"/>
        <w:adjustRightInd w:val="0"/>
        <w:snapToGrid w:val="0"/>
        <w:spacing w:line="580" w:lineRule="exact"/>
        <w:ind w:firstLine="640" w:firstLineChars="200"/>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罚款人民币壹拾壹万元整。</w:t>
      </w:r>
    </w:p>
    <w:p w14:paraId="5B163891">
      <w:pPr>
        <w:keepNext w:val="0"/>
        <w:keepLines w:val="0"/>
        <w:pageBreakBefore w:val="0"/>
        <w:widowControl/>
        <w:wordWrap/>
        <w:overflowPunct/>
        <w:autoSpaceDN w:val="0"/>
        <w:bidi w:val="0"/>
        <w:adjustRightInd w:val="0"/>
        <w:snapToGrid w:val="0"/>
        <w:spacing w:line="580" w:lineRule="exact"/>
        <w:ind w:firstLine="640" w:firstLineChars="200"/>
        <w:textAlignment w:val="baseline"/>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依据《中华人民共和国行政处罚法》第四十五条和《生态环境行政处罚办法》第四十四条的规定，你单位如对该处罚意见有异议，可在接到本告知书后五个工作日内向我局提出陈述和申辩；逾期未提出陈述和申辩，视为你单位放弃陈述和申辩的权利。</w:t>
      </w:r>
    </w:p>
    <w:p w14:paraId="08B37A56">
      <w:pPr>
        <w:keepNext w:val="0"/>
        <w:keepLines w:val="0"/>
        <w:pageBreakBefore w:val="0"/>
        <w:widowControl/>
        <w:wordWrap/>
        <w:overflowPunct/>
        <w:autoSpaceDN w:val="0"/>
        <w:bidi w:val="0"/>
        <w:adjustRightInd w:val="0"/>
        <w:snapToGrid w:val="0"/>
        <w:spacing w:line="580" w:lineRule="exact"/>
        <w:ind w:firstLine="640" w:firstLineChars="200"/>
        <w:textAlignment w:val="baseline"/>
        <w:rPr>
          <w:rFonts w:hint="eastAsia" w:ascii="方正仿宋_GB2312" w:hAnsi="方正仿宋_GB2312" w:eastAsia="方正仿宋_GB2312" w:cs="方正仿宋_GB2312"/>
          <w:sz w:val="32"/>
          <w:szCs w:val="32"/>
          <w:lang w:val="en-US" w:eastAsia="zh-CN"/>
        </w:rPr>
      </w:pPr>
    </w:p>
    <w:p w14:paraId="27D9FD5C">
      <w:pPr>
        <w:keepNext w:val="0"/>
        <w:keepLines w:val="0"/>
        <w:pageBreakBefore w:val="0"/>
        <w:widowControl/>
        <w:kinsoku/>
        <w:wordWrap/>
        <w:overflowPunct/>
        <w:topLinePunct/>
        <w:autoSpaceDE/>
        <w:autoSpaceDN w:val="0"/>
        <w:bidi w:val="0"/>
        <w:adjustRightInd w:val="0"/>
        <w:snapToGrid w:val="0"/>
        <w:spacing w:line="640" w:lineRule="exact"/>
        <w:textAlignment w:val="baseline"/>
        <w:rPr>
          <w:rFonts w:hint="eastAsia" w:ascii="方正仿宋_GB2312" w:hAnsi="方正仿宋_GB2312" w:eastAsia="方正仿宋_GB2312" w:cs="方正仿宋_GB2312"/>
          <w:sz w:val="32"/>
          <w:szCs w:val="32"/>
        </w:rPr>
      </w:pPr>
    </w:p>
    <w:p w14:paraId="78859330">
      <w:pPr>
        <w:keepNext w:val="0"/>
        <w:keepLines w:val="0"/>
        <w:pageBreakBefore w:val="0"/>
        <w:widowControl/>
        <w:kinsoku/>
        <w:wordWrap/>
        <w:overflowPunct/>
        <w:topLinePunct/>
        <w:autoSpaceDE/>
        <w:autoSpaceDN w:val="0"/>
        <w:bidi w:val="0"/>
        <w:adjustRightInd w:val="0"/>
        <w:snapToGrid w:val="0"/>
        <w:spacing w:line="640" w:lineRule="exact"/>
        <w:textAlignment w:val="baseline"/>
        <w:rPr>
          <w:rFonts w:hint="eastAsia" w:ascii="方正仿宋_GB2312" w:hAnsi="方正仿宋_GB2312" w:eastAsia="方正仿宋_GB2312" w:cs="方正仿宋_GB2312"/>
          <w:sz w:val="32"/>
          <w:szCs w:val="32"/>
        </w:rPr>
      </w:pPr>
    </w:p>
    <w:p w14:paraId="4CFBF888">
      <w:pPr>
        <w:keepNext w:val="0"/>
        <w:keepLines w:val="0"/>
        <w:pageBreakBefore w:val="0"/>
        <w:widowControl/>
        <w:kinsoku/>
        <w:wordWrap/>
        <w:overflowPunct/>
        <w:topLinePunct/>
        <w:autoSpaceDE/>
        <w:autoSpaceDN w:val="0"/>
        <w:bidi w:val="0"/>
        <w:adjustRightInd w:val="0"/>
        <w:snapToGrid w:val="0"/>
        <w:spacing w:line="640" w:lineRule="exact"/>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联系人：王丹鹏              </w:t>
      </w:r>
      <w:r>
        <w:rPr>
          <w:rFonts w:hint="eastAsia" w:ascii="方正仿宋_GB2312" w:hAnsi="方正仿宋_GB2312" w:eastAsia="方正仿宋_GB2312" w:cs="方正仿宋_GB2312"/>
          <w:sz w:val="32"/>
          <w:szCs w:val="32"/>
          <w:lang w:val="en-US" w:eastAsia="zh-CN"/>
        </w:rPr>
        <w:t xml:space="preserve">    </w:t>
      </w:r>
      <w:r>
        <w:rPr>
          <w:rFonts w:hint="eastAsia" w:ascii="方正仿宋_GB2312" w:hAnsi="方正仿宋_GB2312" w:eastAsia="方正仿宋_GB2312" w:cs="方正仿宋_GB2312"/>
          <w:sz w:val="32"/>
          <w:szCs w:val="32"/>
        </w:rPr>
        <w:t>电 话：</w:t>
      </w:r>
      <w:r>
        <w:rPr>
          <w:rFonts w:hint="eastAsia" w:ascii="方正仿宋_GB2312" w:hAnsi="方正仿宋_GB2312" w:eastAsia="方正仿宋_GB2312" w:cs="方正仿宋_GB2312"/>
          <w:sz w:val="32"/>
          <w:szCs w:val="32"/>
          <w:lang w:val="en-US" w:eastAsia="zh-CN"/>
        </w:rPr>
        <w:t>04707338166</w:t>
      </w:r>
      <w:r>
        <w:rPr>
          <w:rFonts w:hint="eastAsia" w:ascii="方正仿宋_GB2312" w:hAnsi="方正仿宋_GB2312" w:eastAsia="方正仿宋_GB2312" w:cs="方正仿宋_GB2312"/>
          <w:sz w:val="32"/>
          <w:szCs w:val="32"/>
        </w:rPr>
        <w:t xml:space="preserve"> </w:t>
      </w:r>
    </w:p>
    <w:p w14:paraId="273C9AE1">
      <w:pPr>
        <w:keepNext w:val="0"/>
        <w:keepLines w:val="0"/>
        <w:pageBreakBefore w:val="0"/>
        <w:widowControl/>
        <w:kinsoku/>
        <w:wordWrap/>
        <w:overflowPunct/>
        <w:topLinePunct/>
        <w:autoSpaceDE/>
        <w:autoSpaceDN w:val="0"/>
        <w:bidi w:val="0"/>
        <w:adjustRightInd w:val="0"/>
        <w:snapToGrid w:val="0"/>
        <w:spacing w:line="640" w:lineRule="exact"/>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地  址：牙克石市光明北路    </w:t>
      </w:r>
      <w:r>
        <w:rPr>
          <w:rFonts w:hint="eastAsia" w:ascii="方正仿宋_GB2312" w:hAnsi="方正仿宋_GB2312" w:eastAsia="方正仿宋_GB2312" w:cs="方正仿宋_GB2312"/>
          <w:sz w:val="32"/>
          <w:szCs w:val="32"/>
          <w:lang w:val="en-US" w:eastAsia="zh-CN"/>
        </w:rPr>
        <w:t xml:space="preserve">   </w:t>
      </w:r>
      <w:r>
        <w:rPr>
          <w:rFonts w:hint="eastAsia" w:ascii="方正仿宋_GB2312" w:hAnsi="方正仿宋_GB2312" w:eastAsia="方正仿宋_GB2312" w:cs="方正仿宋_GB2312"/>
          <w:sz w:val="32"/>
          <w:szCs w:val="32"/>
        </w:rPr>
        <w:t xml:space="preserve"> 邮政编码：022150   </w:t>
      </w:r>
    </w:p>
    <w:p w14:paraId="51C1AE29">
      <w:pPr>
        <w:keepNext w:val="0"/>
        <w:keepLines w:val="0"/>
        <w:pageBreakBefore w:val="0"/>
        <w:widowControl/>
        <w:kinsoku/>
        <w:wordWrap/>
        <w:overflowPunct/>
        <w:topLinePunct/>
        <w:autoSpaceDE/>
        <w:autoSpaceDN w:val="0"/>
        <w:bidi w:val="0"/>
        <w:adjustRightInd w:val="0"/>
        <w:snapToGrid w:val="0"/>
        <w:spacing w:line="600" w:lineRule="exact"/>
        <w:textAlignment w:val="baseline"/>
        <w:rPr>
          <w:rFonts w:hint="eastAsia" w:ascii="方正仿宋_GB2312" w:hAnsi="方正仿宋_GB2312" w:eastAsia="方正仿宋_GB2312" w:cs="方正仿宋_GB2312"/>
          <w:sz w:val="32"/>
          <w:szCs w:val="32"/>
        </w:rPr>
      </w:pPr>
    </w:p>
    <w:p w14:paraId="5F32FEFD">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6FF0FA3">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6DE13BF2">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2DA37A6D">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1日</w:t>
      </w:r>
    </w:p>
    <w:p w14:paraId="10C011B2"/>
    <w:p w14:paraId="1ADD4354"/>
    <w:p w14:paraId="4D671460"/>
    <w:p w14:paraId="1936618E"/>
    <w:p w14:paraId="34FA8756"/>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04238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042384">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2"/>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404956"/>
    <w:rsid w:val="1A5E1D51"/>
    <w:rsid w:val="65F6723E"/>
    <w:rsid w:val="7D4049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customStyle="1" w:styleId="5">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1666</Words>
  <Characters>1814</Characters>
  <Lines>0</Lines>
  <Paragraphs>0</Paragraphs>
  <TotalTime>0</TotalTime>
  <ScaleCrop>false</ScaleCrop>
  <LinksUpToDate>false</LinksUpToDate>
  <CharactersWithSpaces>1856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2025-09-01T06:52:00Z</dcterms:created>
  <dc:creator>a1 nits</dc:creator>
  <cp:lastModifiedBy>a1 nits</cp:lastModifiedBy>
  <cp:lastPrinted>2025-09-01T06:55:00Z</cp:lastPrinted>
  <dcterms:modified xsi:type="dcterms:W3CDTF">2025-09-18T02:46:30Z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0539828735F343FCAB11C55D033D2F14_11</vt:lpwstr>
  </property>
  <property fmtid="{D5CDD505-2E9C-101B-9397-08002B2CF9AE}" pid="4" name="KSOTemplateDocerSaveRecord">
    <vt:lpwstr>eyJoZGlkIjoiMTJhYWM5ZDE0OGVhYjFlNGVlM2MwNzkzZjdkZTdlZDQiLCJ1c2VySWQiOiI4MDUxNzE3MDgifQ==</vt:lpwstr>
  </property>
</Properties>
</file>