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8F5BAC">
      <w:pPr>
        <w:keepNext w:val="0"/>
        <w:keepLines w:val="0"/>
        <w:pageBreakBefore w:val="0"/>
        <w:widowControl w:val="0"/>
        <w:shd w:val="clear"/>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napToGrid/>
          <w:kern w:val="2"/>
          <w:sz w:val="44"/>
          <w:szCs w:val="44"/>
          <w:lang w:val="en-US" w:eastAsia="zh-CN"/>
        </w:rPr>
      </w:pPr>
      <w:r>
        <w:rPr>
          <w:rFonts w:hint="eastAsia" w:ascii="方正小标宋简体" w:hAnsi="方正小标宋简体" w:eastAsia="方正小标宋简体" w:cs="方正小标宋简体"/>
          <w:snapToGrid/>
          <w:kern w:val="2"/>
          <w:sz w:val="44"/>
          <w:szCs w:val="44"/>
          <w:lang w:val="en-US" w:eastAsia="zh-CN"/>
        </w:rPr>
        <w:t>2025年呼伦贝尔市固体废物</w:t>
      </w:r>
    </w:p>
    <w:p w14:paraId="6F0B4B3F">
      <w:pPr>
        <w:keepNext w:val="0"/>
        <w:keepLines w:val="0"/>
        <w:pageBreakBefore w:val="0"/>
        <w:widowControl w:val="0"/>
        <w:shd w:val="clear"/>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napToGrid/>
          <w:kern w:val="2"/>
          <w:sz w:val="44"/>
          <w:szCs w:val="44"/>
          <w:lang w:val="en-US" w:eastAsia="zh-CN"/>
        </w:rPr>
      </w:pPr>
      <w:r>
        <w:rPr>
          <w:rFonts w:hint="eastAsia" w:ascii="方正小标宋简体" w:hAnsi="方正小标宋简体" w:eastAsia="方正小标宋简体" w:cs="方正小标宋简体"/>
          <w:snapToGrid/>
          <w:kern w:val="2"/>
          <w:sz w:val="44"/>
          <w:szCs w:val="44"/>
          <w:lang w:val="en-US" w:eastAsia="zh-CN"/>
        </w:rPr>
        <w:t>污染环境防治信息发布</w:t>
      </w:r>
    </w:p>
    <w:p w14:paraId="28808DE5">
      <w:pPr>
        <w:keepNext w:val="0"/>
        <w:keepLines w:val="0"/>
        <w:pageBreakBefore w:val="0"/>
        <w:widowControl w:val="0"/>
        <w:shd w:val="clear"/>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snapToGrid/>
          <w:kern w:val="2"/>
          <w:sz w:val="44"/>
          <w:szCs w:val="44"/>
          <w:lang w:val="en-US" w:eastAsia="zh-CN"/>
        </w:rPr>
      </w:pPr>
    </w:p>
    <w:p w14:paraId="24F2D57C">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5</w:t>
      </w:r>
      <w:r>
        <w:rPr>
          <w:rFonts w:hint="eastAsia" w:ascii="仿宋_GB2312" w:hAnsi="仿宋_GB2312" w:eastAsia="仿宋_GB2312" w:cs="仿宋_GB2312"/>
          <w:snapToGrid/>
          <w:kern w:val="2"/>
          <w:sz w:val="32"/>
          <w:szCs w:val="32"/>
          <w:lang w:eastAsia="zh-CN"/>
        </w:rPr>
        <w:t>年呼伦贝尔市产生固体废物总量</w:t>
      </w:r>
      <w:r>
        <w:rPr>
          <w:rFonts w:hint="eastAsia" w:ascii="仿宋_GB2312" w:hAnsi="仿宋_GB2312" w:eastAsia="仿宋_GB2312" w:cs="仿宋_GB2312"/>
          <w:snapToGrid/>
          <w:kern w:val="2"/>
          <w:sz w:val="32"/>
          <w:szCs w:val="32"/>
          <w:lang w:val="en-US" w:eastAsia="zh-CN"/>
        </w:rPr>
        <w:t>3739.916</w:t>
      </w:r>
      <w:r>
        <w:rPr>
          <w:rFonts w:hint="eastAsia" w:ascii="仿宋_GB2312" w:hAnsi="仿宋_GB2312" w:eastAsia="仿宋_GB2312" w:cs="仿宋_GB2312"/>
          <w:snapToGrid/>
          <w:kern w:val="2"/>
          <w:sz w:val="32"/>
          <w:szCs w:val="32"/>
          <w:lang w:eastAsia="zh-CN"/>
        </w:rPr>
        <w:t>万吨，其中，一般工业固体废物产生量为</w:t>
      </w:r>
      <w:r>
        <w:rPr>
          <w:rFonts w:hint="eastAsia" w:ascii="仿宋_GB2312" w:hAnsi="仿宋_GB2312" w:eastAsia="仿宋_GB2312" w:cs="仿宋_GB2312"/>
          <w:snapToGrid/>
          <w:kern w:val="2"/>
          <w:sz w:val="32"/>
          <w:szCs w:val="32"/>
          <w:lang w:val="en-US" w:eastAsia="zh-CN"/>
        </w:rPr>
        <w:t>3572.98</w:t>
      </w:r>
      <w:r>
        <w:rPr>
          <w:rFonts w:hint="eastAsia" w:ascii="仿宋_GB2312" w:hAnsi="仿宋_GB2312" w:eastAsia="仿宋_GB2312" w:cs="仿宋_GB2312"/>
          <w:snapToGrid/>
          <w:kern w:val="2"/>
          <w:sz w:val="32"/>
          <w:szCs w:val="32"/>
          <w:lang w:eastAsia="zh-CN"/>
        </w:rPr>
        <w:t>万吨，危险废物产生量为</w:t>
      </w:r>
      <w:r>
        <w:rPr>
          <w:rFonts w:hint="eastAsia" w:ascii="仿宋_GB2312" w:hAnsi="仿宋_GB2312" w:eastAsia="仿宋_GB2312" w:cs="仿宋_GB2312"/>
          <w:snapToGrid/>
          <w:kern w:val="2"/>
          <w:sz w:val="32"/>
          <w:szCs w:val="32"/>
          <w:lang w:val="en-US" w:eastAsia="zh-CN"/>
        </w:rPr>
        <w:t>36.19</w:t>
      </w:r>
      <w:r>
        <w:rPr>
          <w:rFonts w:hint="eastAsia" w:ascii="仿宋_GB2312" w:hAnsi="仿宋_GB2312" w:eastAsia="仿宋_GB2312" w:cs="仿宋_GB2312"/>
          <w:snapToGrid/>
          <w:kern w:val="2"/>
          <w:sz w:val="32"/>
          <w:szCs w:val="32"/>
          <w:lang w:eastAsia="zh-CN"/>
        </w:rPr>
        <w:t>万吨，生活垃圾产生量为</w:t>
      </w:r>
      <w:r>
        <w:rPr>
          <w:rFonts w:hint="eastAsia" w:ascii="仿宋_GB2312" w:hAnsi="仿宋_GB2312" w:eastAsia="仿宋_GB2312" w:cs="仿宋_GB2312"/>
          <w:snapToGrid/>
          <w:kern w:val="2"/>
          <w:sz w:val="32"/>
          <w:szCs w:val="32"/>
          <w:lang w:val="en-US" w:eastAsia="zh-CN"/>
        </w:rPr>
        <w:t>62.64</w:t>
      </w:r>
      <w:r>
        <w:rPr>
          <w:rFonts w:hint="eastAsia" w:ascii="仿宋_GB2312" w:hAnsi="仿宋_GB2312" w:eastAsia="仿宋_GB2312" w:cs="仿宋_GB2312"/>
          <w:snapToGrid/>
          <w:kern w:val="2"/>
          <w:sz w:val="32"/>
          <w:szCs w:val="32"/>
          <w:lang w:eastAsia="zh-CN"/>
        </w:rPr>
        <w:t>万吨，建筑垃圾产生量为</w:t>
      </w:r>
      <w:r>
        <w:rPr>
          <w:rFonts w:hint="eastAsia" w:ascii="仿宋_GB2312" w:hAnsi="仿宋_GB2312" w:eastAsia="仿宋_GB2312" w:cs="仿宋_GB2312"/>
          <w:snapToGrid/>
          <w:kern w:val="2"/>
          <w:sz w:val="32"/>
          <w:szCs w:val="32"/>
          <w:lang w:val="en-US" w:eastAsia="zh-CN"/>
        </w:rPr>
        <w:t>64.806</w:t>
      </w:r>
      <w:r>
        <w:rPr>
          <w:rFonts w:hint="eastAsia" w:ascii="仿宋_GB2312" w:hAnsi="仿宋_GB2312" w:eastAsia="仿宋_GB2312" w:cs="仿宋_GB2312"/>
          <w:snapToGrid/>
          <w:kern w:val="2"/>
          <w:sz w:val="32"/>
          <w:szCs w:val="32"/>
          <w:lang w:eastAsia="zh-CN"/>
        </w:rPr>
        <w:t>万吨，</w:t>
      </w:r>
      <w:r>
        <w:rPr>
          <w:rFonts w:hint="eastAsia" w:ascii="仿宋_GB2312" w:hAnsi="仿宋_GB2312" w:eastAsia="仿宋_GB2312" w:cs="仿宋_GB2312"/>
          <w:snapToGrid/>
          <w:kern w:val="2"/>
          <w:sz w:val="32"/>
          <w:szCs w:val="32"/>
          <w:lang w:val="en-US" w:eastAsia="zh-CN"/>
        </w:rPr>
        <w:t>城镇污水污泥产生量为3.30</w:t>
      </w:r>
      <w:r>
        <w:rPr>
          <w:rFonts w:hint="eastAsia" w:ascii="仿宋_GB2312" w:hAnsi="仿宋_GB2312" w:eastAsia="仿宋_GB2312" w:cs="仿宋_GB2312"/>
          <w:snapToGrid/>
          <w:kern w:val="2"/>
          <w:sz w:val="32"/>
          <w:szCs w:val="32"/>
          <w:lang w:eastAsia="zh-CN"/>
        </w:rPr>
        <w:t>万吨。呼伦贝尔市固体废物污染环境防治信息详细情况如下。</w:t>
      </w:r>
    </w:p>
    <w:p w14:paraId="48E8DDD8">
      <w:pPr>
        <w:pStyle w:val="5"/>
        <w:keepNext w:val="0"/>
        <w:keepLines w:val="0"/>
        <w:pageBreakBefore w:val="0"/>
        <w:widowControl w:val="0"/>
        <w:numPr>
          <w:ilvl w:val="0"/>
          <w:numId w:val="0"/>
        </w:numPr>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一、一般工业固体废物</w:t>
      </w:r>
    </w:p>
    <w:p w14:paraId="26E3B8AD">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1.产生、利用及处置情况</w:t>
      </w:r>
    </w:p>
    <w:p w14:paraId="76A4DA10">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5</w:t>
      </w:r>
      <w:r>
        <w:rPr>
          <w:rFonts w:hint="eastAsia" w:ascii="仿宋_GB2312" w:hAnsi="仿宋_GB2312" w:eastAsia="仿宋_GB2312" w:cs="仿宋_GB2312"/>
          <w:snapToGrid/>
          <w:kern w:val="2"/>
          <w:sz w:val="32"/>
          <w:szCs w:val="32"/>
          <w:lang w:eastAsia="zh-CN"/>
        </w:rPr>
        <w:t>年，本市一般工业固体废物产生量</w:t>
      </w:r>
      <w:r>
        <w:rPr>
          <w:rFonts w:hint="eastAsia" w:ascii="仿宋_GB2312" w:hAnsi="仿宋_GB2312" w:eastAsia="仿宋_GB2312" w:cs="仿宋_GB2312"/>
          <w:snapToGrid/>
          <w:kern w:val="2"/>
          <w:sz w:val="32"/>
          <w:szCs w:val="32"/>
          <w:lang w:val="en-US" w:eastAsia="zh-CN"/>
        </w:rPr>
        <w:t>3572.98</w:t>
      </w:r>
      <w:r>
        <w:rPr>
          <w:rFonts w:hint="eastAsia" w:ascii="仿宋_GB2312" w:hAnsi="仿宋_GB2312" w:eastAsia="仿宋_GB2312" w:cs="仿宋_GB2312"/>
          <w:snapToGrid/>
          <w:kern w:val="2"/>
          <w:sz w:val="32"/>
          <w:szCs w:val="32"/>
          <w:lang w:eastAsia="zh-CN"/>
        </w:rPr>
        <w:t>万吨，综合利用量为</w:t>
      </w:r>
      <w:r>
        <w:rPr>
          <w:rFonts w:hint="eastAsia" w:ascii="仿宋_GB2312" w:hAnsi="仿宋_GB2312" w:eastAsia="仿宋_GB2312" w:cs="仿宋_GB2312"/>
          <w:snapToGrid/>
          <w:kern w:val="2"/>
          <w:sz w:val="32"/>
          <w:szCs w:val="32"/>
          <w:lang w:val="en-US" w:eastAsia="zh-CN"/>
        </w:rPr>
        <w:t>655.41</w:t>
      </w:r>
      <w:r>
        <w:rPr>
          <w:rFonts w:hint="eastAsia" w:ascii="仿宋_GB2312" w:hAnsi="仿宋_GB2312" w:eastAsia="仿宋_GB2312" w:cs="仿宋_GB2312"/>
          <w:snapToGrid/>
          <w:kern w:val="2"/>
          <w:sz w:val="32"/>
          <w:szCs w:val="32"/>
          <w:lang w:eastAsia="zh-CN"/>
        </w:rPr>
        <w:t>万吨（含综合利用往年贮存量</w:t>
      </w:r>
      <w:r>
        <w:rPr>
          <w:rFonts w:hint="eastAsia" w:ascii="仿宋_GB2312" w:hAnsi="仿宋_GB2312" w:eastAsia="仿宋_GB2312" w:cs="仿宋_GB2312"/>
          <w:snapToGrid/>
          <w:kern w:val="2"/>
          <w:sz w:val="32"/>
          <w:szCs w:val="32"/>
          <w:lang w:val="en-US" w:eastAsia="zh-CN"/>
        </w:rPr>
        <w:t>22.91</w:t>
      </w:r>
      <w:r>
        <w:rPr>
          <w:rFonts w:hint="eastAsia" w:ascii="仿宋_GB2312" w:hAnsi="仿宋_GB2312" w:eastAsia="仿宋_GB2312" w:cs="仿宋_GB2312"/>
          <w:snapToGrid/>
          <w:kern w:val="2"/>
          <w:sz w:val="32"/>
          <w:szCs w:val="32"/>
          <w:lang w:eastAsia="zh-CN"/>
        </w:rPr>
        <w:t>万吨），综合利用率为</w:t>
      </w:r>
      <w:r>
        <w:rPr>
          <w:rFonts w:hint="eastAsia" w:ascii="仿宋_GB2312" w:hAnsi="仿宋_GB2312" w:eastAsia="仿宋_GB2312" w:cs="仿宋_GB2312"/>
          <w:snapToGrid/>
          <w:kern w:val="2"/>
          <w:sz w:val="32"/>
          <w:szCs w:val="32"/>
          <w:lang w:val="en-US" w:eastAsia="zh-CN"/>
        </w:rPr>
        <w:t>18.2</w:t>
      </w:r>
      <w:r>
        <w:rPr>
          <w:rFonts w:hint="eastAsia" w:ascii="仿宋_GB2312" w:hAnsi="仿宋_GB2312" w:eastAsia="仿宋_GB2312" w:cs="仿宋_GB2312"/>
          <w:snapToGrid/>
          <w:kern w:val="2"/>
          <w:sz w:val="32"/>
          <w:szCs w:val="32"/>
          <w:lang w:eastAsia="zh-CN"/>
        </w:rPr>
        <w:t>%，主要利用方式为</w:t>
      </w:r>
      <w:r>
        <w:rPr>
          <w:rFonts w:hint="eastAsia" w:ascii="仿宋_GB2312" w:hAnsi="仿宋_GB2312" w:eastAsia="仿宋_GB2312" w:cs="仿宋_GB2312"/>
          <w:snapToGrid/>
          <w:kern w:val="2"/>
          <w:sz w:val="32"/>
          <w:szCs w:val="32"/>
          <w:lang w:val="en-US" w:eastAsia="zh-CN"/>
        </w:rPr>
        <w:t>生态治理修复和</w:t>
      </w:r>
      <w:r>
        <w:rPr>
          <w:rFonts w:hint="eastAsia" w:ascii="仿宋_GB2312" w:hAnsi="仿宋_GB2312" w:eastAsia="仿宋_GB2312" w:cs="仿宋_GB2312"/>
          <w:snapToGrid/>
          <w:kern w:val="2"/>
          <w:sz w:val="32"/>
          <w:szCs w:val="32"/>
          <w:lang w:eastAsia="zh-CN"/>
        </w:rPr>
        <w:t>做</w:t>
      </w:r>
      <w:r>
        <w:rPr>
          <w:rFonts w:hint="eastAsia" w:ascii="仿宋_GB2312" w:hAnsi="仿宋_GB2312" w:eastAsia="仿宋_GB2312" w:cs="仿宋_GB2312"/>
          <w:snapToGrid/>
          <w:kern w:val="2"/>
          <w:sz w:val="32"/>
          <w:szCs w:val="32"/>
          <w:lang w:val="en-US" w:eastAsia="zh-CN"/>
        </w:rPr>
        <w:t>建筑材料</w:t>
      </w:r>
      <w:r>
        <w:rPr>
          <w:rFonts w:hint="eastAsia" w:ascii="仿宋_GB2312" w:hAnsi="仿宋_GB2312" w:eastAsia="仿宋_GB2312" w:cs="仿宋_GB2312"/>
          <w:snapToGrid/>
          <w:kern w:val="2"/>
          <w:sz w:val="32"/>
          <w:szCs w:val="32"/>
          <w:lang w:eastAsia="zh-CN"/>
        </w:rPr>
        <w:t>；处置量为</w:t>
      </w:r>
      <w:r>
        <w:rPr>
          <w:rFonts w:hint="eastAsia" w:ascii="仿宋_GB2312" w:hAnsi="仿宋_GB2312" w:eastAsia="仿宋_GB2312" w:cs="仿宋_GB2312"/>
          <w:snapToGrid/>
          <w:kern w:val="2"/>
          <w:sz w:val="32"/>
          <w:szCs w:val="32"/>
          <w:lang w:val="en-US" w:eastAsia="zh-CN"/>
        </w:rPr>
        <w:t>2885.37</w:t>
      </w:r>
      <w:r>
        <w:rPr>
          <w:rFonts w:hint="eastAsia" w:ascii="仿宋_GB2312" w:hAnsi="仿宋_GB2312" w:eastAsia="仿宋_GB2312" w:cs="仿宋_GB2312"/>
          <w:snapToGrid/>
          <w:kern w:val="2"/>
          <w:sz w:val="32"/>
          <w:szCs w:val="32"/>
          <w:lang w:eastAsia="zh-CN"/>
        </w:rPr>
        <w:t>万吨，处置率为</w:t>
      </w:r>
      <w:r>
        <w:rPr>
          <w:rFonts w:hint="eastAsia" w:ascii="仿宋_GB2312" w:hAnsi="仿宋_GB2312" w:eastAsia="仿宋_GB2312" w:cs="仿宋_GB2312"/>
          <w:snapToGrid/>
          <w:kern w:val="2"/>
          <w:sz w:val="32"/>
          <w:szCs w:val="32"/>
          <w:lang w:val="en-US" w:eastAsia="zh-CN"/>
        </w:rPr>
        <w:t>80.8</w:t>
      </w:r>
      <w:r>
        <w:rPr>
          <w:rFonts w:hint="eastAsia" w:ascii="仿宋_GB2312" w:hAnsi="仿宋_GB2312" w:eastAsia="仿宋_GB2312" w:cs="仿宋_GB2312"/>
          <w:snapToGrid/>
          <w:kern w:val="2"/>
          <w:sz w:val="32"/>
          <w:szCs w:val="32"/>
          <w:lang w:eastAsia="zh-CN"/>
        </w:rPr>
        <w:t>%，主要处置方式为填埋；累计贮存量为</w:t>
      </w:r>
      <w:r>
        <w:rPr>
          <w:rFonts w:hint="eastAsia" w:ascii="仿宋_GB2312" w:hAnsi="仿宋_GB2312" w:eastAsia="仿宋_GB2312" w:cs="仿宋_GB2312"/>
          <w:snapToGrid/>
          <w:kern w:val="2"/>
          <w:sz w:val="32"/>
          <w:szCs w:val="32"/>
          <w:lang w:val="en-US" w:eastAsia="zh-CN"/>
        </w:rPr>
        <w:t>264.68</w:t>
      </w:r>
      <w:r>
        <w:rPr>
          <w:rFonts w:hint="eastAsia" w:ascii="仿宋_GB2312" w:hAnsi="仿宋_GB2312" w:eastAsia="仿宋_GB2312" w:cs="仿宋_GB2312"/>
          <w:snapToGrid/>
          <w:kern w:val="2"/>
          <w:sz w:val="32"/>
          <w:szCs w:val="32"/>
          <w:lang w:eastAsia="zh-CN"/>
        </w:rPr>
        <w:t>万吨。</w:t>
      </w:r>
    </w:p>
    <w:p w14:paraId="0A8E7DBC">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2.行业产生情况</w:t>
      </w:r>
    </w:p>
    <w:p w14:paraId="0DB81832">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5</w:t>
      </w:r>
      <w:r>
        <w:rPr>
          <w:rFonts w:hint="eastAsia" w:ascii="仿宋_GB2312" w:hAnsi="仿宋_GB2312" w:eastAsia="仿宋_GB2312" w:cs="仿宋_GB2312"/>
          <w:snapToGrid/>
          <w:kern w:val="2"/>
          <w:sz w:val="32"/>
          <w:szCs w:val="32"/>
          <w:lang w:eastAsia="zh-CN"/>
        </w:rPr>
        <w:t>年，一般工业固体废物产生量排名前5的行业依次为铜矿采选、铅锌矿采选、火力发电、铁矿采选和热电联产，分别占全市一般工业固体废物产生量的</w:t>
      </w:r>
      <w:r>
        <w:rPr>
          <w:rFonts w:hint="eastAsia" w:ascii="仿宋_GB2312" w:hAnsi="仿宋_GB2312" w:eastAsia="仿宋_GB2312" w:cs="仿宋_GB2312"/>
          <w:snapToGrid/>
          <w:kern w:val="2"/>
          <w:sz w:val="32"/>
          <w:szCs w:val="32"/>
          <w:lang w:val="en-US" w:eastAsia="zh-CN"/>
        </w:rPr>
        <w:t>65.85</w:t>
      </w:r>
      <w:r>
        <w:rPr>
          <w:rFonts w:hint="eastAsia" w:ascii="仿宋_GB2312" w:hAnsi="仿宋_GB2312" w:eastAsia="仿宋_GB2312" w:cs="仿宋_GB2312"/>
          <w:snapToGrid/>
          <w:kern w:val="2"/>
          <w:sz w:val="32"/>
          <w:szCs w:val="32"/>
          <w:lang w:eastAsia="zh-CN"/>
        </w:rPr>
        <w:t>%、</w:t>
      </w:r>
      <w:r>
        <w:rPr>
          <w:rFonts w:hint="eastAsia" w:ascii="仿宋_GB2312" w:hAnsi="仿宋_GB2312" w:eastAsia="仿宋_GB2312" w:cs="仿宋_GB2312"/>
          <w:snapToGrid/>
          <w:kern w:val="2"/>
          <w:sz w:val="32"/>
          <w:szCs w:val="32"/>
          <w:lang w:val="en-US" w:eastAsia="zh-CN"/>
        </w:rPr>
        <w:t>12.87</w:t>
      </w:r>
      <w:r>
        <w:rPr>
          <w:rFonts w:hint="eastAsia" w:ascii="仿宋_GB2312" w:hAnsi="仿宋_GB2312" w:eastAsia="仿宋_GB2312" w:cs="仿宋_GB2312"/>
          <w:snapToGrid/>
          <w:kern w:val="2"/>
          <w:sz w:val="32"/>
          <w:szCs w:val="32"/>
          <w:lang w:eastAsia="zh-CN"/>
        </w:rPr>
        <w:t>%、</w:t>
      </w:r>
      <w:r>
        <w:rPr>
          <w:rFonts w:hint="eastAsia" w:ascii="仿宋_GB2312" w:hAnsi="仿宋_GB2312" w:eastAsia="仿宋_GB2312" w:cs="仿宋_GB2312"/>
          <w:snapToGrid/>
          <w:kern w:val="2"/>
          <w:sz w:val="32"/>
          <w:szCs w:val="32"/>
          <w:lang w:val="en-US" w:eastAsia="zh-CN"/>
        </w:rPr>
        <w:t>8.06</w:t>
      </w:r>
      <w:r>
        <w:rPr>
          <w:rFonts w:hint="eastAsia" w:ascii="仿宋_GB2312" w:hAnsi="仿宋_GB2312" w:eastAsia="仿宋_GB2312" w:cs="仿宋_GB2312"/>
          <w:snapToGrid/>
          <w:kern w:val="2"/>
          <w:sz w:val="32"/>
          <w:szCs w:val="32"/>
          <w:lang w:eastAsia="zh-CN"/>
        </w:rPr>
        <w:t>%、</w:t>
      </w:r>
      <w:r>
        <w:rPr>
          <w:rFonts w:hint="eastAsia" w:ascii="仿宋_GB2312" w:hAnsi="仿宋_GB2312" w:eastAsia="仿宋_GB2312" w:cs="仿宋_GB2312"/>
          <w:snapToGrid/>
          <w:kern w:val="2"/>
          <w:sz w:val="32"/>
          <w:szCs w:val="32"/>
          <w:lang w:val="en-US" w:eastAsia="zh-CN"/>
        </w:rPr>
        <w:t>3.01</w:t>
      </w:r>
      <w:r>
        <w:rPr>
          <w:rFonts w:hint="eastAsia" w:ascii="仿宋_GB2312" w:hAnsi="仿宋_GB2312" w:eastAsia="仿宋_GB2312" w:cs="仿宋_GB2312"/>
          <w:snapToGrid/>
          <w:kern w:val="2"/>
          <w:sz w:val="32"/>
          <w:szCs w:val="32"/>
          <w:lang w:eastAsia="zh-CN"/>
        </w:rPr>
        <w:t>%、</w:t>
      </w:r>
      <w:r>
        <w:rPr>
          <w:rFonts w:hint="eastAsia" w:ascii="仿宋_GB2312" w:hAnsi="仿宋_GB2312" w:eastAsia="仿宋_GB2312" w:cs="仿宋_GB2312"/>
          <w:snapToGrid/>
          <w:kern w:val="2"/>
          <w:sz w:val="32"/>
          <w:szCs w:val="32"/>
          <w:lang w:val="en-US" w:eastAsia="zh-CN"/>
        </w:rPr>
        <w:t>2.98%</w:t>
      </w:r>
      <w:r>
        <w:rPr>
          <w:rFonts w:hint="eastAsia" w:ascii="仿宋_GB2312" w:hAnsi="仿宋_GB2312" w:eastAsia="仿宋_GB2312" w:cs="仿宋_GB2312"/>
          <w:snapToGrid/>
          <w:kern w:val="2"/>
          <w:sz w:val="32"/>
          <w:szCs w:val="32"/>
          <w:lang w:eastAsia="zh-CN"/>
        </w:rPr>
        <w:t>，详细情况见图1。</w:t>
      </w:r>
    </w:p>
    <w:p w14:paraId="42428BC3">
      <w:pPr>
        <w:keepNext w:val="0"/>
        <w:keepLines w:val="0"/>
        <w:pageBreakBefore w:val="0"/>
        <w:widowControl w:val="0"/>
        <w:shd w:val="clear"/>
        <w:overflowPunct/>
        <w:topLinePunct w:val="0"/>
        <w:autoSpaceDE w:val="0"/>
        <w:autoSpaceDN w:val="0"/>
        <w:bidi w:val="0"/>
        <w:adjustRightInd w:val="0"/>
        <w:snapToGrid w:val="0"/>
        <w:spacing w:line="360" w:lineRule="auto"/>
        <w:jc w:val="center"/>
        <w:rPr>
          <w:rFonts w:hint="eastAsia" w:ascii="仿宋" w:hAnsi="仿宋" w:eastAsia="仿宋" w:cs="仿宋"/>
          <w:sz w:val="30"/>
          <w:szCs w:val="30"/>
          <w:lang w:eastAsia="zh-CN"/>
        </w:rPr>
      </w:pPr>
      <w:r>
        <w:rPr>
          <w:rFonts w:hint="eastAsia" w:ascii="仿宋" w:hAnsi="仿宋" w:eastAsia="仿宋" w:cs="仿宋"/>
          <w:sz w:val="30"/>
          <w:szCs w:val="30"/>
          <w:lang w:eastAsia="zh-CN"/>
        </w:rPr>
        <w:drawing>
          <wp:inline distT="0" distB="0" distL="114300" distR="114300">
            <wp:extent cx="4956175" cy="3115310"/>
            <wp:effectExtent l="0" t="0" r="15875" b="8890"/>
            <wp:docPr id="3" name="图片 3"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Desktop/图片1.png图片1"/>
                    <pic:cNvPicPr>
                      <a:picLocks noChangeAspect="1"/>
                    </pic:cNvPicPr>
                  </pic:nvPicPr>
                  <pic:blipFill>
                    <a:blip r:embed="rId7"/>
                    <a:srcRect t="45" b="45"/>
                    <a:stretch>
                      <a:fillRect/>
                    </a:stretch>
                  </pic:blipFill>
                  <pic:spPr>
                    <a:xfrm>
                      <a:off x="0" y="0"/>
                      <a:ext cx="4956175" cy="3115310"/>
                    </a:xfrm>
                    <a:prstGeom prst="rect">
                      <a:avLst/>
                    </a:prstGeom>
                  </pic:spPr>
                </pic:pic>
              </a:graphicData>
            </a:graphic>
          </wp:inline>
        </w:drawing>
      </w:r>
    </w:p>
    <w:p w14:paraId="46FA7647">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jc w:val="center"/>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图1</w:t>
      </w:r>
      <w:r>
        <w:rPr>
          <w:rFonts w:hint="eastAsia" w:ascii="仿宋_GB2312" w:hAnsi="仿宋_GB2312" w:eastAsia="仿宋_GB2312" w:cs="仿宋_GB2312"/>
          <w:snapToGrid/>
          <w:kern w:val="2"/>
          <w:sz w:val="32"/>
          <w:szCs w:val="32"/>
          <w:lang w:val="en-US" w:eastAsia="zh-CN"/>
        </w:rPr>
        <w:t xml:space="preserve"> </w:t>
      </w: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5</w:t>
      </w:r>
      <w:r>
        <w:rPr>
          <w:rFonts w:hint="eastAsia" w:ascii="仿宋_GB2312" w:hAnsi="仿宋_GB2312" w:eastAsia="仿宋_GB2312" w:cs="仿宋_GB2312"/>
          <w:snapToGrid/>
          <w:kern w:val="2"/>
          <w:sz w:val="32"/>
          <w:szCs w:val="32"/>
          <w:lang w:eastAsia="zh-CN"/>
        </w:rPr>
        <w:t>年本市主要行业一般工业固体废物产生情况</w:t>
      </w:r>
    </w:p>
    <w:p w14:paraId="2625D135">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3.主要产生种类</w:t>
      </w:r>
    </w:p>
    <w:p w14:paraId="668C47E0">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spacing w:val="-8"/>
          <w:kern w:val="2"/>
          <w:sz w:val="32"/>
          <w:szCs w:val="32"/>
          <w:lang w:eastAsia="zh-CN"/>
        </w:rPr>
        <w:sectPr>
          <w:footerReference r:id="rId5" w:type="default"/>
          <w:pgSz w:w="11900" w:h="16841"/>
          <w:pgMar w:top="2098" w:right="1531" w:bottom="1984" w:left="1532" w:header="0" w:footer="955" w:gutter="0"/>
          <w:cols w:space="720" w:num="1"/>
        </w:sect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5</w:t>
      </w:r>
      <w:r>
        <w:rPr>
          <w:rFonts w:hint="eastAsia" w:ascii="仿宋_GB2312" w:hAnsi="仿宋_GB2312" w:eastAsia="仿宋_GB2312" w:cs="仿宋_GB2312"/>
          <w:snapToGrid/>
          <w:kern w:val="2"/>
          <w:sz w:val="32"/>
          <w:szCs w:val="32"/>
          <w:lang w:eastAsia="zh-CN"/>
        </w:rPr>
        <w:t>年，一般工业固体废物产生量排名前五的种类依次为尾矿、粉煤灰、炉渣、脱硫石膏、其他工业固体废物，产生量分别占全市一般</w:t>
      </w:r>
      <w:r>
        <w:rPr>
          <w:rFonts w:hint="eastAsia" w:ascii="仿宋_GB2312" w:hAnsi="仿宋_GB2312" w:eastAsia="仿宋_GB2312" w:cs="仿宋_GB2312"/>
          <w:snapToGrid/>
          <w:spacing w:val="-8"/>
          <w:kern w:val="2"/>
          <w:sz w:val="32"/>
          <w:szCs w:val="32"/>
          <w:lang w:eastAsia="zh-CN"/>
        </w:rPr>
        <w:t>工业固体废物产生总量的</w:t>
      </w:r>
      <w:r>
        <w:rPr>
          <w:rFonts w:hint="eastAsia" w:ascii="仿宋_GB2312" w:hAnsi="仿宋_GB2312" w:eastAsia="仿宋_GB2312" w:cs="仿宋_GB2312"/>
          <w:snapToGrid/>
          <w:spacing w:val="-8"/>
          <w:kern w:val="2"/>
          <w:sz w:val="32"/>
          <w:szCs w:val="32"/>
          <w:lang w:val="en-US" w:eastAsia="zh-CN"/>
        </w:rPr>
        <w:t>82.30</w:t>
      </w:r>
      <w:r>
        <w:rPr>
          <w:rFonts w:hint="eastAsia" w:ascii="仿宋_GB2312" w:hAnsi="仿宋_GB2312" w:eastAsia="仿宋_GB2312" w:cs="仿宋_GB2312"/>
          <w:snapToGrid/>
          <w:spacing w:val="-8"/>
          <w:kern w:val="2"/>
          <w:sz w:val="32"/>
          <w:szCs w:val="32"/>
          <w:lang w:eastAsia="zh-CN"/>
        </w:rPr>
        <w:t>%、</w:t>
      </w:r>
      <w:r>
        <w:rPr>
          <w:rFonts w:hint="eastAsia" w:ascii="仿宋_GB2312" w:hAnsi="仿宋_GB2312" w:eastAsia="仿宋_GB2312" w:cs="仿宋_GB2312"/>
          <w:snapToGrid/>
          <w:spacing w:val="-8"/>
          <w:kern w:val="2"/>
          <w:sz w:val="32"/>
          <w:szCs w:val="32"/>
          <w:lang w:val="en-US" w:eastAsia="zh-CN"/>
        </w:rPr>
        <w:t>11.22</w:t>
      </w:r>
      <w:r>
        <w:rPr>
          <w:rFonts w:hint="eastAsia" w:ascii="仿宋_GB2312" w:hAnsi="仿宋_GB2312" w:eastAsia="仿宋_GB2312" w:cs="仿宋_GB2312"/>
          <w:snapToGrid/>
          <w:spacing w:val="-8"/>
          <w:kern w:val="2"/>
          <w:sz w:val="32"/>
          <w:szCs w:val="32"/>
          <w:lang w:eastAsia="zh-CN"/>
        </w:rPr>
        <w:t>%、</w:t>
      </w:r>
      <w:r>
        <w:rPr>
          <w:rFonts w:hint="eastAsia" w:ascii="仿宋_GB2312" w:hAnsi="仿宋_GB2312" w:eastAsia="仿宋_GB2312" w:cs="仿宋_GB2312"/>
          <w:snapToGrid/>
          <w:spacing w:val="-8"/>
          <w:kern w:val="2"/>
          <w:sz w:val="32"/>
          <w:szCs w:val="32"/>
          <w:lang w:val="en-US" w:eastAsia="zh-CN"/>
        </w:rPr>
        <w:t>2.29</w:t>
      </w:r>
      <w:r>
        <w:rPr>
          <w:rFonts w:hint="eastAsia" w:ascii="仿宋_GB2312" w:hAnsi="仿宋_GB2312" w:eastAsia="仿宋_GB2312" w:cs="仿宋_GB2312"/>
          <w:snapToGrid/>
          <w:spacing w:val="-8"/>
          <w:kern w:val="2"/>
          <w:sz w:val="32"/>
          <w:szCs w:val="32"/>
          <w:lang w:eastAsia="zh-CN"/>
        </w:rPr>
        <w:t>%、</w:t>
      </w:r>
      <w:r>
        <w:rPr>
          <w:rFonts w:hint="eastAsia" w:ascii="仿宋_GB2312" w:hAnsi="仿宋_GB2312" w:eastAsia="仿宋_GB2312" w:cs="仿宋_GB2312"/>
          <w:snapToGrid/>
          <w:spacing w:val="-8"/>
          <w:kern w:val="2"/>
          <w:sz w:val="32"/>
          <w:szCs w:val="32"/>
          <w:lang w:val="en-US" w:eastAsia="zh-CN"/>
        </w:rPr>
        <w:t>0.85</w:t>
      </w:r>
      <w:r>
        <w:rPr>
          <w:rFonts w:hint="eastAsia" w:ascii="仿宋_GB2312" w:hAnsi="仿宋_GB2312" w:eastAsia="仿宋_GB2312" w:cs="仿宋_GB2312"/>
          <w:snapToGrid/>
          <w:spacing w:val="-8"/>
          <w:kern w:val="2"/>
          <w:sz w:val="32"/>
          <w:szCs w:val="32"/>
          <w:lang w:eastAsia="zh-CN"/>
        </w:rPr>
        <w:t>%、</w:t>
      </w:r>
      <w:r>
        <w:rPr>
          <w:rFonts w:hint="eastAsia" w:ascii="仿宋_GB2312" w:hAnsi="仿宋_GB2312" w:eastAsia="仿宋_GB2312" w:cs="仿宋_GB2312"/>
          <w:snapToGrid/>
          <w:spacing w:val="-8"/>
          <w:kern w:val="2"/>
          <w:sz w:val="32"/>
          <w:szCs w:val="32"/>
          <w:lang w:val="en-US" w:eastAsia="zh-CN"/>
        </w:rPr>
        <w:t>0.84</w:t>
      </w:r>
      <w:r>
        <w:rPr>
          <w:rFonts w:hint="eastAsia" w:ascii="仿宋_GB2312" w:hAnsi="仿宋_GB2312" w:eastAsia="仿宋_GB2312" w:cs="仿宋_GB2312"/>
          <w:snapToGrid/>
          <w:spacing w:val="-8"/>
          <w:kern w:val="2"/>
          <w:sz w:val="32"/>
          <w:szCs w:val="32"/>
          <w:lang w:eastAsia="zh-CN"/>
        </w:rPr>
        <w:t>%，详细情况见表1。</w:t>
      </w:r>
    </w:p>
    <w:p w14:paraId="73A66E91">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08" w:firstLineChars="200"/>
        <w:jc w:val="both"/>
        <w:textAlignment w:val="auto"/>
        <w:rPr>
          <w:rFonts w:hint="eastAsia" w:ascii="仿宋_GB2312" w:hAnsi="仿宋_GB2312" w:eastAsia="仿宋_GB2312" w:cs="仿宋_GB2312"/>
          <w:snapToGrid/>
          <w:spacing w:val="-8"/>
          <w:kern w:val="2"/>
          <w:sz w:val="32"/>
          <w:szCs w:val="32"/>
          <w:lang w:eastAsia="zh-CN"/>
        </w:rPr>
      </w:pPr>
    </w:p>
    <w:p w14:paraId="434AB09E">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jc w:val="center"/>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表1</w:t>
      </w:r>
      <w:r>
        <w:rPr>
          <w:rFonts w:hint="eastAsia" w:ascii="仿宋_GB2312" w:hAnsi="仿宋_GB2312" w:eastAsia="仿宋_GB2312" w:cs="仿宋_GB2312"/>
          <w:snapToGrid/>
          <w:kern w:val="2"/>
          <w:sz w:val="32"/>
          <w:szCs w:val="32"/>
          <w:lang w:val="en-US" w:eastAsia="zh-CN"/>
        </w:rPr>
        <w:t xml:space="preserve"> </w:t>
      </w:r>
      <w:r>
        <w:rPr>
          <w:rFonts w:hint="eastAsia" w:ascii="仿宋_GB2312" w:hAnsi="仿宋_GB2312" w:eastAsia="仿宋_GB2312" w:cs="仿宋_GB2312"/>
          <w:snapToGrid/>
          <w:kern w:val="2"/>
          <w:sz w:val="32"/>
          <w:szCs w:val="32"/>
          <w:lang w:eastAsia="zh-CN"/>
        </w:rPr>
        <w:t>一般工业固体废物主要种类产生、利用及处置情况（万吨）</w:t>
      </w:r>
    </w:p>
    <w:tbl>
      <w:tblPr>
        <w:tblStyle w:val="8"/>
        <w:tblpPr w:leftFromText="180" w:rightFromText="180" w:vertAnchor="text" w:horzAnchor="page" w:tblpXSpec="center" w:tblpY="183"/>
        <w:tblOverlap w:val="never"/>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489"/>
        <w:gridCol w:w="2348"/>
        <w:gridCol w:w="3224"/>
        <w:gridCol w:w="2348"/>
        <w:gridCol w:w="2361"/>
      </w:tblGrid>
      <w:tr w14:paraId="7619C1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974" w:type="pct"/>
            <w:tcBorders>
              <w:top w:val="single" w:color="000000" w:sz="6" w:space="0"/>
              <w:left w:val="single" w:color="000000" w:sz="6" w:space="0"/>
            </w:tcBorders>
            <w:vAlign w:val="center"/>
          </w:tcPr>
          <w:p w14:paraId="0ECF1D1E">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eastAsia" w:ascii="仿宋" w:hAnsi="仿宋" w:eastAsia="仿宋" w:cs="仿宋"/>
                <w:color w:val="auto"/>
                <w:sz w:val="30"/>
                <w:szCs w:val="30"/>
              </w:rPr>
            </w:pPr>
            <w:r>
              <w:rPr>
                <w:rFonts w:hint="eastAsia" w:ascii="仿宋" w:hAnsi="仿宋" w:eastAsia="仿宋" w:cs="仿宋"/>
                <w:color w:val="auto"/>
                <w:spacing w:val="-2"/>
                <w:sz w:val="30"/>
                <w:szCs w:val="30"/>
              </w:rPr>
              <w:t>废物种类</w:t>
            </w:r>
          </w:p>
        </w:tc>
        <w:tc>
          <w:tcPr>
            <w:tcW w:w="919" w:type="pct"/>
            <w:tcBorders>
              <w:top w:val="single" w:color="000000" w:sz="6" w:space="0"/>
            </w:tcBorders>
            <w:vAlign w:val="center"/>
          </w:tcPr>
          <w:p w14:paraId="1BD82A20">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eastAsia" w:ascii="仿宋" w:hAnsi="仿宋" w:eastAsia="仿宋" w:cs="仿宋"/>
                <w:color w:val="auto"/>
                <w:sz w:val="30"/>
                <w:szCs w:val="30"/>
              </w:rPr>
            </w:pPr>
            <w:r>
              <w:rPr>
                <w:rFonts w:hint="eastAsia" w:ascii="仿宋" w:hAnsi="仿宋" w:eastAsia="仿宋" w:cs="仿宋"/>
                <w:color w:val="auto"/>
                <w:spacing w:val="-1"/>
                <w:sz w:val="30"/>
                <w:szCs w:val="30"/>
              </w:rPr>
              <w:t>产生量</w:t>
            </w:r>
          </w:p>
        </w:tc>
        <w:tc>
          <w:tcPr>
            <w:tcW w:w="1262" w:type="pct"/>
            <w:tcBorders>
              <w:top w:val="single" w:color="000000" w:sz="6" w:space="0"/>
            </w:tcBorders>
            <w:vAlign w:val="center"/>
          </w:tcPr>
          <w:p w14:paraId="2077B20D">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eastAsia" w:ascii="仿宋" w:hAnsi="仿宋" w:eastAsia="仿宋" w:cs="仿宋"/>
                <w:color w:val="auto"/>
                <w:sz w:val="30"/>
                <w:szCs w:val="30"/>
              </w:rPr>
            </w:pPr>
            <w:r>
              <w:rPr>
                <w:rFonts w:hint="eastAsia" w:ascii="仿宋" w:hAnsi="仿宋" w:eastAsia="仿宋" w:cs="仿宋"/>
                <w:color w:val="auto"/>
                <w:spacing w:val="-3"/>
                <w:sz w:val="30"/>
                <w:szCs w:val="30"/>
              </w:rPr>
              <w:t>综合利用量</w:t>
            </w:r>
          </w:p>
        </w:tc>
        <w:tc>
          <w:tcPr>
            <w:tcW w:w="919" w:type="pct"/>
            <w:tcBorders>
              <w:top w:val="single" w:color="000000" w:sz="6" w:space="0"/>
            </w:tcBorders>
            <w:vAlign w:val="center"/>
          </w:tcPr>
          <w:p w14:paraId="35B23667">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eastAsia" w:ascii="仿宋" w:hAnsi="仿宋" w:eastAsia="仿宋" w:cs="仿宋"/>
                <w:color w:val="auto"/>
                <w:sz w:val="30"/>
                <w:szCs w:val="30"/>
              </w:rPr>
            </w:pPr>
            <w:r>
              <w:rPr>
                <w:rFonts w:hint="eastAsia" w:ascii="仿宋" w:hAnsi="仿宋" w:eastAsia="仿宋" w:cs="仿宋"/>
                <w:color w:val="auto"/>
                <w:spacing w:val="-1"/>
                <w:sz w:val="30"/>
                <w:szCs w:val="30"/>
              </w:rPr>
              <w:t>处置量</w:t>
            </w:r>
          </w:p>
        </w:tc>
        <w:tc>
          <w:tcPr>
            <w:tcW w:w="924" w:type="pct"/>
            <w:tcBorders>
              <w:top w:val="single" w:color="000000" w:sz="6" w:space="0"/>
              <w:right w:val="single" w:color="000000" w:sz="6" w:space="0"/>
            </w:tcBorders>
            <w:vAlign w:val="center"/>
          </w:tcPr>
          <w:p w14:paraId="73CC49DB">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eastAsia" w:ascii="仿宋" w:hAnsi="仿宋" w:eastAsia="仿宋" w:cs="仿宋"/>
                <w:color w:val="auto"/>
                <w:sz w:val="30"/>
                <w:szCs w:val="30"/>
              </w:rPr>
            </w:pPr>
            <w:r>
              <w:rPr>
                <w:rFonts w:hint="eastAsia" w:ascii="仿宋" w:hAnsi="仿宋" w:eastAsia="仿宋" w:cs="仿宋"/>
                <w:color w:val="auto"/>
                <w:spacing w:val="-1"/>
                <w:sz w:val="30"/>
                <w:szCs w:val="30"/>
              </w:rPr>
              <w:t>贮存量</w:t>
            </w:r>
          </w:p>
        </w:tc>
      </w:tr>
      <w:tr w14:paraId="286AB3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974" w:type="pct"/>
            <w:tcBorders>
              <w:left w:val="single" w:color="000000" w:sz="6" w:space="0"/>
            </w:tcBorders>
            <w:vAlign w:val="center"/>
          </w:tcPr>
          <w:p w14:paraId="20DA1077">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eastAsia" w:ascii="仿宋" w:hAnsi="仿宋" w:eastAsia="仿宋" w:cs="仿宋"/>
                <w:color w:val="auto"/>
                <w:sz w:val="30"/>
                <w:szCs w:val="30"/>
              </w:rPr>
            </w:pPr>
            <w:r>
              <w:rPr>
                <w:rFonts w:hint="eastAsia" w:ascii="仿宋" w:hAnsi="仿宋" w:eastAsia="仿宋" w:cs="仿宋"/>
                <w:color w:val="auto"/>
                <w:spacing w:val="-5"/>
                <w:sz w:val="30"/>
                <w:szCs w:val="30"/>
              </w:rPr>
              <w:t>尾矿</w:t>
            </w:r>
          </w:p>
        </w:tc>
        <w:tc>
          <w:tcPr>
            <w:tcW w:w="919" w:type="pct"/>
            <w:vAlign w:val="center"/>
          </w:tcPr>
          <w:p w14:paraId="102C88AC">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zh-CN" w:bidi="ar-SA"/>
              </w:rPr>
            </w:pPr>
            <w:r>
              <w:rPr>
                <w:rFonts w:hint="eastAsia" w:ascii="仿宋" w:hAnsi="仿宋" w:eastAsia="仿宋" w:cs="仿宋"/>
                <w:i w:val="0"/>
                <w:iCs w:val="0"/>
                <w:snapToGrid w:val="0"/>
                <w:color w:val="auto"/>
                <w:kern w:val="0"/>
                <w:sz w:val="30"/>
                <w:szCs w:val="30"/>
                <w:u w:val="none"/>
                <w:lang w:val="en-US" w:eastAsia="zh-CN" w:bidi="ar-SA"/>
              </w:rPr>
              <w:t>2940.41</w:t>
            </w:r>
          </w:p>
        </w:tc>
        <w:tc>
          <w:tcPr>
            <w:tcW w:w="1262" w:type="pct"/>
            <w:vAlign w:val="center"/>
          </w:tcPr>
          <w:p w14:paraId="5301881E">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155.97</w:t>
            </w:r>
          </w:p>
        </w:tc>
        <w:tc>
          <w:tcPr>
            <w:tcW w:w="919" w:type="pct"/>
            <w:vAlign w:val="center"/>
          </w:tcPr>
          <w:p w14:paraId="3C796A03">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2783.26</w:t>
            </w:r>
          </w:p>
        </w:tc>
        <w:tc>
          <w:tcPr>
            <w:tcW w:w="924" w:type="pct"/>
            <w:tcBorders>
              <w:right w:val="single" w:color="000000" w:sz="6" w:space="0"/>
            </w:tcBorders>
            <w:vAlign w:val="center"/>
          </w:tcPr>
          <w:p w14:paraId="625346C5">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38.94</w:t>
            </w:r>
          </w:p>
        </w:tc>
      </w:tr>
      <w:tr w14:paraId="774D4B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974" w:type="pct"/>
            <w:tcBorders>
              <w:left w:val="single" w:color="000000" w:sz="6" w:space="0"/>
              <w:bottom w:val="single" w:color="000000" w:sz="4" w:space="0"/>
            </w:tcBorders>
            <w:vAlign w:val="center"/>
          </w:tcPr>
          <w:p w14:paraId="00B78D34">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eastAsia" w:ascii="仿宋" w:hAnsi="仿宋" w:eastAsia="仿宋" w:cs="仿宋"/>
                <w:color w:val="auto"/>
                <w:sz w:val="30"/>
                <w:szCs w:val="30"/>
              </w:rPr>
            </w:pPr>
            <w:r>
              <w:rPr>
                <w:rFonts w:hint="eastAsia" w:ascii="仿宋" w:hAnsi="仿宋" w:eastAsia="仿宋" w:cs="仿宋"/>
                <w:color w:val="auto"/>
                <w:spacing w:val="-5"/>
                <w:sz w:val="30"/>
                <w:szCs w:val="30"/>
              </w:rPr>
              <w:t>粉煤灰</w:t>
            </w:r>
          </w:p>
        </w:tc>
        <w:tc>
          <w:tcPr>
            <w:tcW w:w="919" w:type="pct"/>
            <w:tcBorders>
              <w:bottom w:val="single" w:color="000000" w:sz="4" w:space="0"/>
            </w:tcBorders>
            <w:vAlign w:val="center"/>
          </w:tcPr>
          <w:p w14:paraId="7C710E7F">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zh-CN" w:bidi="ar-SA"/>
              </w:rPr>
            </w:pPr>
            <w:r>
              <w:rPr>
                <w:rFonts w:hint="eastAsia" w:ascii="仿宋" w:hAnsi="仿宋" w:eastAsia="仿宋" w:cs="仿宋"/>
                <w:i w:val="0"/>
                <w:iCs w:val="0"/>
                <w:snapToGrid w:val="0"/>
                <w:color w:val="auto"/>
                <w:kern w:val="0"/>
                <w:sz w:val="30"/>
                <w:szCs w:val="30"/>
                <w:u w:val="none"/>
                <w:lang w:val="en-US" w:eastAsia="zh-CN" w:bidi="ar-SA"/>
              </w:rPr>
              <w:t>400.94</w:t>
            </w:r>
          </w:p>
        </w:tc>
        <w:tc>
          <w:tcPr>
            <w:tcW w:w="1262" w:type="pct"/>
            <w:tcBorders>
              <w:bottom w:val="single" w:color="000000" w:sz="4" w:space="0"/>
            </w:tcBorders>
            <w:vAlign w:val="center"/>
          </w:tcPr>
          <w:p w14:paraId="32D8303F">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131.42</w:t>
            </w:r>
          </w:p>
        </w:tc>
        <w:tc>
          <w:tcPr>
            <w:tcW w:w="919" w:type="pct"/>
            <w:tcBorders>
              <w:bottom w:val="single" w:color="000000" w:sz="4" w:space="0"/>
            </w:tcBorders>
            <w:vAlign w:val="center"/>
          </w:tcPr>
          <w:p w14:paraId="6AC46029">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233.17</w:t>
            </w:r>
          </w:p>
        </w:tc>
        <w:tc>
          <w:tcPr>
            <w:tcW w:w="924" w:type="pct"/>
            <w:tcBorders>
              <w:bottom w:val="single" w:color="000000" w:sz="4" w:space="0"/>
              <w:right w:val="single" w:color="000000" w:sz="6" w:space="0"/>
            </w:tcBorders>
            <w:vAlign w:val="center"/>
          </w:tcPr>
          <w:p w14:paraId="166F455C">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155.72</w:t>
            </w:r>
          </w:p>
        </w:tc>
      </w:tr>
      <w:tr w14:paraId="7B25E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jc w:val="center"/>
        </w:trPr>
        <w:tc>
          <w:tcPr>
            <w:tcW w:w="974" w:type="pct"/>
            <w:tcBorders>
              <w:top w:val="single" w:color="000000" w:sz="4" w:space="0"/>
              <w:left w:val="single" w:color="000000" w:sz="6" w:space="0"/>
            </w:tcBorders>
            <w:vAlign w:val="center"/>
          </w:tcPr>
          <w:p w14:paraId="46F3300E">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eastAsia" w:ascii="仿宋" w:hAnsi="仿宋" w:eastAsia="仿宋" w:cs="仿宋"/>
                <w:color w:val="auto"/>
                <w:sz w:val="30"/>
                <w:szCs w:val="30"/>
              </w:rPr>
            </w:pPr>
            <w:r>
              <w:rPr>
                <w:rFonts w:hint="eastAsia" w:ascii="仿宋" w:hAnsi="仿宋" w:eastAsia="仿宋" w:cs="仿宋"/>
                <w:color w:val="auto"/>
                <w:spacing w:val="-5"/>
                <w:sz w:val="30"/>
                <w:szCs w:val="30"/>
                <w:lang w:eastAsia="zh-CN"/>
              </w:rPr>
              <w:t>炉渣</w:t>
            </w:r>
          </w:p>
        </w:tc>
        <w:tc>
          <w:tcPr>
            <w:tcW w:w="919" w:type="pct"/>
            <w:tcBorders>
              <w:top w:val="single" w:color="000000" w:sz="4" w:space="0"/>
            </w:tcBorders>
            <w:vAlign w:val="center"/>
          </w:tcPr>
          <w:p w14:paraId="30990637">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zh-CN" w:bidi="ar-SA"/>
              </w:rPr>
            </w:pPr>
            <w:r>
              <w:rPr>
                <w:rFonts w:hint="eastAsia" w:ascii="仿宋" w:hAnsi="仿宋" w:eastAsia="仿宋" w:cs="仿宋"/>
                <w:i w:val="0"/>
                <w:iCs w:val="0"/>
                <w:snapToGrid w:val="0"/>
                <w:color w:val="auto"/>
                <w:kern w:val="0"/>
                <w:sz w:val="30"/>
                <w:szCs w:val="30"/>
                <w:u w:val="none"/>
                <w:lang w:val="en-US" w:eastAsia="zh-CN" w:bidi="ar-SA"/>
              </w:rPr>
              <w:t>81.72</w:t>
            </w:r>
          </w:p>
        </w:tc>
        <w:tc>
          <w:tcPr>
            <w:tcW w:w="1262" w:type="pct"/>
            <w:tcBorders>
              <w:top w:val="single" w:color="000000" w:sz="4" w:space="0"/>
            </w:tcBorders>
            <w:vAlign w:val="center"/>
          </w:tcPr>
          <w:p w14:paraId="69517E09">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default" w:ascii="仿宋" w:hAnsi="仿宋" w:eastAsia="仿宋" w:cs="仿宋"/>
                <w:color w:val="auto"/>
                <w:sz w:val="30"/>
                <w:szCs w:val="30"/>
                <w:lang w:val="en-US"/>
              </w:rPr>
            </w:pPr>
            <w:r>
              <w:rPr>
                <w:rFonts w:hint="eastAsia" w:ascii="仿宋" w:hAnsi="仿宋" w:eastAsia="仿宋" w:cs="仿宋"/>
                <w:i w:val="0"/>
                <w:iCs w:val="0"/>
                <w:snapToGrid w:val="0"/>
                <w:color w:val="auto"/>
                <w:kern w:val="0"/>
                <w:sz w:val="30"/>
                <w:szCs w:val="30"/>
                <w:u w:val="none"/>
                <w:lang w:val="en-US" w:eastAsia="zh-CN" w:bidi="ar"/>
              </w:rPr>
              <w:t>68.63</w:t>
            </w:r>
          </w:p>
        </w:tc>
        <w:tc>
          <w:tcPr>
            <w:tcW w:w="919" w:type="pct"/>
            <w:tcBorders>
              <w:top w:val="single" w:color="000000" w:sz="4" w:space="0"/>
            </w:tcBorders>
            <w:vAlign w:val="center"/>
          </w:tcPr>
          <w:p w14:paraId="27E62116">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default" w:ascii="仿宋" w:hAnsi="仿宋" w:eastAsia="仿宋" w:cs="仿宋"/>
                <w:color w:val="auto"/>
                <w:sz w:val="30"/>
                <w:szCs w:val="30"/>
                <w:lang w:val="en-US"/>
              </w:rPr>
            </w:pPr>
            <w:r>
              <w:rPr>
                <w:rFonts w:hint="eastAsia" w:ascii="仿宋" w:hAnsi="仿宋" w:eastAsia="仿宋" w:cs="仿宋"/>
                <w:i w:val="0"/>
                <w:iCs w:val="0"/>
                <w:snapToGrid w:val="0"/>
                <w:color w:val="auto"/>
                <w:kern w:val="0"/>
                <w:sz w:val="30"/>
                <w:szCs w:val="30"/>
                <w:u w:val="none"/>
                <w:lang w:val="en-US" w:eastAsia="zh-CN" w:bidi="ar"/>
              </w:rPr>
              <w:t>27.89</w:t>
            </w:r>
          </w:p>
        </w:tc>
        <w:tc>
          <w:tcPr>
            <w:tcW w:w="924" w:type="pct"/>
            <w:tcBorders>
              <w:top w:val="single" w:color="000000" w:sz="4" w:space="0"/>
              <w:right w:val="single" w:color="000000" w:sz="6" w:space="0"/>
            </w:tcBorders>
            <w:vAlign w:val="center"/>
          </w:tcPr>
          <w:p w14:paraId="7C827B8C">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default" w:ascii="仿宋" w:hAnsi="仿宋" w:eastAsia="仿宋" w:cs="仿宋"/>
                <w:color w:val="auto"/>
                <w:sz w:val="30"/>
                <w:szCs w:val="30"/>
                <w:lang w:val="en-US"/>
              </w:rPr>
            </w:pPr>
            <w:r>
              <w:rPr>
                <w:rFonts w:hint="eastAsia" w:ascii="仿宋" w:hAnsi="仿宋" w:eastAsia="仿宋" w:cs="仿宋"/>
                <w:i w:val="0"/>
                <w:iCs w:val="0"/>
                <w:snapToGrid w:val="0"/>
                <w:color w:val="auto"/>
                <w:kern w:val="0"/>
                <w:sz w:val="30"/>
                <w:szCs w:val="30"/>
                <w:u w:val="none"/>
                <w:lang w:val="en-US" w:eastAsia="zh-CN" w:bidi="ar"/>
              </w:rPr>
              <w:t>24.03</w:t>
            </w:r>
          </w:p>
        </w:tc>
      </w:tr>
      <w:tr w14:paraId="433834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974" w:type="pct"/>
            <w:tcBorders>
              <w:left w:val="single" w:color="000000" w:sz="6" w:space="0"/>
            </w:tcBorders>
            <w:vAlign w:val="center"/>
          </w:tcPr>
          <w:p w14:paraId="4BDB324D">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eastAsia" w:ascii="仿宋" w:hAnsi="仿宋" w:eastAsia="仿宋" w:cs="仿宋"/>
                <w:color w:val="auto"/>
                <w:sz w:val="30"/>
                <w:szCs w:val="30"/>
              </w:rPr>
            </w:pPr>
            <w:r>
              <w:rPr>
                <w:rFonts w:hint="eastAsia" w:ascii="仿宋" w:hAnsi="仿宋" w:eastAsia="仿宋" w:cs="仿宋"/>
                <w:color w:val="auto"/>
                <w:spacing w:val="-5"/>
                <w:sz w:val="30"/>
                <w:szCs w:val="30"/>
                <w:lang w:eastAsia="zh-CN"/>
              </w:rPr>
              <w:t>脱硫石膏</w:t>
            </w:r>
          </w:p>
        </w:tc>
        <w:tc>
          <w:tcPr>
            <w:tcW w:w="919" w:type="pct"/>
            <w:vAlign w:val="center"/>
          </w:tcPr>
          <w:p w14:paraId="413087EF">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zh-CN" w:bidi="ar-SA"/>
              </w:rPr>
            </w:pPr>
            <w:r>
              <w:rPr>
                <w:rFonts w:hint="eastAsia" w:ascii="仿宋" w:hAnsi="仿宋" w:eastAsia="仿宋" w:cs="仿宋"/>
                <w:i w:val="0"/>
                <w:iCs w:val="0"/>
                <w:snapToGrid w:val="0"/>
                <w:color w:val="auto"/>
                <w:kern w:val="0"/>
                <w:sz w:val="30"/>
                <w:szCs w:val="30"/>
                <w:u w:val="none"/>
                <w:lang w:val="en-US" w:eastAsia="zh-CN" w:bidi="ar-SA"/>
              </w:rPr>
              <w:t>30.24</w:t>
            </w:r>
          </w:p>
        </w:tc>
        <w:tc>
          <w:tcPr>
            <w:tcW w:w="1262" w:type="pct"/>
            <w:vAlign w:val="center"/>
          </w:tcPr>
          <w:p w14:paraId="245470AE">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9.14</w:t>
            </w:r>
          </w:p>
        </w:tc>
        <w:tc>
          <w:tcPr>
            <w:tcW w:w="919" w:type="pct"/>
            <w:vAlign w:val="center"/>
          </w:tcPr>
          <w:p w14:paraId="4D9114DE">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18.46</w:t>
            </w:r>
          </w:p>
        </w:tc>
        <w:tc>
          <w:tcPr>
            <w:tcW w:w="924" w:type="pct"/>
            <w:tcBorders>
              <w:right w:val="single" w:color="000000" w:sz="6" w:space="0"/>
            </w:tcBorders>
            <w:vAlign w:val="center"/>
          </w:tcPr>
          <w:p w14:paraId="779D860B">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34.67</w:t>
            </w:r>
          </w:p>
        </w:tc>
      </w:tr>
      <w:tr w14:paraId="05956A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974" w:type="pct"/>
            <w:tcBorders>
              <w:left w:val="single" w:color="000000" w:sz="6" w:space="0"/>
              <w:bottom w:val="single" w:color="000000" w:sz="6" w:space="0"/>
            </w:tcBorders>
            <w:vAlign w:val="center"/>
          </w:tcPr>
          <w:p w14:paraId="53847E4E">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leftChars="0" w:firstLine="0" w:firstLineChars="0"/>
              <w:jc w:val="center"/>
              <w:rPr>
                <w:rFonts w:hint="eastAsia" w:ascii="仿宋" w:hAnsi="仿宋" w:eastAsia="仿宋" w:cs="仿宋"/>
                <w:color w:val="auto"/>
                <w:spacing w:val="-2"/>
                <w:sz w:val="30"/>
                <w:szCs w:val="30"/>
              </w:rPr>
            </w:pPr>
            <w:r>
              <w:rPr>
                <w:rFonts w:hint="eastAsia" w:ascii="仿宋" w:hAnsi="仿宋" w:eastAsia="仿宋" w:cs="仿宋"/>
                <w:color w:val="auto"/>
                <w:spacing w:val="-5"/>
                <w:sz w:val="30"/>
                <w:szCs w:val="30"/>
                <w:lang w:eastAsia="zh-CN"/>
              </w:rPr>
              <w:t>其他工业固体废物</w:t>
            </w:r>
          </w:p>
        </w:tc>
        <w:tc>
          <w:tcPr>
            <w:tcW w:w="919" w:type="pct"/>
            <w:tcBorders>
              <w:bottom w:val="single" w:color="000000" w:sz="6" w:space="0"/>
            </w:tcBorders>
            <w:vAlign w:val="center"/>
          </w:tcPr>
          <w:p w14:paraId="2AABAE90">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leftChars="0" w:firstLine="0" w:firstLineChars="0"/>
              <w:jc w:val="center"/>
              <w:textAlignment w:val="center"/>
              <w:rPr>
                <w:rFonts w:hint="default" w:ascii="仿宋" w:hAnsi="仿宋" w:eastAsia="仿宋" w:cs="仿宋"/>
                <w:i w:val="0"/>
                <w:iCs w:val="0"/>
                <w:snapToGrid w:val="0"/>
                <w:color w:val="auto"/>
                <w:kern w:val="0"/>
                <w:sz w:val="30"/>
                <w:szCs w:val="30"/>
                <w:u w:val="none"/>
                <w:lang w:val="en-US" w:eastAsia="zh-CN" w:bidi="ar-SA"/>
              </w:rPr>
            </w:pPr>
            <w:r>
              <w:rPr>
                <w:rFonts w:hint="eastAsia" w:ascii="仿宋" w:hAnsi="仿宋" w:eastAsia="仿宋" w:cs="仿宋"/>
                <w:i w:val="0"/>
                <w:iCs w:val="0"/>
                <w:snapToGrid w:val="0"/>
                <w:color w:val="auto"/>
                <w:kern w:val="0"/>
                <w:sz w:val="30"/>
                <w:szCs w:val="30"/>
                <w:u w:val="none"/>
                <w:lang w:val="en-US" w:eastAsia="zh-CN" w:bidi="ar-SA"/>
              </w:rPr>
              <w:t>30.18</w:t>
            </w:r>
          </w:p>
        </w:tc>
        <w:tc>
          <w:tcPr>
            <w:tcW w:w="1262" w:type="pct"/>
            <w:tcBorders>
              <w:bottom w:val="single" w:color="000000" w:sz="6" w:space="0"/>
            </w:tcBorders>
            <w:vAlign w:val="center"/>
          </w:tcPr>
          <w:p w14:paraId="632C5EAD">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leftChars="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
              </w:rPr>
            </w:pPr>
            <w:r>
              <w:rPr>
                <w:rFonts w:hint="eastAsia" w:ascii="仿宋" w:hAnsi="仿宋" w:eastAsia="仿宋" w:cs="仿宋"/>
                <w:i w:val="0"/>
                <w:iCs w:val="0"/>
                <w:snapToGrid w:val="0"/>
                <w:color w:val="auto"/>
                <w:kern w:val="0"/>
                <w:sz w:val="30"/>
                <w:szCs w:val="30"/>
                <w:u w:val="none"/>
                <w:lang w:val="en-US" w:eastAsia="zh-CN" w:bidi="ar"/>
              </w:rPr>
              <w:t>17.38</w:t>
            </w:r>
          </w:p>
        </w:tc>
        <w:tc>
          <w:tcPr>
            <w:tcW w:w="919" w:type="pct"/>
            <w:tcBorders>
              <w:bottom w:val="single" w:color="000000" w:sz="6" w:space="0"/>
            </w:tcBorders>
            <w:vAlign w:val="center"/>
          </w:tcPr>
          <w:p w14:paraId="2AD0A6F4">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leftChars="0" w:firstLine="0" w:firstLineChars="0"/>
              <w:jc w:val="center"/>
              <w:textAlignment w:val="center"/>
              <w:rPr>
                <w:rFonts w:hint="default" w:ascii="仿宋" w:hAnsi="仿宋" w:eastAsia="仿宋" w:cs="仿宋"/>
                <w:i w:val="0"/>
                <w:iCs w:val="0"/>
                <w:snapToGrid w:val="0"/>
                <w:color w:val="auto"/>
                <w:kern w:val="0"/>
                <w:sz w:val="30"/>
                <w:szCs w:val="30"/>
                <w:u w:val="none"/>
                <w:lang w:val="en-US" w:eastAsia="zh-CN" w:bidi="ar-SA"/>
              </w:rPr>
            </w:pPr>
            <w:r>
              <w:rPr>
                <w:rFonts w:hint="eastAsia" w:ascii="仿宋" w:hAnsi="仿宋" w:eastAsia="仿宋" w:cs="仿宋"/>
                <w:i w:val="0"/>
                <w:iCs w:val="0"/>
                <w:snapToGrid w:val="0"/>
                <w:color w:val="auto"/>
                <w:kern w:val="0"/>
                <w:sz w:val="30"/>
                <w:szCs w:val="30"/>
                <w:u w:val="none"/>
                <w:lang w:val="en-US" w:eastAsia="zh-CN" w:bidi="ar"/>
              </w:rPr>
              <w:t>8.64</w:t>
            </w:r>
          </w:p>
        </w:tc>
        <w:tc>
          <w:tcPr>
            <w:tcW w:w="924" w:type="pct"/>
            <w:tcBorders>
              <w:bottom w:val="single" w:color="000000" w:sz="6" w:space="0"/>
              <w:right w:val="single" w:color="000000" w:sz="6" w:space="0"/>
            </w:tcBorders>
            <w:vAlign w:val="center"/>
          </w:tcPr>
          <w:p w14:paraId="27410BC3">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leftChars="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6.28</w:t>
            </w:r>
          </w:p>
        </w:tc>
      </w:tr>
    </w:tbl>
    <w:p w14:paraId="1F7E48F6">
      <w:pPr>
        <w:pStyle w:val="5"/>
        <w:keepNext w:val="0"/>
        <w:keepLines w:val="0"/>
        <w:pageBreakBefore w:val="0"/>
        <w:widowControl w:val="0"/>
        <w:numPr>
          <w:ilvl w:val="0"/>
          <w:numId w:val="0"/>
        </w:numPr>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黑体" w:hAnsi="黑体" w:eastAsia="黑体" w:cs="黑体"/>
          <w:snapToGrid/>
          <w:kern w:val="2"/>
          <w:sz w:val="32"/>
          <w:szCs w:val="32"/>
          <w:lang w:eastAsia="zh-CN"/>
        </w:rPr>
        <w:sectPr>
          <w:pgSz w:w="16841" w:h="11900" w:orient="landscape"/>
          <w:pgMar w:top="1532" w:right="2098" w:bottom="1531" w:left="1984" w:header="0" w:footer="955" w:gutter="0"/>
          <w:cols w:space="720" w:num="1"/>
        </w:sectPr>
      </w:pPr>
    </w:p>
    <w:p w14:paraId="3427D736">
      <w:pPr>
        <w:pStyle w:val="5"/>
        <w:keepNext w:val="0"/>
        <w:keepLines w:val="0"/>
        <w:pageBreakBefore w:val="0"/>
        <w:widowControl w:val="0"/>
        <w:numPr>
          <w:ilvl w:val="0"/>
          <w:numId w:val="0"/>
        </w:numPr>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二、危险废物</w:t>
      </w:r>
    </w:p>
    <w:p w14:paraId="5B46FDE7">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1.产生、利用及处置情况</w:t>
      </w:r>
    </w:p>
    <w:p w14:paraId="131EB1D1">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0" w:firstLineChars="200"/>
        <w:textAlignment w:val="auto"/>
        <w:outlineLvl w:val="0"/>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2025年，本市危险废物（含医疗废物）产生量36.19万吨，利用量为21.28万吨（含利用往年贮存量1.43万吨），利用率为56.57%，主要利用方式为再循环/再利用金属和金属化合物；处置量为16.12万吨（含处置往年贮存量0.10万吨），处置率为44.42%，主要处置方式为焚烧；贮存量为0.21万吨。</w:t>
      </w:r>
    </w:p>
    <w:p w14:paraId="70BC3ED5">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0" w:firstLineChars="200"/>
        <w:textAlignment w:val="auto"/>
        <w:outlineLvl w:val="0"/>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2025年，本市医疗废物产生量</w:t>
      </w:r>
      <w:r>
        <w:rPr>
          <w:rFonts w:hint="eastAsia" w:ascii="仿宋_GB2312" w:hAnsi="仿宋_GB2312" w:eastAsia="仿宋_GB2312" w:cs="仿宋_GB2312"/>
          <w:snapToGrid/>
          <w:kern w:val="2"/>
          <w:sz w:val="32"/>
          <w:szCs w:val="32"/>
          <w:lang w:val="en-US" w:eastAsia="zh-CN"/>
        </w:rPr>
        <w:t>1937.32</w:t>
      </w:r>
      <w:r>
        <w:rPr>
          <w:rFonts w:hint="eastAsia" w:ascii="仿宋_GB2312" w:hAnsi="仿宋_GB2312" w:eastAsia="仿宋_GB2312" w:cs="仿宋_GB2312"/>
          <w:snapToGrid/>
          <w:kern w:val="2"/>
          <w:sz w:val="32"/>
          <w:szCs w:val="32"/>
          <w:lang w:eastAsia="zh-CN"/>
        </w:rPr>
        <w:t>吨，处置量</w:t>
      </w:r>
      <w:r>
        <w:rPr>
          <w:rFonts w:hint="eastAsia" w:ascii="仿宋_GB2312" w:hAnsi="仿宋_GB2312" w:eastAsia="仿宋_GB2312" w:cs="仿宋_GB2312"/>
          <w:snapToGrid/>
          <w:kern w:val="2"/>
          <w:sz w:val="32"/>
          <w:szCs w:val="32"/>
          <w:lang w:val="en-US" w:eastAsia="zh-CN"/>
        </w:rPr>
        <w:t>1937.32</w:t>
      </w:r>
      <w:r>
        <w:rPr>
          <w:rFonts w:hint="eastAsia" w:ascii="仿宋_GB2312" w:hAnsi="仿宋_GB2312" w:eastAsia="仿宋_GB2312" w:cs="仿宋_GB2312"/>
          <w:snapToGrid/>
          <w:kern w:val="2"/>
          <w:sz w:val="32"/>
          <w:szCs w:val="32"/>
          <w:lang w:eastAsia="zh-CN"/>
        </w:rPr>
        <w:t>吨，无害化处置率为100%，主要的处置方式为高温蒸汽消毒或微波消毒。</w:t>
      </w:r>
    </w:p>
    <w:p w14:paraId="53C99683">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2.行业产生情况</w:t>
      </w:r>
    </w:p>
    <w:p w14:paraId="3BE0090E">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0" w:firstLineChars="200"/>
        <w:textAlignment w:val="auto"/>
        <w:outlineLvl w:val="0"/>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2025年，本市危险废物产生量排名前五的行业依次为有色金属冶炼和压延加工业，医药制造业，电力、热力生产和供应业，石油和天然气开采业，卫生，分别占全市危险废物产生总量的54.88%、41.56%、1.28%、1.18%、0.47%，详细情况见图2。</w:t>
      </w:r>
    </w:p>
    <w:p w14:paraId="631A63ED">
      <w:pPr>
        <w:keepNext w:val="0"/>
        <w:keepLines w:val="0"/>
        <w:pageBreakBefore w:val="0"/>
        <w:widowControl w:val="0"/>
        <w:shd w:val="clear"/>
        <w:overflowPunct/>
        <w:topLinePunct w:val="0"/>
        <w:autoSpaceDE w:val="0"/>
        <w:autoSpaceDN w:val="0"/>
        <w:bidi w:val="0"/>
        <w:adjustRightInd w:val="0"/>
        <w:snapToGrid w:val="0"/>
        <w:spacing w:line="360" w:lineRule="auto"/>
        <w:jc w:val="center"/>
        <w:rPr>
          <w:rFonts w:hint="eastAsia" w:ascii="仿宋" w:hAnsi="仿宋" w:eastAsia="仿宋" w:cs="仿宋"/>
          <w:sz w:val="30"/>
          <w:szCs w:val="30"/>
          <w:lang w:eastAsia="zh-CN"/>
        </w:rPr>
      </w:pPr>
      <w:r>
        <w:rPr>
          <w:rFonts w:ascii="仿宋" w:hAnsi="仿宋" w:eastAsia="仿宋" w:cs="仿宋"/>
          <w:sz w:val="30"/>
          <w:szCs w:val="30"/>
          <w:lang w:eastAsia="zh-CN"/>
        </w:rPr>
        <w:drawing>
          <wp:inline distT="0" distB="0" distL="0" distR="0">
            <wp:extent cx="5400675" cy="4133850"/>
            <wp:effectExtent l="6350" t="6350" r="22225" b="12700"/>
            <wp:docPr id="7"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9917959">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jc w:val="center"/>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图2</w:t>
      </w:r>
      <w:r>
        <w:rPr>
          <w:rFonts w:hint="eastAsia" w:ascii="仿宋_GB2312" w:hAnsi="仿宋_GB2312" w:eastAsia="仿宋_GB2312" w:cs="仿宋_GB2312"/>
          <w:snapToGrid/>
          <w:kern w:val="2"/>
          <w:sz w:val="32"/>
          <w:szCs w:val="32"/>
          <w:lang w:val="en-US" w:eastAsia="zh-CN"/>
        </w:rPr>
        <w:t xml:space="preserve">  </w:t>
      </w: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5</w:t>
      </w:r>
      <w:r>
        <w:rPr>
          <w:rFonts w:hint="eastAsia" w:ascii="仿宋_GB2312" w:hAnsi="仿宋_GB2312" w:eastAsia="仿宋_GB2312" w:cs="仿宋_GB2312"/>
          <w:snapToGrid/>
          <w:kern w:val="2"/>
          <w:sz w:val="32"/>
          <w:szCs w:val="32"/>
          <w:lang w:eastAsia="zh-CN"/>
        </w:rPr>
        <w:t>年本市主要行业危险废物产生情况</w:t>
      </w:r>
    </w:p>
    <w:p w14:paraId="6EE44D83">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3.主要产生种类</w:t>
      </w:r>
    </w:p>
    <w:p w14:paraId="0071054E">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0" w:firstLineChars="200"/>
        <w:textAlignment w:val="auto"/>
        <w:outlineLvl w:val="0"/>
        <w:rPr>
          <w:rFonts w:hint="eastAsia" w:ascii="仿宋_GB2312" w:hAnsi="仿宋_GB2312" w:eastAsia="仿宋_GB2312" w:cs="仿宋_GB2312"/>
          <w:snapToGrid/>
          <w:kern w:val="2"/>
          <w:sz w:val="32"/>
          <w:szCs w:val="32"/>
          <w:lang w:val="en-US" w:eastAsia="zh-CN"/>
        </w:rPr>
        <w:sectPr>
          <w:pgSz w:w="11900" w:h="16841"/>
          <w:pgMar w:top="2098" w:right="1531" w:bottom="1984" w:left="1532" w:header="0" w:footer="955" w:gutter="0"/>
          <w:cols w:space="720" w:num="1"/>
        </w:sectPr>
      </w:pPr>
      <w:r>
        <w:rPr>
          <w:rFonts w:hint="eastAsia" w:ascii="仿宋_GB2312" w:hAnsi="仿宋_GB2312" w:eastAsia="仿宋_GB2312" w:cs="仿宋_GB2312"/>
          <w:snapToGrid/>
          <w:kern w:val="2"/>
          <w:sz w:val="32"/>
          <w:szCs w:val="32"/>
          <w:lang w:val="en-US" w:eastAsia="zh-CN"/>
        </w:rPr>
        <w:t>2025年，危险废物产生量排名前五的种类依次为MVR浓缩液、菌渣（276-002-02）、硫尾矿（321-006-48）、氧化锌烟尘（321-014-48）、铁渣（321-007-48）和铜浮渣（321-016-48），产生量分别占全市危险废物产生总量的38.13%、33.67%、5.20%、4.69%、3.77%，详细情况见表2。</w:t>
      </w:r>
    </w:p>
    <w:p w14:paraId="4C5CE043">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jc w:val="center"/>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表</w:t>
      </w:r>
      <w:r>
        <w:rPr>
          <w:rFonts w:hint="eastAsia" w:ascii="仿宋_GB2312" w:hAnsi="仿宋_GB2312" w:eastAsia="仿宋_GB2312" w:cs="仿宋_GB2312"/>
          <w:snapToGrid/>
          <w:kern w:val="2"/>
          <w:sz w:val="32"/>
          <w:szCs w:val="32"/>
          <w:lang w:val="en-US" w:eastAsia="zh-CN"/>
        </w:rPr>
        <w:t>2</w:t>
      </w:r>
      <w:r>
        <w:rPr>
          <w:rFonts w:hint="eastAsia" w:ascii="仿宋_GB2312" w:hAnsi="仿宋_GB2312" w:eastAsia="仿宋_GB2312" w:cs="仿宋_GB2312"/>
          <w:snapToGrid/>
          <w:kern w:val="2"/>
          <w:sz w:val="32"/>
          <w:szCs w:val="32"/>
          <w:lang w:eastAsia="zh-CN"/>
        </w:rPr>
        <w:t xml:space="preserve"> 危险废物主要种类产生、利用及处置情况（万吨）</w:t>
      </w:r>
    </w:p>
    <w:tbl>
      <w:tblPr>
        <w:tblStyle w:val="8"/>
        <w:tblpPr w:leftFromText="180" w:rightFromText="180" w:vertAnchor="text" w:horzAnchor="page" w:tblpX="1420" w:tblpY="590"/>
        <w:tblOverlap w:val="never"/>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092"/>
        <w:gridCol w:w="2165"/>
        <w:gridCol w:w="1728"/>
        <w:gridCol w:w="1830"/>
        <w:gridCol w:w="1955"/>
      </w:tblGrid>
      <w:tr w14:paraId="66D9DC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1993" w:type="pct"/>
            <w:tcBorders>
              <w:top w:val="single" w:color="000000" w:sz="6" w:space="0"/>
              <w:left w:val="single" w:color="000000" w:sz="6" w:space="0"/>
            </w:tcBorders>
            <w:vAlign w:val="center"/>
          </w:tcPr>
          <w:p w14:paraId="6904BE8C">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pacing w:val="-2"/>
                <w:sz w:val="32"/>
                <w:szCs w:val="32"/>
              </w:rPr>
              <w:t>废物种类</w:t>
            </w:r>
          </w:p>
        </w:tc>
        <w:tc>
          <w:tcPr>
            <w:tcW w:w="847" w:type="pct"/>
            <w:tcBorders>
              <w:top w:val="single" w:color="000000" w:sz="6" w:space="0"/>
            </w:tcBorders>
            <w:vAlign w:val="center"/>
          </w:tcPr>
          <w:p w14:paraId="7A09A371">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pacing w:val="-1"/>
                <w:sz w:val="32"/>
                <w:szCs w:val="32"/>
              </w:rPr>
              <w:t>产生量</w:t>
            </w:r>
          </w:p>
        </w:tc>
        <w:tc>
          <w:tcPr>
            <w:tcW w:w="676" w:type="pct"/>
            <w:tcBorders>
              <w:top w:val="single" w:color="000000" w:sz="6" w:space="0"/>
            </w:tcBorders>
            <w:vAlign w:val="center"/>
          </w:tcPr>
          <w:p w14:paraId="4A1C48E9">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pacing w:val="-4"/>
                <w:sz w:val="32"/>
                <w:szCs w:val="32"/>
              </w:rPr>
              <w:t>利用量</w:t>
            </w:r>
          </w:p>
        </w:tc>
        <w:tc>
          <w:tcPr>
            <w:tcW w:w="716" w:type="pct"/>
            <w:tcBorders>
              <w:top w:val="single" w:color="000000" w:sz="6" w:space="0"/>
            </w:tcBorders>
            <w:vAlign w:val="center"/>
          </w:tcPr>
          <w:p w14:paraId="06B64295">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pacing w:val="-1"/>
                <w:sz w:val="32"/>
                <w:szCs w:val="32"/>
              </w:rPr>
              <w:t>处置量</w:t>
            </w:r>
          </w:p>
        </w:tc>
        <w:tc>
          <w:tcPr>
            <w:tcW w:w="765" w:type="pct"/>
            <w:tcBorders>
              <w:top w:val="single" w:color="000000" w:sz="6" w:space="0"/>
              <w:right w:val="single" w:color="000000" w:sz="6" w:space="0"/>
            </w:tcBorders>
            <w:vAlign w:val="center"/>
          </w:tcPr>
          <w:p w14:paraId="2C8D7D3C">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pacing w:val="-1"/>
                <w:sz w:val="32"/>
                <w:szCs w:val="32"/>
              </w:rPr>
              <w:t>贮存量</w:t>
            </w:r>
          </w:p>
        </w:tc>
      </w:tr>
      <w:tr w14:paraId="07F39F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1993" w:type="pct"/>
            <w:tcBorders>
              <w:left w:val="single" w:color="000000" w:sz="6" w:space="0"/>
            </w:tcBorders>
            <w:vAlign w:val="center"/>
          </w:tcPr>
          <w:p w14:paraId="560B2677">
            <w:pPr>
              <w:widowControl w:val="0"/>
              <w:jc w:val="center"/>
              <w:rPr>
                <w:rFonts w:hint="eastAsia" w:ascii="仿宋_GB2312" w:hAnsi="仿宋_GB2312" w:eastAsia="仿宋_GB2312" w:cs="仿宋_GB2312"/>
                <w:color w:val="auto"/>
                <w:spacing w:val="-2"/>
                <w:sz w:val="32"/>
                <w:szCs w:val="32"/>
              </w:rPr>
            </w:pPr>
            <w:r>
              <w:rPr>
                <w:rFonts w:hint="eastAsia" w:ascii="仿宋_GB2312" w:hAnsi="仿宋_GB2312" w:eastAsia="仿宋_GB2312" w:cs="仿宋_GB2312"/>
                <w:color w:val="auto"/>
                <w:spacing w:val="-2"/>
                <w:sz w:val="32"/>
                <w:szCs w:val="32"/>
                <w:lang w:eastAsia="zh-CN"/>
              </w:rPr>
              <w:t>MVR浓缩液、菌渣（276-002-02）</w:t>
            </w:r>
          </w:p>
        </w:tc>
        <w:tc>
          <w:tcPr>
            <w:tcW w:w="847" w:type="pct"/>
            <w:vAlign w:val="center"/>
          </w:tcPr>
          <w:p w14:paraId="2A6DAACA">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13.798</w:t>
            </w:r>
          </w:p>
        </w:tc>
        <w:tc>
          <w:tcPr>
            <w:tcW w:w="676" w:type="pct"/>
            <w:vAlign w:val="center"/>
          </w:tcPr>
          <w:p w14:paraId="57474CE4">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0</w:t>
            </w:r>
          </w:p>
        </w:tc>
        <w:tc>
          <w:tcPr>
            <w:tcW w:w="716" w:type="pct"/>
            <w:vAlign w:val="center"/>
          </w:tcPr>
          <w:p w14:paraId="4F161120">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13.798</w:t>
            </w:r>
          </w:p>
        </w:tc>
        <w:tc>
          <w:tcPr>
            <w:tcW w:w="765" w:type="pct"/>
            <w:tcBorders>
              <w:right w:val="single" w:color="000000" w:sz="6" w:space="0"/>
            </w:tcBorders>
            <w:vAlign w:val="center"/>
          </w:tcPr>
          <w:p w14:paraId="3C0B67D8">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0</w:t>
            </w:r>
          </w:p>
        </w:tc>
      </w:tr>
      <w:tr w14:paraId="6D1C35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993" w:type="pct"/>
            <w:tcBorders>
              <w:left w:val="single" w:color="000000" w:sz="6" w:space="0"/>
            </w:tcBorders>
            <w:vAlign w:val="center"/>
          </w:tcPr>
          <w:p w14:paraId="65CFE71B">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硫尾矿（</w:t>
            </w:r>
            <w:r>
              <w:rPr>
                <w:rFonts w:hint="eastAsia" w:ascii="仿宋_GB2312" w:hAnsi="仿宋_GB2312" w:eastAsia="仿宋_GB2312" w:cs="仿宋_GB2312"/>
                <w:color w:val="auto"/>
                <w:spacing w:val="-2"/>
                <w:sz w:val="32"/>
                <w:szCs w:val="32"/>
              </w:rPr>
              <w:t>321-006-48</w:t>
            </w:r>
            <w:r>
              <w:rPr>
                <w:rFonts w:hint="eastAsia" w:ascii="仿宋_GB2312" w:hAnsi="仿宋_GB2312" w:eastAsia="仿宋_GB2312" w:cs="仿宋_GB2312"/>
                <w:color w:val="auto"/>
                <w:spacing w:val="-2"/>
                <w:sz w:val="32"/>
                <w:szCs w:val="32"/>
                <w:lang w:eastAsia="zh-CN"/>
              </w:rPr>
              <w:t>）</w:t>
            </w:r>
          </w:p>
        </w:tc>
        <w:tc>
          <w:tcPr>
            <w:tcW w:w="847" w:type="pct"/>
            <w:vAlign w:val="center"/>
          </w:tcPr>
          <w:p w14:paraId="52A1A16C">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12.186</w:t>
            </w:r>
          </w:p>
        </w:tc>
        <w:tc>
          <w:tcPr>
            <w:tcW w:w="676" w:type="pct"/>
            <w:vAlign w:val="center"/>
          </w:tcPr>
          <w:p w14:paraId="37007CAA">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13.417</w:t>
            </w:r>
          </w:p>
        </w:tc>
        <w:tc>
          <w:tcPr>
            <w:tcW w:w="716" w:type="pct"/>
            <w:vAlign w:val="center"/>
          </w:tcPr>
          <w:p w14:paraId="2BA35CBC">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0</w:t>
            </w:r>
          </w:p>
        </w:tc>
        <w:tc>
          <w:tcPr>
            <w:tcW w:w="765" w:type="pct"/>
            <w:tcBorders>
              <w:right w:val="single" w:color="000000" w:sz="6" w:space="0"/>
            </w:tcBorders>
            <w:vAlign w:val="center"/>
          </w:tcPr>
          <w:p w14:paraId="3623D8C1">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0.075</w:t>
            </w:r>
          </w:p>
        </w:tc>
      </w:tr>
      <w:tr w14:paraId="0C7A7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1993" w:type="pct"/>
            <w:tcBorders>
              <w:left w:val="single" w:color="000000" w:sz="6" w:space="0"/>
            </w:tcBorders>
            <w:vAlign w:val="center"/>
          </w:tcPr>
          <w:p w14:paraId="0ED726F0">
            <w:pPr>
              <w:widowControl w:val="0"/>
              <w:jc w:val="center"/>
              <w:rPr>
                <w:rFonts w:hint="eastAsia" w:ascii="仿宋_GB2312" w:hAnsi="仿宋_GB2312" w:eastAsia="仿宋_GB2312" w:cs="仿宋_GB2312"/>
                <w:color w:val="auto"/>
                <w:spacing w:val="-2"/>
                <w:sz w:val="32"/>
                <w:szCs w:val="32"/>
                <w:lang w:eastAsia="zh-CN"/>
              </w:rPr>
            </w:pPr>
            <w:r>
              <w:rPr>
                <w:rFonts w:hint="eastAsia" w:ascii="仿宋_GB2312" w:hAnsi="仿宋_GB2312" w:eastAsia="仿宋_GB2312" w:cs="仿宋_GB2312"/>
                <w:color w:val="auto"/>
                <w:spacing w:val="-2"/>
                <w:sz w:val="32"/>
                <w:szCs w:val="32"/>
                <w:lang w:eastAsia="zh-CN"/>
              </w:rPr>
              <w:t>氧化锌烟尘（</w:t>
            </w:r>
            <w:r>
              <w:rPr>
                <w:rFonts w:hint="eastAsia" w:ascii="仿宋_GB2312" w:hAnsi="仿宋_GB2312" w:eastAsia="仿宋_GB2312" w:cs="仿宋_GB2312"/>
                <w:color w:val="auto"/>
                <w:spacing w:val="-2"/>
                <w:sz w:val="32"/>
                <w:szCs w:val="32"/>
              </w:rPr>
              <w:t>321-014-48</w:t>
            </w:r>
            <w:r>
              <w:rPr>
                <w:rFonts w:hint="eastAsia" w:ascii="仿宋_GB2312" w:hAnsi="仿宋_GB2312" w:eastAsia="仿宋_GB2312" w:cs="仿宋_GB2312"/>
                <w:color w:val="auto"/>
                <w:spacing w:val="-2"/>
                <w:sz w:val="32"/>
                <w:szCs w:val="32"/>
                <w:lang w:eastAsia="zh-CN"/>
              </w:rPr>
              <w:t>）</w:t>
            </w:r>
          </w:p>
        </w:tc>
        <w:tc>
          <w:tcPr>
            <w:tcW w:w="847" w:type="pct"/>
            <w:vAlign w:val="center"/>
          </w:tcPr>
          <w:p w14:paraId="13622AA3">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1.869</w:t>
            </w:r>
          </w:p>
        </w:tc>
        <w:tc>
          <w:tcPr>
            <w:tcW w:w="676" w:type="pct"/>
            <w:vAlign w:val="center"/>
          </w:tcPr>
          <w:p w14:paraId="427F19C9">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1.871</w:t>
            </w:r>
          </w:p>
        </w:tc>
        <w:tc>
          <w:tcPr>
            <w:tcW w:w="716" w:type="pct"/>
            <w:vAlign w:val="center"/>
          </w:tcPr>
          <w:p w14:paraId="24F3A44E">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0</w:t>
            </w:r>
          </w:p>
        </w:tc>
        <w:tc>
          <w:tcPr>
            <w:tcW w:w="765" w:type="pct"/>
            <w:tcBorders>
              <w:right w:val="single" w:color="000000" w:sz="6" w:space="0"/>
            </w:tcBorders>
            <w:vAlign w:val="center"/>
          </w:tcPr>
          <w:p w14:paraId="44E06AFF">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0.180</w:t>
            </w:r>
          </w:p>
        </w:tc>
      </w:tr>
      <w:tr w14:paraId="29E22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1993" w:type="pct"/>
            <w:tcBorders>
              <w:left w:val="single" w:color="000000" w:sz="6" w:space="0"/>
            </w:tcBorders>
            <w:vAlign w:val="center"/>
          </w:tcPr>
          <w:p w14:paraId="2D8B98D5">
            <w:pPr>
              <w:widowControl w:val="0"/>
              <w:jc w:val="center"/>
              <w:rPr>
                <w:rFonts w:hint="eastAsia" w:ascii="仿宋_GB2312" w:hAnsi="仿宋_GB2312" w:eastAsia="仿宋_GB2312" w:cs="仿宋_GB2312"/>
                <w:color w:val="auto"/>
                <w:spacing w:val="-2"/>
                <w:sz w:val="32"/>
                <w:szCs w:val="32"/>
                <w:lang w:eastAsia="zh-CN"/>
              </w:rPr>
            </w:pPr>
            <w:r>
              <w:rPr>
                <w:rFonts w:hint="eastAsia" w:ascii="仿宋_GB2312" w:hAnsi="仿宋_GB2312" w:eastAsia="仿宋_GB2312" w:cs="仿宋_GB2312"/>
                <w:color w:val="auto"/>
                <w:spacing w:val="-2"/>
                <w:sz w:val="32"/>
                <w:szCs w:val="32"/>
                <w:lang w:eastAsia="zh-CN"/>
              </w:rPr>
              <w:t>铁渣</w:t>
            </w:r>
            <w:r>
              <w:rPr>
                <w:rFonts w:hint="eastAsia" w:ascii="仿宋_GB2312" w:hAnsi="仿宋_GB2312" w:eastAsia="仿宋_GB2312" w:cs="仿宋_GB2312"/>
                <w:snapToGrid/>
                <w:kern w:val="2"/>
                <w:sz w:val="32"/>
                <w:szCs w:val="32"/>
                <w:lang w:eastAsia="zh-CN"/>
              </w:rPr>
              <w:t>（321-007-48）</w:t>
            </w:r>
          </w:p>
        </w:tc>
        <w:tc>
          <w:tcPr>
            <w:tcW w:w="847" w:type="pct"/>
            <w:vAlign w:val="center"/>
          </w:tcPr>
          <w:p w14:paraId="287A65A0">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1.699</w:t>
            </w:r>
          </w:p>
        </w:tc>
        <w:tc>
          <w:tcPr>
            <w:tcW w:w="676" w:type="pct"/>
            <w:vAlign w:val="center"/>
          </w:tcPr>
          <w:p w14:paraId="13BE0F97">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1.699</w:t>
            </w:r>
          </w:p>
        </w:tc>
        <w:tc>
          <w:tcPr>
            <w:tcW w:w="716" w:type="pct"/>
            <w:vAlign w:val="center"/>
          </w:tcPr>
          <w:p w14:paraId="3EB38A82">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0</w:t>
            </w:r>
          </w:p>
        </w:tc>
        <w:tc>
          <w:tcPr>
            <w:tcW w:w="765" w:type="pct"/>
            <w:tcBorders>
              <w:right w:val="single" w:color="000000" w:sz="6" w:space="0"/>
            </w:tcBorders>
            <w:vAlign w:val="center"/>
          </w:tcPr>
          <w:p w14:paraId="1535B33A">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0</w:t>
            </w:r>
          </w:p>
        </w:tc>
      </w:tr>
      <w:tr w14:paraId="14EE5A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1993" w:type="pct"/>
            <w:tcBorders>
              <w:left w:val="single" w:color="000000" w:sz="6" w:space="0"/>
              <w:bottom w:val="single" w:color="000000" w:sz="6" w:space="0"/>
            </w:tcBorders>
            <w:vAlign w:val="center"/>
          </w:tcPr>
          <w:p w14:paraId="22FE740E">
            <w:pPr>
              <w:widowControl w:val="0"/>
              <w:jc w:val="center"/>
              <w:rPr>
                <w:rFonts w:hint="eastAsia" w:ascii="仿宋_GB2312" w:hAnsi="仿宋_GB2312" w:eastAsia="仿宋_GB2312" w:cs="仿宋_GB2312"/>
                <w:color w:val="auto"/>
                <w:spacing w:val="-2"/>
                <w:sz w:val="32"/>
                <w:szCs w:val="32"/>
                <w:lang w:eastAsia="zh-CN"/>
              </w:rPr>
            </w:pPr>
            <w:r>
              <w:rPr>
                <w:rFonts w:hint="eastAsia" w:ascii="仿宋_GB2312" w:hAnsi="仿宋_GB2312" w:eastAsia="仿宋_GB2312" w:cs="仿宋_GB2312"/>
                <w:color w:val="auto"/>
                <w:spacing w:val="-2"/>
                <w:sz w:val="32"/>
                <w:szCs w:val="32"/>
                <w:lang w:eastAsia="zh-CN"/>
              </w:rPr>
              <w:t>铜浮渣</w:t>
            </w:r>
            <w:r>
              <w:rPr>
                <w:rFonts w:hint="eastAsia" w:ascii="仿宋_GB2312" w:hAnsi="仿宋_GB2312" w:eastAsia="仿宋_GB2312" w:cs="仿宋_GB2312"/>
                <w:snapToGrid/>
                <w:kern w:val="2"/>
                <w:sz w:val="32"/>
                <w:szCs w:val="32"/>
                <w:lang w:eastAsia="zh-CN"/>
              </w:rPr>
              <w:t>（321-016-48）</w:t>
            </w:r>
          </w:p>
        </w:tc>
        <w:tc>
          <w:tcPr>
            <w:tcW w:w="847" w:type="pct"/>
            <w:tcBorders>
              <w:bottom w:val="single" w:color="000000" w:sz="6" w:space="0"/>
            </w:tcBorders>
            <w:vAlign w:val="center"/>
          </w:tcPr>
          <w:p w14:paraId="4C85FE7C">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1.365</w:t>
            </w:r>
          </w:p>
        </w:tc>
        <w:tc>
          <w:tcPr>
            <w:tcW w:w="676" w:type="pct"/>
            <w:tcBorders>
              <w:bottom w:val="single" w:color="000000" w:sz="6" w:space="0"/>
            </w:tcBorders>
            <w:vAlign w:val="center"/>
          </w:tcPr>
          <w:p w14:paraId="2F2BE555">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1.394</w:t>
            </w:r>
          </w:p>
        </w:tc>
        <w:tc>
          <w:tcPr>
            <w:tcW w:w="716" w:type="pct"/>
            <w:tcBorders>
              <w:bottom w:val="single" w:color="000000" w:sz="6" w:space="0"/>
            </w:tcBorders>
            <w:vAlign w:val="center"/>
          </w:tcPr>
          <w:p w14:paraId="582F2BAB">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0</w:t>
            </w:r>
          </w:p>
        </w:tc>
        <w:tc>
          <w:tcPr>
            <w:tcW w:w="765" w:type="pct"/>
            <w:tcBorders>
              <w:bottom w:val="single" w:color="000000" w:sz="6" w:space="0"/>
              <w:right w:val="single" w:color="000000" w:sz="6" w:space="0"/>
            </w:tcBorders>
            <w:vAlign w:val="center"/>
          </w:tcPr>
          <w:p w14:paraId="07624A3A">
            <w:pPr>
              <w:widowControl w:val="0"/>
              <w:jc w:val="center"/>
              <w:rPr>
                <w:rFonts w:hint="eastAsia" w:ascii="仿宋_GB2312" w:hAnsi="仿宋_GB2312" w:eastAsia="仿宋_GB2312" w:cs="仿宋_GB2312"/>
                <w:color w:val="auto"/>
                <w:spacing w:val="-2"/>
                <w:sz w:val="32"/>
                <w:szCs w:val="32"/>
                <w:lang w:val="en-US" w:eastAsia="zh-CN"/>
              </w:rPr>
            </w:pPr>
            <w:r>
              <w:rPr>
                <w:rFonts w:hint="eastAsia" w:ascii="仿宋_GB2312" w:hAnsi="仿宋_GB2312" w:eastAsia="仿宋_GB2312" w:cs="仿宋_GB2312"/>
                <w:color w:val="auto"/>
                <w:spacing w:val="-2"/>
                <w:sz w:val="32"/>
                <w:szCs w:val="32"/>
                <w:lang w:eastAsia="zh-CN"/>
              </w:rPr>
              <w:t>0.033</w:t>
            </w:r>
          </w:p>
        </w:tc>
      </w:tr>
    </w:tbl>
    <w:p w14:paraId="3C35A8F0">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sectPr>
          <w:pgSz w:w="16841" w:h="11900" w:orient="landscape"/>
          <w:pgMar w:top="1532" w:right="2098" w:bottom="1531" w:left="1984" w:header="0" w:footer="955" w:gutter="0"/>
          <w:cols w:space="720" w:num="1"/>
        </w:sectPr>
      </w:pPr>
    </w:p>
    <w:p w14:paraId="785A93A7">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4.危险废物转移情况</w:t>
      </w:r>
    </w:p>
    <w:p w14:paraId="7541BD74">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2025年，本市运行危险废物联单转移量7.6563万吨，其中省内产废转移4.3121万吨，省内收集转移0.6868万吨，应急转移0.0062万吨，跨省转出2.0110万吨，跨省转入0.6402吨。</w:t>
      </w:r>
    </w:p>
    <w:p w14:paraId="7CDDF51C">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5.危险废物许可证颁发情况</w:t>
      </w:r>
    </w:p>
    <w:p w14:paraId="1C1F003D">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left"/>
        <w:textAlignment w:val="auto"/>
        <w:rPr>
          <w:rFonts w:hint="eastAsia" w:ascii="仿宋_GB2312" w:hAnsi="仿宋_GB2312" w:eastAsia="仿宋_GB2312" w:cs="仿宋_GB2312"/>
          <w:snapToGrid/>
          <w:kern w:val="2"/>
          <w:sz w:val="32"/>
          <w:szCs w:val="32"/>
          <w:lang w:eastAsia="zh-CN"/>
        </w:rPr>
        <w:sectPr>
          <w:pgSz w:w="11900" w:h="16841"/>
          <w:pgMar w:top="2098" w:right="1531" w:bottom="1984" w:left="1532" w:header="0" w:footer="955" w:gutter="0"/>
          <w:cols w:space="720" w:num="1"/>
        </w:sect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5</w:t>
      </w:r>
      <w:r>
        <w:rPr>
          <w:rFonts w:hint="eastAsia" w:ascii="仿宋_GB2312" w:hAnsi="仿宋_GB2312" w:eastAsia="仿宋_GB2312" w:cs="仿宋_GB2312"/>
          <w:snapToGrid/>
          <w:kern w:val="2"/>
          <w:sz w:val="32"/>
          <w:szCs w:val="32"/>
          <w:lang w:eastAsia="zh-CN"/>
        </w:rPr>
        <w:t>年，本市共有</w:t>
      </w:r>
      <w:r>
        <w:rPr>
          <w:rFonts w:hint="eastAsia" w:ascii="仿宋_GB2312" w:hAnsi="仿宋_GB2312" w:eastAsia="仿宋_GB2312" w:cs="仿宋_GB2312"/>
          <w:snapToGrid/>
          <w:kern w:val="2"/>
          <w:sz w:val="32"/>
          <w:szCs w:val="32"/>
          <w:lang w:val="en-US" w:eastAsia="zh-CN"/>
        </w:rPr>
        <w:t>26</w:t>
      </w:r>
      <w:r>
        <w:rPr>
          <w:rFonts w:hint="eastAsia" w:ascii="仿宋_GB2312" w:hAnsi="仿宋_GB2312" w:eastAsia="仿宋_GB2312" w:cs="仿宋_GB2312"/>
          <w:snapToGrid/>
          <w:kern w:val="2"/>
          <w:sz w:val="32"/>
          <w:szCs w:val="32"/>
          <w:lang w:eastAsia="zh-CN"/>
        </w:rPr>
        <w:t>家危险废物（含医疗废物）经营单位，持有</w:t>
      </w:r>
      <w:r>
        <w:rPr>
          <w:rFonts w:hint="eastAsia" w:ascii="仿宋_GB2312" w:hAnsi="仿宋_GB2312" w:eastAsia="仿宋_GB2312" w:cs="仿宋_GB2312"/>
          <w:snapToGrid/>
          <w:kern w:val="2"/>
          <w:sz w:val="32"/>
          <w:szCs w:val="32"/>
          <w:lang w:val="en-US" w:eastAsia="zh-CN"/>
        </w:rPr>
        <w:t>28张危险废物经营</w:t>
      </w:r>
      <w:r>
        <w:rPr>
          <w:rFonts w:hint="eastAsia" w:ascii="仿宋_GB2312" w:hAnsi="仿宋_GB2312" w:eastAsia="仿宋_GB2312" w:cs="仿宋_GB2312"/>
          <w:snapToGrid/>
          <w:kern w:val="2"/>
          <w:sz w:val="32"/>
          <w:szCs w:val="32"/>
          <w:lang w:eastAsia="zh-CN"/>
        </w:rPr>
        <w:t>许可证，核准收集、利用、处置、贮存危险废物种类为</w:t>
      </w:r>
      <w:r>
        <w:rPr>
          <w:rFonts w:hint="eastAsia" w:ascii="仿宋_GB2312" w:hAnsi="仿宋_GB2312" w:eastAsia="仿宋_GB2312" w:cs="仿宋_GB2312"/>
          <w:snapToGrid/>
          <w:kern w:val="2"/>
          <w:sz w:val="32"/>
          <w:szCs w:val="32"/>
          <w:lang w:val="en-US" w:eastAsia="zh-CN"/>
        </w:rPr>
        <w:t>HW01、</w:t>
      </w:r>
      <w:r>
        <w:rPr>
          <w:rFonts w:hint="eastAsia" w:ascii="仿宋_GB2312" w:hAnsi="仿宋_GB2312" w:eastAsia="仿宋_GB2312" w:cs="仿宋_GB2312"/>
          <w:snapToGrid/>
          <w:kern w:val="2"/>
          <w:sz w:val="32"/>
          <w:szCs w:val="32"/>
          <w:lang w:eastAsia="zh-CN"/>
        </w:rPr>
        <w:t>HW02、</w:t>
      </w:r>
      <w:r>
        <w:rPr>
          <w:rFonts w:hint="eastAsia" w:ascii="仿宋_GB2312" w:hAnsi="仿宋_GB2312" w:eastAsia="仿宋_GB2312" w:cs="仿宋_GB2312"/>
          <w:snapToGrid/>
          <w:kern w:val="2"/>
          <w:sz w:val="32"/>
          <w:szCs w:val="32"/>
          <w:lang w:val="en-US" w:eastAsia="zh-CN"/>
        </w:rPr>
        <w:t>HW03、</w:t>
      </w:r>
      <w:r>
        <w:rPr>
          <w:rFonts w:hint="eastAsia" w:ascii="仿宋_GB2312" w:hAnsi="仿宋_GB2312" w:eastAsia="仿宋_GB2312" w:cs="仿宋_GB2312"/>
          <w:snapToGrid/>
          <w:kern w:val="2"/>
          <w:sz w:val="32"/>
          <w:szCs w:val="32"/>
          <w:lang w:eastAsia="zh-CN"/>
        </w:rPr>
        <w:t>HW04、</w:t>
      </w:r>
      <w:r>
        <w:rPr>
          <w:rFonts w:hint="eastAsia" w:ascii="仿宋_GB2312" w:hAnsi="仿宋_GB2312" w:eastAsia="仿宋_GB2312" w:cs="仿宋_GB2312"/>
          <w:snapToGrid/>
          <w:kern w:val="2"/>
          <w:sz w:val="32"/>
          <w:szCs w:val="32"/>
          <w:lang w:val="en-US" w:eastAsia="zh-CN"/>
        </w:rPr>
        <w:t>HW05、</w:t>
      </w:r>
      <w:r>
        <w:rPr>
          <w:rFonts w:hint="eastAsia" w:ascii="仿宋_GB2312" w:hAnsi="仿宋_GB2312" w:eastAsia="仿宋_GB2312" w:cs="仿宋_GB2312"/>
          <w:snapToGrid/>
          <w:kern w:val="2"/>
          <w:sz w:val="32"/>
          <w:szCs w:val="32"/>
          <w:lang w:eastAsia="zh-CN"/>
        </w:rPr>
        <w:t>HW06、HW08、HW09、</w:t>
      </w:r>
      <w:r>
        <w:rPr>
          <w:rFonts w:hint="eastAsia" w:ascii="仿宋_GB2312" w:hAnsi="仿宋_GB2312" w:eastAsia="仿宋_GB2312" w:cs="仿宋_GB2312"/>
          <w:snapToGrid/>
          <w:kern w:val="2"/>
          <w:sz w:val="32"/>
          <w:szCs w:val="32"/>
          <w:lang w:val="en-US" w:eastAsia="zh-CN"/>
        </w:rPr>
        <w:t>HW10、</w:t>
      </w:r>
      <w:r>
        <w:rPr>
          <w:rFonts w:hint="eastAsia" w:ascii="仿宋_GB2312" w:hAnsi="仿宋_GB2312" w:eastAsia="仿宋_GB2312" w:cs="仿宋_GB2312"/>
          <w:snapToGrid/>
          <w:kern w:val="2"/>
          <w:sz w:val="32"/>
          <w:szCs w:val="32"/>
          <w:lang w:eastAsia="zh-CN"/>
        </w:rPr>
        <w:t>HW11、HW12、HW13、</w:t>
      </w:r>
      <w:r>
        <w:rPr>
          <w:rFonts w:hint="eastAsia" w:ascii="仿宋_GB2312" w:hAnsi="仿宋_GB2312" w:eastAsia="仿宋_GB2312" w:cs="仿宋_GB2312"/>
          <w:snapToGrid/>
          <w:kern w:val="2"/>
          <w:sz w:val="32"/>
          <w:szCs w:val="32"/>
          <w:lang w:val="en-US" w:eastAsia="zh-CN"/>
        </w:rPr>
        <w:t>HW16、</w:t>
      </w:r>
      <w:r>
        <w:rPr>
          <w:rFonts w:hint="eastAsia" w:ascii="仿宋_GB2312" w:hAnsi="仿宋_GB2312" w:eastAsia="仿宋_GB2312" w:cs="仿宋_GB2312"/>
          <w:snapToGrid/>
          <w:kern w:val="2"/>
          <w:sz w:val="32"/>
          <w:szCs w:val="32"/>
          <w:lang w:eastAsia="zh-CN"/>
        </w:rPr>
        <w:t>HW17、HW18、HW19、HW22、HW23、</w:t>
      </w:r>
      <w:r>
        <w:rPr>
          <w:rFonts w:hint="eastAsia" w:ascii="仿宋_GB2312" w:hAnsi="仿宋_GB2312" w:eastAsia="仿宋_GB2312" w:cs="仿宋_GB2312"/>
          <w:snapToGrid/>
          <w:kern w:val="2"/>
          <w:sz w:val="32"/>
          <w:szCs w:val="32"/>
          <w:lang w:val="en-US" w:eastAsia="zh-CN"/>
        </w:rPr>
        <w:t>HW29、</w:t>
      </w:r>
      <w:r>
        <w:rPr>
          <w:rFonts w:hint="eastAsia" w:ascii="仿宋_GB2312" w:hAnsi="仿宋_GB2312" w:eastAsia="仿宋_GB2312" w:cs="仿宋_GB2312"/>
          <w:snapToGrid/>
          <w:kern w:val="2"/>
          <w:sz w:val="32"/>
          <w:szCs w:val="32"/>
          <w:lang w:eastAsia="zh-CN"/>
        </w:rPr>
        <w:t>HW31、HW32、HW33、HW34、HW35、HW37、HW38、</w:t>
      </w:r>
      <w:r>
        <w:rPr>
          <w:rFonts w:hint="eastAsia" w:ascii="仿宋_GB2312" w:hAnsi="仿宋_GB2312" w:eastAsia="仿宋_GB2312" w:cs="仿宋_GB2312"/>
          <w:snapToGrid/>
          <w:kern w:val="2"/>
          <w:sz w:val="32"/>
          <w:szCs w:val="32"/>
          <w:lang w:val="en-US" w:eastAsia="zh-CN"/>
        </w:rPr>
        <w:t>HW39、HW46、</w:t>
      </w:r>
      <w:r>
        <w:rPr>
          <w:rFonts w:hint="eastAsia" w:ascii="仿宋_GB2312" w:hAnsi="仿宋_GB2312" w:eastAsia="仿宋_GB2312" w:cs="仿宋_GB2312"/>
          <w:snapToGrid/>
          <w:kern w:val="2"/>
          <w:sz w:val="32"/>
          <w:szCs w:val="32"/>
          <w:lang w:eastAsia="zh-CN"/>
        </w:rPr>
        <w:t>HW48、HW49、HW50，核准收集、利用、处置、贮存能力达到</w:t>
      </w:r>
      <w:r>
        <w:rPr>
          <w:rFonts w:hint="eastAsia" w:ascii="仿宋_GB2312" w:hAnsi="仿宋_GB2312" w:eastAsia="仿宋_GB2312" w:cs="仿宋_GB2312"/>
          <w:snapToGrid/>
          <w:kern w:val="2"/>
          <w:sz w:val="32"/>
          <w:szCs w:val="32"/>
          <w:lang w:val="en-US" w:eastAsia="zh-CN"/>
        </w:rPr>
        <w:t>58.23</w:t>
      </w:r>
      <w:r>
        <w:rPr>
          <w:rFonts w:hint="eastAsia" w:ascii="仿宋_GB2312" w:hAnsi="仿宋_GB2312" w:eastAsia="仿宋_GB2312" w:cs="仿宋_GB2312"/>
          <w:snapToGrid/>
          <w:kern w:val="2"/>
          <w:sz w:val="32"/>
          <w:szCs w:val="32"/>
          <w:lang w:eastAsia="zh-CN"/>
        </w:rPr>
        <w:t>万吨/年，实际收集、利用、处置、贮存量为</w:t>
      </w:r>
      <w:r>
        <w:rPr>
          <w:rFonts w:hint="eastAsia" w:ascii="仿宋_GB2312" w:hAnsi="仿宋_GB2312" w:eastAsia="仿宋_GB2312" w:cs="仿宋_GB2312"/>
          <w:snapToGrid/>
          <w:kern w:val="2"/>
          <w:sz w:val="32"/>
          <w:szCs w:val="32"/>
          <w:lang w:val="en-US" w:eastAsia="zh-CN"/>
        </w:rPr>
        <w:t>2.264</w:t>
      </w:r>
      <w:r>
        <w:rPr>
          <w:rFonts w:hint="eastAsia" w:ascii="仿宋_GB2312" w:hAnsi="仿宋_GB2312" w:eastAsia="仿宋_GB2312" w:cs="仿宋_GB2312"/>
          <w:snapToGrid/>
          <w:kern w:val="2"/>
          <w:sz w:val="32"/>
          <w:szCs w:val="32"/>
          <w:lang w:eastAsia="zh-CN"/>
        </w:rPr>
        <w:t>万吨。本市危险废物许可证持证单位情况见表</w:t>
      </w:r>
      <w:r>
        <w:rPr>
          <w:rFonts w:hint="eastAsia" w:ascii="仿宋_GB2312" w:hAnsi="仿宋_GB2312" w:eastAsia="仿宋_GB2312" w:cs="仿宋_GB2312"/>
          <w:snapToGrid/>
          <w:kern w:val="2"/>
          <w:sz w:val="32"/>
          <w:szCs w:val="32"/>
          <w:lang w:val="en-US" w:eastAsia="zh-CN"/>
        </w:rPr>
        <w:t>3</w:t>
      </w:r>
      <w:r>
        <w:rPr>
          <w:rFonts w:hint="eastAsia" w:ascii="仿宋_GB2312" w:hAnsi="仿宋_GB2312" w:eastAsia="仿宋_GB2312" w:cs="仿宋_GB2312"/>
          <w:snapToGrid/>
          <w:kern w:val="2"/>
          <w:sz w:val="32"/>
          <w:szCs w:val="32"/>
          <w:lang w:eastAsia="zh-CN"/>
        </w:rPr>
        <w:t>。</w:t>
      </w:r>
    </w:p>
    <w:p w14:paraId="63AA69B8">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left"/>
        <w:textAlignment w:val="auto"/>
        <w:rPr>
          <w:rFonts w:hint="eastAsia" w:ascii="仿宋_GB2312" w:hAnsi="仿宋_GB2312" w:eastAsia="仿宋_GB2312" w:cs="仿宋_GB2312"/>
          <w:snapToGrid/>
          <w:kern w:val="2"/>
          <w:sz w:val="32"/>
          <w:szCs w:val="32"/>
          <w:lang w:eastAsia="zh-CN"/>
        </w:rPr>
      </w:pPr>
    </w:p>
    <w:p w14:paraId="49D0CDC7">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jc w:val="center"/>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表</w:t>
      </w:r>
      <w:r>
        <w:rPr>
          <w:rFonts w:hint="eastAsia" w:ascii="仿宋_GB2312" w:hAnsi="仿宋_GB2312" w:eastAsia="仿宋_GB2312" w:cs="仿宋_GB2312"/>
          <w:snapToGrid/>
          <w:kern w:val="2"/>
          <w:sz w:val="32"/>
          <w:szCs w:val="32"/>
          <w:lang w:val="en-US" w:eastAsia="zh-CN"/>
        </w:rPr>
        <w:t>3</w:t>
      </w:r>
      <w:r>
        <w:rPr>
          <w:rFonts w:hint="eastAsia" w:ascii="仿宋_GB2312" w:hAnsi="仿宋_GB2312" w:eastAsia="仿宋_GB2312" w:cs="仿宋_GB2312"/>
          <w:snapToGrid/>
          <w:kern w:val="2"/>
          <w:sz w:val="32"/>
          <w:szCs w:val="32"/>
          <w:lang w:eastAsia="zh-CN"/>
        </w:rPr>
        <w:t xml:space="preserve"> 危险废物许可证持证单位情况</w:t>
      </w:r>
    </w:p>
    <w:tbl>
      <w:tblPr>
        <w:tblStyle w:val="8"/>
        <w:tblW w:w="5136"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75"/>
        <w:gridCol w:w="6757"/>
        <w:gridCol w:w="1805"/>
        <w:gridCol w:w="1219"/>
        <w:gridCol w:w="1266"/>
      </w:tblGrid>
      <w:tr w14:paraId="7A274A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jc w:val="center"/>
        </w:trPr>
        <w:tc>
          <w:tcPr>
            <w:tcW w:w="2073" w:type="dxa"/>
            <w:tcBorders>
              <w:top w:val="single" w:color="000000" w:sz="6" w:space="0"/>
              <w:left w:val="single" w:color="000000" w:sz="6" w:space="0"/>
            </w:tcBorders>
            <w:tcMar>
              <w:top w:w="0" w:type="dxa"/>
              <w:left w:w="0" w:type="dxa"/>
              <w:bottom w:w="0" w:type="dxa"/>
              <w:right w:w="0" w:type="dxa"/>
            </w:tcMar>
            <w:vAlign w:val="center"/>
          </w:tcPr>
          <w:p w14:paraId="2B80CF83">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21"/>
                <w:szCs w:val="21"/>
              </w:rPr>
            </w:pPr>
            <w:r>
              <w:rPr>
                <w:rFonts w:hint="eastAsia" w:ascii="仿宋_GB2312" w:hAnsi="仿宋_GB2312" w:eastAsia="仿宋_GB2312" w:cs="仿宋_GB2312"/>
                <w:b/>
                <w:bCs/>
                <w:spacing w:val="-1"/>
                <w:sz w:val="21"/>
                <w:szCs w:val="21"/>
              </w:rPr>
              <w:t>危险废物许</w:t>
            </w:r>
            <w:r>
              <w:rPr>
                <w:rFonts w:hint="eastAsia" w:ascii="仿宋_GB2312" w:hAnsi="仿宋_GB2312" w:eastAsia="仿宋_GB2312" w:cs="仿宋_GB2312"/>
                <w:b/>
                <w:bCs/>
                <w:spacing w:val="-2"/>
                <w:sz w:val="21"/>
                <w:szCs w:val="21"/>
              </w:rPr>
              <w:t>可证持证单</w:t>
            </w:r>
            <w:r>
              <w:rPr>
                <w:rFonts w:hint="eastAsia" w:ascii="仿宋_GB2312" w:hAnsi="仿宋_GB2312" w:eastAsia="仿宋_GB2312" w:cs="仿宋_GB2312"/>
                <w:b/>
                <w:bCs/>
                <w:spacing w:val="-1"/>
                <w:sz w:val="21"/>
                <w:szCs w:val="21"/>
              </w:rPr>
              <w:t>位名称</w:t>
            </w:r>
          </w:p>
        </w:tc>
        <w:tc>
          <w:tcPr>
            <w:tcW w:w="6748" w:type="dxa"/>
            <w:tcBorders>
              <w:top w:val="single" w:color="000000" w:sz="6" w:space="0"/>
            </w:tcBorders>
            <w:tcMar>
              <w:top w:w="0" w:type="dxa"/>
              <w:left w:w="0" w:type="dxa"/>
              <w:bottom w:w="0" w:type="dxa"/>
              <w:right w:w="0" w:type="dxa"/>
            </w:tcMar>
            <w:vAlign w:val="center"/>
          </w:tcPr>
          <w:p w14:paraId="06B58AF7">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21"/>
                <w:szCs w:val="21"/>
              </w:rPr>
            </w:pPr>
            <w:r>
              <w:rPr>
                <w:rFonts w:hint="eastAsia" w:ascii="仿宋_GB2312" w:hAnsi="仿宋_GB2312" w:eastAsia="仿宋_GB2312" w:cs="仿宋_GB2312"/>
                <w:b/>
                <w:bCs/>
                <w:spacing w:val="-1"/>
                <w:sz w:val="21"/>
                <w:szCs w:val="21"/>
              </w:rPr>
              <w:t>核准收集利用处</w:t>
            </w:r>
            <w:r>
              <w:rPr>
                <w:rFonts w:hint="eastAsia" w:ascii="仿宋_GB2312" w:hAnsi="仿宋_GB2312" w:eastAsia="仿宋_GB2312" w:cs="仿宋_GB2312"/>
                <w:b/>
                <w:bCs/>
                <w:spacing w:val="-2"/>
                <w:sz w:val="21"/>
                <w:szCs w:val="21"/>
              </w:rPr>
              <w:t>置贮存废物类别/代码</w:t>
            </w:r>
          </w:p>
        </w:tc>
        <w:tc>
          <w:tcPr>
            <w:tcW w:w="1803" w:type="dxa"/>
            <w:tcBorders>
              <w:top w:val="single" w:color="000000" w:sz="6" w:space="0"/>
            </w:tcBorders>
            <w:tcMar>
              <w:top w:w="0" w:type="dxa"/>
              <w:left w:w="0" w:type="dxa"/>
              <w:bottom w:w="0" w:type="dxa"/>
              <w:right w:w="0" w:type="dxa"/>
            </w:tcMar>
            <w:vAlign w:val="center"/>
          </w:tcPr>
          <w:p w14:paraId="1A977891">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21"/>
                <w:szCs w:val="21"/>
              </w:rPr>
            </w:pPr>
            <w:r>
              <w:rPr>
                <w:rFonts w:hint="eastAsia" w:ascii="仿宋_GB2312" w:hAnsi="仿宋_GB2312" w:eastAsia="仿宋_GB2312" w:cs="仿宋_GB2312"/>
                <w:b/>
                <w:bCs/>
                <w:spacing w:val="-1"/>
                <w:sz w:val="21"/>
                <w:szCs w:val="21"/>
              </w:rPr>
              <w:t>核准收集利用处置贮存能力</w:t>
            </w:r>
          </w:p>
        </w:tc>
        <w:tc>
          <w:tcPr>
            <w:tcW w:w="1218" w:type="dxa"/>
            <w:tcBorders>
              <w:top w:val="single" w:color="000000" w:sz="6" w:space="0"/>
            </w:tcBorders>
            <w:tcMar>
              <w:top w:w="0" w:type="dxa"/>
              <w:left w:w="0" w:type="dxa"/>
              <w:bottom w:w="0" w:type="dxa"/>
              <w:right w:w="0" w:type="dxa"/>
            </w:tcMar>
            <w:vAlign w:val="center"/>
          </w:tcPr>
          <w:p w14:paraId="32D10C7C">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pacing w:val="-2"/>
                <w:sz w:val="21"/>
                <w:szCs w:val="21"/>
              </w:rPr>
              <w:t>实际收集利用</w:t>
            </w:r>
            <w:r>
              <w:rPr>
                <w:rFonts w:hint="eastAsia" w:ascii="仿宋_GB2312" w:hAnsi="仿宋_GB2312" w:eastAsia="仿宋_GB2312" w:cs="仿宋_GB2312"/>
                <w:b/>
                <w:bCs/>
                <w:color w:val="auto"/>
                <w:spacing w:val="-7"/>
                <w:sz w:val="21"/>
                <w:szCs w:val="21"/>
              </w:rPr>
              <w:t>处置贮存量</w:t>
            </w:r>
          </w:p>
        </w:tc>
        <w:tc>
          <w:tcPr>
            <w:tcW w:w="1265" w:type="dxa"/>
            <w:tcBorders>
              <w:top w:val="single" w:color="000000" w:sz="6" w:space="0"/>
              <w:right w:val="single" w:color="000000" w:sz="6" w:space="0"/>
            </w:tcBorders>
            <w:tcMar>
              <w:top w:w="0" w:type="dxa"/>
              <w:left w:w="0" w:type="dxa"/>
              <w:bottom w:w="0" w:type="dxa"/>
              <w:right w:w="0" w:type="dxa"/>
            </w:tcMar>
            <w:vAlign w:val="center"/>
          </w:tcPr>
          <w:p w14:paraId="5288D2B1">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pacing w:val="-2"/>
                <w:sz w:val="21"/>
                <w:szCs w:val="21"/>
              </w:rPr>
              <w:t>许可证有效期</w:t>
            </w:r>
          </w:p>
        </w:tc>
      </w:tr>
      <w:tr w14:paraId="21E0B2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jc w:val="center"/>
        </w:trPr>
        <w:tc>
          <w:tcPr>
            <w:tcW w:w="2073" w:type="dxa"/>
            <w:tcBorders>
              <w:left w:val="single" w:color="000000" w:sz="6" w:space="0"/>
            </w:tcBorders>
            <w:tcMar>
              <w:top w:w="0" w:type="dxa"/>
              <w:left w:w="0" w:type="dxa"/>
              <w:bottom w:w="0" w:type="dxa"/>
              <w:right w:w="0" w:type="dxa"/>
            </w:tcMar>
            <w:vAlign w:val="center"/>
          </w:tcPr>
          <w:p w14:paraId="5109349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牙克石市生力源肥业有限公司</w:t>
            </w:r>
          </w:p>
        </w:tc>
        <w:tc>
          <w:tcPr>
            <w:tcW w:w="6748" w:type="dxa"/>
            <w:tcMar>
              <w:top w:w="0" w:type="dxa"/>
              <w:left w:w="0" w:type="dxa"/>
              <w:bottom w:w="0" w:type="dxa"/>
              <w:right w:w="0" w:type="dxa"/>
            </w:tcMar>
            <w:vAlign w:val="center"/>
          </w:tcPr>
          <w:p w14:paraId="7E24D4BF">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废菌渣和四效蒸发浓缩液HW02（271-002-02）</w:t>
            </w:r>
          </w:p>
        </w:tc>
        <w:tc>
          <w:tcPr>
            <w:tcW w:w="1803" w:type="dxa"/>
            <w:tcMar>
              <w:top w:w="0" w:type="dxa"/>
              <w:left w:w="0" w:type="dxa"/>
              <w:bottom w:w="0" w:type="dxa"/>
              <w:right w:w="0" w:type="dxa"/>
            </w:tcMar>
            <w:vAlign w:val="center"/>
          </w:tcPr>
          <w:p w14:paraId="01D0C043">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25万吨/年</w:t>
            </w:r>
          </w:p>
        </w:tc>
        <w:tc>
          <w:tcPr>
            <w:tcW w:w="1218" w:type="dxa"/>
            <w:tcMar>
              <w:top w:w="0" w:type="dxa"/>
              <w:left w:w="0" w:type="dxa"/>
              <w:bottom w:w="0" w:type="dxa"/>
              <w:right w:w="0" w:type="dxa"/>
            </w:tcMar>
            <w:vAlign w:val="center"/>
          </w:tcPr>
          <w:p w14:paraId="38ABB07F">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0</w:t>
            </w:r>
          </w:p>
        </w:tc>
        <w:tc>
          <w:tcPr>
            <w:tcW w:w="1265" w:type="dxa"/>
            <w:tcBorders>
              <w:right w:val="single" w:color="000000" w:sz="6" w:space="0"/>
            </w:tcBorders>
            <w:tcMar>
              <w:top w:w="0" w:type="dxa"/>
              <w:left w:w="0" w:type="dxa"/>
              <w:bottom w:w="0" w:type="dxa"/>
              <w:right w:w="0" w:type="dxa"/>
            </w:tcMar>
            <w:vAlign w:val="center"/>
          </w:tcPr>
          <w:p w14:paraId="4252AA6B">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2025/11/2</w:t>
            </w:r>
          </w:p>
        </w:tc>
      </w:tr>
      <w:tr w14:paraId="040D5C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2073" w:type="dxa"/>
            <w:tcBorders>
              <w:left w:val="single" w:color="000000" w:sz="6" w:space="0"/>
            </w:tcBorders>
            <w:tcMar>
              <w:top w:w="0" w:type="dxa"/>
              <w:left w:w="0" w:type="dxa"/>
              <w:bottom w:w="0" w:type="dxa"/>
              <w:right w:w="0" w:type="dxa"/>
            </w:tcMar>
            <w:vAlign w:val="center"/>
          </w:tcPr>
          <w:p w14:paraId="79ACAC0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呼伦贝尔森茂环保产业有限公司</w:t>
            </w:r>
          </w:p>
        </w:tc>
        <w:tc>
          <w:tcPr>
            <w:tcW w:w="6748" w:type="dxa"/>
            <w:tcMar>
              <w:top w:w="0" w:type="dxa"/>
              <w:left w:w="0" w:type="dxa"/>
              <w:bottom w:w="0" w:type="dxa"/>
              <w:right w:w="0" w:type="dxa"/>
            </w:tcMar>
            <w:vAlign w:val="center"/>
          </w:tcPr>
          <w:p w14:paraId="494B46F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废矿物油（HW08）</w:t>
            </w:r>
          </w:p>
        </w:tc>
        <w:tc>
          <w:tcPr>
            <w:tcW w:w="1803" w:type="dxa"/>
            <w:tcMar>
              <w:top w:w="0" w:type="dxa"/>
              <w:left w:w="0" w:type="dxa"/>
              <w:bottom w:w="0" w:type="dxa"/>
              <w:right w:w="0" w:type="dxa"/>
            </w:tcMar>
            <w:vAlign w:val="center"/>
          </w:tcPr>
          <w:p w14:paraId="7165896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1.5万吨/年</w:t>
            </w:r>
          </w:p>
        </w:tc>
        <w:tc>
          <w:tcPr>
            <w:tcW w:w="1218" w:type="dxa"/>
            <w:tcMar>
              <w:top w:w="0" w:type="dxa"/>
              <w:left w:w="0" w:type="dxa"/>
              <w:bottom w:w="0" w:type="dxa"/>
              <w:right w:w="0" w:type="dxa"/>
            </w:tcMar>
            <w:vAlign w:val="center"/>
          </w:tcPr>
          <w:p w14:paraId="7BB60041">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0</w:t>
            </w:r>
          </w:p>
        </w:tc>
        <w:tc>
          <w:tcPr>
            <w:tcW w:w="1265" w:type="dxa"/>
            <w:tcBorders>
              <w:right w:val="single" w:color="000000" w:sz="6" w:space="0"/>
            </w:tcBorders>
            <w:tcMar>
              <w:top w:w="0" w:type="dxa"/>
              <w:left w:w="0" w:type="dxa"/>
              <w:bottom w:w="0" w:type="dxa"/>
              <w:right w:w="0" w:type="dxa"/>
            </w:tcMar>
            <w:vAlign w:val="center"/>
          </w:tcPr>
          <w:p w14:paraId="3A04800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2026/1/26</w:t>
            </w:r>
          </w:p>
        </w:tc>
      </w:tr>
      <w:tr w14:paraId="518B20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2073" w:type="dxa"/>
            <w:tcBorders>
              <w:left w:val="single" w:color="000000" w:sz="6" w:space="0"/>
            </w:tcBorders>
            <w:tcMar>
              <w:top w:w="0" w:type="dxa"/>
              <w:left w:w="0" w:type="dxa"/>
              <w:bottom w:w="0" w:type="dxa"/>
              <w:right w:w="0" w:type="dxa"/>
            </w:tcMar>
            <w:vAlign w:val="center"/>
          </w:tcPr>
          <w:p w14:paraId="263D19FB">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呼伦贝尔新春兴再生资源有限公司</w:t>
            </w:r>
          </w:p>
        </w:tc>
        <w:tc>
          <w:tcPr>
            <w:tcW w:w="6748" w:type="dxa"/>
            <w:tcMar>
              <w:top w:w="0" w:type="dxa"/>
              <w:left w:w="0" w:type="dxa"/>
              <w:bottom w:w="0" w:type="dxa"/>
              <w:right w:w="0" w:type="dxa"/>
            </w:tcMar>
            <w:vAlign w:val="center"/>
          </w:tcPr>
          <w:p w14:paraId="30550F00">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含铅废物HW31（900-052-31）</w:t>
            </w:r>
          </w:p>
        </w:tc>
        <w:tc>
          <w:tcPr>
            <w:tcW w:w="1803" w:type="dxa"/>
            <w:tcMar>
              <w:top w:w="0" w:type="dxa"/>
              <w:left w:w="0" w:type="dxa"/>
              <w:bottom w:w="0" w:type="dxa"/>
              <w:right w:w="0" w:type="dxa"/>
            </w:tcMar>
            <w:vAlign w:val="center"/>
          </w:tcPr>
          <w:p w14:paraId="4AECDB6A">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20000吨/年</w:t>
            </w:r>
          </w:p>
        </w:tc>
        <w:tc>
          <w:tcPr>
            <w:tcW w:w="1218" w:type="dxa"/>
            <w:tcMar>
              <w:top w:w="0" w:type="dxa"/>
              <w:left w:w="0" w:type="dxa"/>
              <w:bottom w:w="0" w:type="dxa"/>
              <w:right w:w="0" w:type="dxa"/>
            </w:tcMar>
            <w:vAlign w:val="center"/>
          </w:tcPr>
          <w:p w14:paraId="612ED408">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397.955吨</w:t>
            </w:r>
          </w:p>
        </w:tc>
        <w:tc>
          <w:tcPr>
            <w:tcW w:w="1265" w:type="dxa"/>
            <w:tcBorders>
              <w:right w:val="single" w:color="000000" w:sz="6" w:space="0"/>
            </w:tcBorders>
            <w:tcMar>
              <w:top w:w="0" w:type="dxa"/>
              <w:left w:w="0" w:type="dxa"/>
              <w:bottom w:w="0" w:type="dxa"/>
              <w:right w:w="0" w:type="dxa"/>
            </w:tcMar>
            <w:vAlign w:val="center"/>
          </w:tcPr>
          <w:p w14:paraId="68CC3A1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2026/12/17</w:t>
            </w:r>
          </w:p>
        </w:tc>
      </w:tr>
      <w:tr w14:paraId="160BF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2073" w:type="dxa"/>
            <w:tcBorders>
              <w:left w:val="single" w:color="000000" w:sz="6" w:space="0"/>
            </w:tcBorders>
            <w:tcMar>
              <w:top w:w="0" w:type="dxa"/>
              <w:left w:w="0" w:type="dxa"/>
              <w:bottom w:w="0" w:type="dxa"/>
              <w:right w:w="0" w:type="dxa"/>
            </w:tcMar>
            <w:vAlign w:val="center"/>
          </w:tcPr>
          <w:p w14:paraId="3D31C1A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呼伦贝尔昆腾再生资源回收有限公司</w:t>
            </w:r>
          </w:p>
        </w:tc>
        <w:tc>
          <w:tcPr>
            <w:tcW w:w="6748" w:type="dxa"/>
            <w:tcMar>
              <w:top w:w="0" w:type="dxa"/>
              <w:left w:w="0" w:type="dxa"/>
              <w:bottom w:w="0" w:type="dxa"/>
              <w:right w:w="0" w:type="dxa"/>
            </w:tcMar>
            <w:vAlign w:val="center"/>
          </w:tcPr>
          <w:p w14:paraId="7C3F407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废矿物油及含矿物油废物HW08（900-201-08、900-214-08、900-217-08、900-218-08、900-219-08、900-220-08、900-249-08）及含铅废物HW31（900-052-31）</w:t>
            </w:r>
          </w:p>
        </w:tc>
        <w:tc>
          <w:tcPr>
            <w:tcW w:w="1803" w:type="dxa"/>
            <w:tcMar>
              <w:top w:w="0" w:type="dxa"/>
              <w:left w:w="0" w:type="dxa"/>
              <w:bottom w:w="0" w:type="dxa"/>
              <w:right w:w="0" w:type="dxa"/>
            </w:tcMar>
            <w:vAlign w:val="center"/>
          </w:tcPr>
          <w:p w14:paraId="7EBF5B32">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废矿物油5000吨/年、废电池10000吨/年</w:t>
            </w:r>
          </w:p>
        </w:tc>
        <w:tc>
          <w:tcPr>
            <w:tcW w:w="1218" w:type="dxa"/>
            <w:tcMar>
              <w:top w:w="0" w:type="dxa"/>
              <w:left w:w="0" w:type="dxa"/>
              <w:bottom w:w="0" w:type="dxa"/>
              <w:right w:w="0" w:type="dxa"/>
            </w:tcMar>
            <w:vAlign w:val="center"/>
          </w:tcPr>
          <w:p w14:paraId="50D26C4B">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515.552吨</w:t>
            </w:r>
          </w:p>
        </w:tc>
        <w:tc>
          <w:tcPr>
            <w:tcW w:w="1265" w:type="dxa"/>
            <w:tcBorders>
              <w:right w:val="single" w:color="000000" w:sz="6" w:space="0"/>
            </w:tcBorders>
            <w:tcMar>
              <w:top w:w="0" w:type="dxa"/>
              <w:left w:w="0" w:type="dxa"/>
              <w:bottom w:w="0" w:type="dxa"/>
              <w:right w:w="0" w:type="dxa"/>
            </w:tcMar>
            <w:vAlign w:val="center"/>
          </w:tcPr>
          <w:p w14:paraId="2C2A3DC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2027/9/9</w:t>
            </w:r>
          </w:p>
        </w:tc>
      </w:tr>
      <w:tr w14:paraId="2DDB07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jc w:val="center"/>
        </w:trPr>
        <w:tc>
          <w:tcPr>
            <w:tcW w:w="2073" w:type="dxa"/>
            <w:tcBorders>
              <w:left w:val="single" w:color="000000" w:sz="6" w:space="0"/>
            </w:tcBorders>
            <w:tcMar>
              <w:top w:w="0" w:type="dxa"/>
              <w:left w:w="0" w:type="dxa"/>
              <w:bottom w:w="0" w:type="dxa"/>
              <w:right w:w="0" w:type="dxa"/>
            </w:tcMar>
            <w:vAlign w:val="center"/>
          </w:tcPr>
          <w:p w14:paraId="1E4F5B5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牙克石市商顺医疗废物处理中心</w:t>
            </w:r>
          </w:p>
        </w:tc>
        <w:tc>
          <w:tcPr>
            <w:tcW w:w="6748" w:type="dxa"/>
            <w:tcMar>
              <w:top w:w="0" w:type="dxa"/>
              <w:left w:w="0" w:type="dxa"/>
              <w:bottom w:w="0" w:type="dxa"/>
              <w:right w:w="0" w:type="dxa"/>
            </w:tcMar>
            <w:vAlign w:val="center"/>
          </w:tcPr>
          <w:p w14:paraId="085AFB9A">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HW01（841-001-01、841-002-01、841-003-01）（人体器官和传染性的动物尸体等除外）</w:t>
            </w:r>
          </w:p>
        </w:tc>
        <w:tc>
          <w:tcPr>
            <w:tcW w:w="1803" w:type="dxa"/>
            <w:tcMar>
              <w:top w:w="0" w:type="dxa"/>
              <w:left w:w="0" w:type="dxa"/>
              <w:bottom w:w="0" w:type="dxa"/>
              <w:right w:w="0" w:type="dxa"/>
            </w:tcMar>
            <w:vAlign w:val="center"/>
          </w:tcPr>
          <w:p w14:paraId="4E62F57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1095吨/年</w:t>
            </w:r>
          </w:p>
        </w:tc>
        <w:tc>
          <w:tcPr>
            <w:tcW w:w="1218" w:type="dxa"/>
            <w:tcMar>
              <w:top w:w="0" w:type="dxa"/>
              <w:left w:w="0" w:type="dxa"/>
              <w:bottom w:w="0" w:type="dxa"/>
              <w:right w:w="0" w:type="dxa"/>
            </w:tcMar>
            <w:vAlign w:val="center"/>
          </w:tcPr>
          <w:p w14:paraId="232B7460">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179.856吨</w:t>
            </w:r>
          </w:p>
        </w:tc>
        <w:tc>
          <w:tcPr>
            <w:tcW w:w="1265" w:type="dxa"/>
            <w:tcBorders>
              <w:right w:val="single" w:color="000000" w:sz="6" w:space="0"/>
            </w:tcBorders>
            <w:tcMar>
              <w:top w:w="0" w:type="dxa"/>
              <w:left w:w="0" w:type="dxa"/>
              <w:bottom w:w="0" w:type="dxa"/>
              <w:right w:w="0" w:type="dxa"/>
            </w:tcMar>
            <w:vAlign w:val="center"/>
          </w:tcPr>
          <w:p w14:paraId="052A221B">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2027/4/15</w:t>
            </w:r>
          </w:p>
        </w:tc>
      </w:tr>
      <w:tr w14:paraId="026C26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2073" w:type="dxa"/>
            <w:tcBorders>
              <w:left w:val="single" w:color="000000" w:sz="6" w:space="0"/>
            </w:tcBorders>
            <w:tcMar>
              <w:top w:w="0" w:type="dxa"/>
              <w:left w:w="0" w:type="dxa"/>
              <w:bottom w:w="0" w:type="dxa"/>
              <w:right w:w="0" w:type="dxa"/>
            </w:tcMar>
            <w:vAlign w:val="center"/>
          </w:tcPr>
          <w:p w14:paraId="6F56110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海拉尔区宝洁垃圾处理有限责任公司</w:t>
            </w:r>
          </w:p>
        </w:tc>
        <w:tc>
          <w:tcPr>
            <w:tcW w:w="6748" w:type="dxa"/>
            <w:tcMar>
              <w:top w:w="0" w:type="dxa"/>
              <w:left w:w="0" w:type="dxa"/>
              <w:bottom w:w="0" w:type="dxa"/>
              <w:right w:w="0" w:type="dxa"/>
            </w:tcMar>
            <w:vAlign w:val="center"/>
          </w:tcPr>
          <w:p w14:paraId="7FE05B4F">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医疗废物HW01（841-001-01、841-002-01、841-003-01（病理切片后废弃的人体组织、病理蜡块等不可辨识的病理性废物））</w:t>
            </w:r>
          </w:p>
        </w:tc>
        <w:tc>
          <w:tcPr>
            <w:tcW w:w="1803" w:type="dxa"/>
            <w:tcMar>
              <w:top w:w="0" w:type="dxa"/>
              <w:left w:w="0" w:type="dxa"/>
              <w:bottom w:w="0" w:type="dxa"/>
              <w:right w:w="0" w:type="dxa"/>
            </w:tcMar>
            <w:vAlign w:val="center"/>
          </w:tcPr>
          <w:p w14:paraId="38458FF9">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1095吨/年</w:t>
            </w:r>
          </w:p>
        </w:tc>
        <w:tc>
          <w:tcPr>
            <w:tcW w:w="1218" w:type="dxa"/>
            <w:tcMar>
              <w:top w:w="0" w:type="dxa"/>
              <w:left w:w="0" w:type="dxa"/>
              <w:bottom w:w="0" w:type="dxa"/>
              <w:right w:w="0" w:type="dxa"/>
            </w:tcMar>
            <w:vAlign w:val="center"/>
          </w:tcPr>
          <w:p w14:paraId="1DB0ED88">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795.502吨</w:t>
            </w:r>
          </w:p>
        </w:tc>
        <w:tc>
          <w:tcPr>
            <w:tcW w:w="1265" w:type="dxa"/>
            <w:tcBorders>
              <w:right w:val="single" w:color="000000" w:sz="6" w:space="0"/>
            </w:tcBorders>
            <w:tcMar>
              <w:top w:w="0" w:type="dxa"/>
              <w:left w:w="0" w:type="dxa"/>
              <w:bottom w:w="0" w:type="dxa"/>
              <w:right w:w="0" w:type="dxa"/>
            </w:tcMar>
            <w:vAlign w:val="center"/>
          </w:tcPr>
          <w:p w14:paraId="672A435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2029/10/22</w:t>
            </w:r>
          </w:p>
        </w:tc>
      </w:tr>
      <w:tr w14:paraId="2E341E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2073" w:type="dxa"/>
            <w:tcBorders>
              <w:left w:val="single" w:color="000000" w:sz="6" w:space="0"/>
            </w:tcBorders>
            <w:tcMar>
              <w:top w:w="0" w:type="dxa"/>
              <w:left w:w="0" w:type="dxa"/>
              <w:bottom w:w="0" w:type="dxa"/>
              <w:right w:w="0" w:type="dxa"/>
            </w:tcMar>
            <w:vAlign w:val="center"/>
          </w:tcPr>
          <w:p w14:paraId="2D5CE67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扎兰屯博华环保科技有限公司</w:t>
            </w:r>
          </w:p>
        </w:tc>
        <w:tc>
          <w:tcPr>
            <w:tcW w:w="6748" w:type="dxa"/>
            <w:tcMar>
              <w:top w:w="0" w:type="dxa"/>
              <w:left w:w="0" w:type="dxa"/>
              <w:bottom w:w="0" w:type="dxa"/>
              <w:right w:w="0" w:type="dxa"/>
            </w:tcMar>
            <w:vAlign w:val="center"/>
          </w:tcPr>
          <w:p w14:paraId="1C77D99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医疗废物HW01（841-001-01、841-002-01、841-003-01（病理切片后废弃的人体组织、病理蜡块等不可辨识的病理性废物））</w:t>
            </w:r>
          </w:p>
        </w:tc>
        <w:tc>
          <w:tcPr>
            <w:tcW w:w="1803" w:type="dxa"/>
            <w:tcMar>
              <w:top w:w="0" w:type="dxa"/>
              <w:left w:w="0" w:type="dxa"/>
              <w:bottom w:w="0" w:type="dxa"/>
              <w:right w:w="0" w:type="dxa"/>
            </w:tcMar>
            <w:vAlign w:val="center"/>
          </w:tcPr>
          <w:p w14:paraId="4C770BBF">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1095吨/年</w:t>
            </w:r>
          </w:p>
        </w:tc>
        <w:tc>
          <w:tcPr>
            <w:tcW w:w="1218" w:type="dxa"/>
            <w:tcMar>
              <w:top w:w="0" w:type="dxa"/>
              <w:left w:w="0" w:type="dxa"/>
              <w:bottom w:w="0" w:type="dxa"/>
              <w:right w:w="0" w:type="dxa"/>
            </w:tcMar>
            <w:vAlign w:val="center"/>
          </w:tcPr>
          <w:p w14:paraId="5780813F">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sz w:val="21"/>
                <w:szCs w:val="21"/>
              </w:rPr>
              <w:t>502.858吨</w:t>
            </w:r>
          </w:p>
        </w:tc>
        <w:tc>
          <w:tcPr>
            <w:tcW w:w="1265" w:type="dxa"/>
            <w:tcBorders>
              <w:right w:val="single" w:color="000000" w:sz="6" w:space="0"/>
            </w:tcBorders>
            <w:tcMar>
              <w:top w:w="0" w:type="dxa"/>
              <w:left w:w="0" w:type="dxa"/>
              <w:bottom w:w="0" w:type="dxa"/>
              <w:right w:w="0" w:type="dxa"/>
            </w:tcMar>
            <w:vAlign w:val="center"/>
          </w:tcPr>
          <w:p w14:paraId="2E6468F0">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2029/10/22</w:t>
            </w:r>
          </w:p>
        </w:tc>
      </w:tr>
      <w:tr w14:paraId="104162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2073" w:type="dxa"/>
            <w:tcBorders>
              <w:left w:val="single" w:color="000000" w:sz="6" w:space="0"/>
            </w:tcBorders>
            <w:tcMar>
              <w:top w:w="0" w:type="dxa"/>
              <w:left w:w="0" w:type="dxa"/>
              <w:bottom w:w="0" w:type="dxa"/>
              <w:right w:w="0" w:type="dxa"/>
            </w:tcMar>
            <w:vAlign w:val="center"/>
          </w:tcPr>
          <w:p w14:paraId="170D3F05">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莫力达瓦达斡尔族自治旗泽天医疗废物处置有限公司</w:t>
            </w:r>
          </w:p>
        </w:tc>
        <w:tc>
          <w:tcPr>
            <w:tcW w:w="6748" w:type="dxa"/>
            <w:tcMar>
              <w:top w:w="0" w:type="dxa"/>
              <w:left w:w="0" w:type="dxa"/>
              <w:bottom w:w="0" w:type="dxa"/>
              <w:right w:w="0" w:type="dxa"/>
            </w:tcMar>
            <w:vAlign w:val="center"/>
          </w:tcPr>
          <w:p w14:paraId="41CD097F">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医疗废物HW01（841-001-01、841-002-01、841-003-01（病理切片后废弃的人体组织、病理蜡块等不可辨识的病理性废物））</w:t>
            </w:r>
          </w:p>
        </w:tc>
        <w:tc>
          <w:tcPr>
            <w:tcW w:w="1803" w:type="dxa"/>
            <w:tcMar>
              <w:top w:w="0" w:type="dxa"/>
              <w:left w:w="0" w:type="dxa"/>
              <w:bottom w:w="0" w:type="dxa"/>
              <w:right w:w="0" w:type="dxa"/>
            </w:tcMar>
            <w:vAlign w:val="center"/>
          </w:tcPr>
          <w:p w14:paraId="76DEF92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1825吨/年</w:t>
            </w:r>
          </w:p>
        </w:tc>
        <w:tc>
          <w:tcPr>
            <w:tcW w:w="1218" w:type="dxa"/>
            <w:tcMar>
              <w:top w:w="0" w:type="dxa"/>
              <w:left w:w="0" w:type="dxa"/>
              <w:bottom w:w="0" w:type="dxa"/>
              <w:right w:w="0" w:type="dxa"/>
            </w:tcMar>
            <w:vAlign w:val="center"/>
          </w:tcPr>
          <w:p w14:paraId="079443EE">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140.116吨</w:t>
            </w:r>
          </w:p>
        </w:tc>
        <w:tc>
          <w:tcPr>
            <w:tcW w:w="1265" w:type="dxa"/>
            <w:tcBorders>
              <w:right w:val="single" w:color="000000" w:sz="6" w:space="0"/>
            </w:tcBorders>
            <w:tcMar>
              <w:top w:w="0" w:type="dxa"/>
              <w:left w:w="0" w:type="dxa"/>
              <w:bottom w:w="0" w:type="dxa"/>
              <w:right w:w="0" w:type="dxa"/>
            </w:tcMar>
            <w:vAlign w:val="center"/>
          </w:tcPr>
          <w:p w14:paraId="144CFBAA">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2029/10/22</w:t>
            </w:r>
          </w:p>
        </w:tc>
      </w:tr>
      <w:tr w14:paraId="05DEF1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jc w:val="center"/>
        </w:trPr>
        <w:tc>
          <w:tcPr>
            <w:tcW w:w="2073" w:type="dxa"/>
            <w:tcBorders>
              <w:left w:val="single" w:color="000000" w:sz="6" w:space="0"/>
            </w:tcBorders>
            <w:tcMar>
              <w:top w:w="0" w:type="dxa"/>
              <w:left w:w="0" w:type="dxa"/>
              <w:bottom w:w="0" w:type="dxa"/>
              <w:right w:w="0" w:type="dxa"/>
            </w:tcMar>
            <w:vAlign w:val="center"/>
          </w:tcPr>
          <w:p w14:paraId="095D6A0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扎兰屯市祥龙废旧机油收购有限公司</w:t>
            </w:r>
          </w:p>
        </w:tc>
        <w:tc>
          <w:tcPr>
            <w:tcW w:w="6748" w:type="dxa"/>
            <w:tcMar>
              <w:top w:w="0" w:type="dxa"/>
              <w:left w:w="0" w:type="dxa"/>
              <w:bottom w:w="0" w:type="dxa"/>
              <w:right w:w="0" w:type="dxa"/>
            </w:tcMar>
            <w:vAlign w:val="center"/>
          </w:tcPr>
          <w:p w14:paraId="004FE08D">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废矿物油HW08(900-214-08）、废铅蓄电池HW31（900-052-31）</w:t>
            </w:r>
          </w:p>
        </w:tc>
        <w:tc>
          <w:tcPr>
            <w:tcW w:w="1803" w:type="dxa"/>
            <w:tcMar>
              <w:top w:w="0" w:type="dxa"/>
              <w:left w:w="0" w:type="dxa"/>
              <w:bottom w:w="0" w:type="dxa"/>
              <w:right w:w="0" w:type="dxa"/>
            </w:tcMar>
            <w:vAlign w:val="center"/>
          </w:tcPr>
          <w:p w14:paraId="217B436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w:t>
            </w:r>
            <w:r>
              <w:rPr>
                <w:rStyle w:val="10"/>
                <w:rFonts w:hint="eastAsia" w:ascii="仿宋_GB2312" w:hAnsi="仿宋_GB2312" w:eastAsia="仿宋_GB2312" w:cs="仿宋_GB2312"/>
                <w:snapToGrid w:val="0"/>
                <w:color w:val="000000"/>
                <w:sz w:val="21"/>
                <w:szCs w:val="21"/>
                <w:lang w:val="en-US" w:eastAsia="zh-CN" w:bidi="ar"/>
              </w:rPr>
              <w:t>3000吨/年、废铅蓄电池1000吨/年</w:t>
            </w:r>
          </w:p>
        </w:tc>
        <w:tc>
          <w:tcPr>
            <w:tcW w:w="1218" w:type="dxa"/>
            <w:tcMar>
              <w:top w:w="0" w:type="dxa"/>
              <w:left w:w="0" w:type="dxa"/>
              <w:bottom w:w="0" w:type="dxa"/>
              <w:right w:w="0" w:type="dxa"/>
            </w:tcMar>
            <w:vAlign w:val="center"/>
          </w:tcPr>
          <w:p w14:paraId="408AA37D">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rPr>
              <w:t>1255.095吨</w:t>
            </w:r>
          </w:p>
        </w:tc>
        <w:tc>
          <w:tcPr>
            <w:tcW w:w="1265" w:type="dxa"/>
            <w:tcBorders>
              <w:right w:val="single" w:color="000000" w:sz="6" w:space="0"/>
            </w:tcBorders>
            <w:tcMar>
              <w:top w:w="0" w:type="dxa"/>
              <w:left w:w="0" w:type="dxa"/>
              <w:bottom w:w="0" w:type="dxa"/>
              <w:right w:w="0" w:type="dxa"/>
            </w:tcMar>
            <w:vAlign w:val="center"/>
          </w:tcPr>
          <w:p w14:paraId="1F3C32DD">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2028/1/9</w:t>
            </w:r>
          </w:p>
        </w:tc>
      </w:tr>
      <w:tr w14:paraId="2FAEEC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2073" w:type="dxa"/>
            <w:tcBorders>
              <w:left w:val="single" w:color="000000" w:sz="6" w:space="0"/>
            </w:tcBorders>
            <w:tcMar>
              <w:top w:w="0" w:type="dxa"/>
              <w:left w:w="0" w:type="dxa"/>
              <w:bottom w:w="0" w:type="dxa"/>
              <w:right w:w="0" w:type="dxa"/>
            </w:tcMar>
            <w:vAlign w:val="center"/>
          </w:tcPr>
          <w:p w14:paraId="7EDB75E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呼伦贝尔新岳再生资源有限公司</w:t>
            </w:r>
          </w:p>
        </w:tc>
        <w:tc>
          <w:tcPr>
            <w:tcW w:w="6748" w:type="dxa"/>
            <w:tcMar>
              <w:top w:w="0" w:type="dxa"/>
              <w:left w:w="0" w:type="dxa"/>
              <w:bottom w:w="0" w:type="dxa"/>
              <w:right w:w="0" w:type="dxa"/>
            </w:tcMar>
            <w:vAlign w:val="center"/>
          </w:tcPr>
          <w:p w14:paraId="7109F2E3">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废铅蓄电池HW31（900-052-31）、废矿物油HW08(900-214-08、900-217-08、）</w:t>
            </w:r>
          </w:p>
        </w:tc>
        <w:tc>
          <w:tcPr>
            <w:tcW w:w="1803" w:type="dxa"/>
            <w:tcMar>
              <w:top w:w="0" w:type="dxa"/>
              <w:left w:w="0" w:type="dxa"/>
              <w:bottom w:w="0" w:type="dxa"/>
              <w:right w:w="0" w:type="dxa"/>
            </w:tcMar>
            <w:vAlign w:val="center"/>
          </w:tcPr>
          <w:p w14:paraId="2018810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废矿物油5000吨/年、废铅蓄电池10000吨/年</w:t>
            </w:r>
          </w:p>
        </w:tc>
        <w:tc>
          <w:tcPr>
            <w:tcW w:w="1218" w:type="dxa"/>
            <w:tcMar>
              <w:top w:w="0" w:type="dxa"/>
              <w:left w:w="0" w:type="dxa"/>
              <w:bottom w:w="0" w:type="dxa"/>
              <w:right w:w="0" w:type="dxa"/>
            </w:tcMar>
            <w:vAlign w:val="center"/>
          </w:tcPr>
          <w:p w14:paraId="309D0061">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3239.763吨</w:t>
            </w:r>
          </w:p>
        </w:tc>
        <w:tc>
          <w:tcPr>
            <w:tcW w:w="1265" w:type="dxa"/>
            <w:tcBorders>
              <w:right w:val="single" w:color="000000" w:sz="6" w:space="0"/>
            </w:tcBorders>
            <w:tcMar>
              <w:top w:w="0" w:type="dxa"/>
              <w:left w:w="0" w:type="dxa"/>
              <w:bottom w:w="0" w:type="dxa"/>
              <w:right w:w="0" w:type="dxa"/>
            </w:tcMar>
            <w:vAlign w:val="center"/>
          </w:tcPr>
          <w:p w14:paraId="5C9D0FFF">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2028/1/9</w:t>
            </w:r>
          </w:p>
        </w:tc>
      </w:tr>
      <w:tr w14:paraId="53978B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2073" w:type="dxa"/>
            <w:tcBorders>
              <w:left w:val="single" w:color="000000" w:sz="6" w:space="0"/>
            </w:tcBorders>
            <w:tcMar>
              <w:top w:w="0" w:type="dxa"/>
              <w:left w:w="0" w:type="dxa"/>
              <w:bottom w:w="0" w:type="dxa"/>
              <w:right w:w="0" w:type="dxa"/>
            </w:tcMar>
            <w:vAlign w:val="center"/>
          </w:tcPr>
          <w:p w14:paraId="6D17F8B9">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呼伦贝尔久兴环保有限责任公司</w:t>
            </w:r>
          </w:p>
        </w:tc>
        <w:tc>
          <w:tcPr>
            <w:tcW w:w="6748" w:type="dxa"/>
            <w:tcMar>
              <w:top w:w="0" w:type="dxa"/>
              <w:left w:w="0" w:type="dxa"/>
              <w:bottom w:w="0" w:type="dxa"/>
              <w:right w:w="0" w:type="dxa"/>
            </w:tcMar>
            <w:vAlign w:val="center"/>
          </w:tcPr>
          <w:p w14:paraId="18A7404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HW08废矿物油（900-214-08、900-217-08、900-218-08、900-219-08、900-249-08）；废铅酸蓄电池HW31（900-052-31）</w:t>
            </w:r>
          </w:p>
        </w:tc>
        <w:tc>
          <w:tcPr>
            <w:tcW w:w="1803" w:type="dxa"/>
            <w:tcMar>
              <w:top w:w="0" w:type="dxa"/>
              <w:left w:w="0" w:type="dxa"/>
              <w:bottom w:w="0" w:type="dxa"/>
              <w:right w:w="0" w:type="dxa"/>
            </w:tcMar>
            <w:vAlign w:val="center"/>
          </w:tcPr>
          <w:p w14:paraId="2DDA3B5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废铅酸蓄电池1000吨/年</w:t>
            </w:r>
            <w:r>
              <w:rPr>
                <w:rFonts w:hint="eastAsia" w:ascii="仿宋_GB2312" w:hAnsi="仿宋_GB2312" w:eastAsia="仿宋_GB2312" w:cs="仿宋_GB2312"/>
                <w:i w:val="0"/>
                <w:iCs w:val="0"/>
                <w:snapToGrid w:val="0"/>
                <w:color w:val="000000"/>
                <w:kern w:val="0"/>
                <w:sz w:val="21"/>
                <w:szCs w:val="21"/>
                <w:u w:val="none"/>
                <w:lang w:val="en-US" w:eastAsia="zh-CN" w:bidi="ar"/>
              </w:rPr>
              <w:br w:type="textWrapping"/>
            </w:r>
            <w:r>
              <w:rPr>
                <w:rFonts w:hint="eastAsia" w:ascii="仿宋_GB2312" w:hAnsi="仿宋_GB2312" w:eastAsia="仿宋_GB2312" w:cs="仿宋_GB2312"/>
                <w:i w:val="0"/>
                <w:iCs w:val="0"/>
                <w:snapToGrid w:val="0"/>
                <w:color w:val="000000"/>
                <w:kern w:val="0"/>
                <w:sz w:val="21"/>
                <w:szCs w:val="21"/>
                <w:u w:val="none"/>
                <w:lang w:val="en-US" w:eastAsia="zh-CN" w:bidi="ar"/>
              </w:rPr>
              <w:t>废矿物油2640吨/年</w:t>
            </w:r>
          </w:p>
        </w:tc>
        <w:tc>
          <w:tcPr>
            <w:tcW w:w="1218" w:type="dxa"/>
            <w:tcMar>
              <w:top w:w="0" w:type="dxa"/>
              <w:left w:w="0" w:type="dxa"/>
              <w:bottom w:w="0" w:type="dxa"/>
              <w:right w:w="0" w:type="dxa"/>
            </w:tcMar>
            <w:vAlign w:val="center"/>
          </w:tcPr>
          <w:p w14:paraId="6690A465">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62.362吨</w:t>
            </w:r>
          </w:p>
        </w:tc>
        <w:tc>
          <w:tcPr>
            <w:tcW w:w="1265" w:type="dxa"/>
            <w:tcBorders>
              <w:right w:val="single" w:color="000000" w:sz="6" w:space="0"/>
            </w:tcBorders>
            <w:tcMar>
              <w:top w:w="0" w:type="dxa"/>
              <w:left w:w="0" w:type="dxa"/>
              <w:bottom w:w="0" w:type="dxa"/>
              <w:right w:w="0" w:type="dxa"/>
            </w:tcMar>
            <w:vAlign w:val="center"/>
          </w:tcPr>
          <w:p w14:paraId="0678D7AF">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2028/11/25</w:t>
            </w:r>
          </w:p>
        </w:tc>
      </w:tr>
      <w:tr w14:paraId="632EF9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2073" w:type="dxa"/>
            <w:tcBorders>
              <w:left w:val="single" w:color="000000" w:sz="6" w:space="0"/>
            </w:tcBorders>
            <w:tcMar>
              <w:top w:w="0" w:type="dxa"/>
              <w:left w:w="0" w:type="dxa"/>
              <w:bottom w:w="0" w:type="dxa"/>
              <w:right w:w="0" w:type="dxa"/>
            </w:tcMar>
            <w:vAlign w:val="center"/>
          </w:tcPr>
          <w:p w14:paraId="68F3D8C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鄂伦春自治旗鑫祥隆再生资源回收有限公司</w:t>
            </w:r>
          </w:p>
        </w:tc>
        <w:tc>
          <w:tcPr>
            <w:tcW w:w="6748" w:type="dxa"/>
            <w:tcMar>
              <w:top w:w="0" w:type="dxa"/>
              <w:left w:w="0" w:type="dxa"/>
              <w:bottom w:w="0" w:type="dxa"/>
              <w:right w:w="0" w:type="dxa"/>
            </w:tcMar>
            <w:vAlign w:val="center"/>
          </w:tcPr>
          <w:p w14:paraId="60BA6020">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HW08废矿物油（900-214-08、900-217-08、900-218-08、900-219-08）</w:t>
            </w:r>
          </w:p>
        </w:tc>
        <w:tc>
          <w:tcPr>
            <w:tcW w:w="1803" w:type="dxa"/>
            <w:tcMar>
              <w:top w:w="0" w:type="dxa"/>
              <w:left w:w="0" w:type="dxa"/>
              <w:bottom w:w="0" w:type="dxa"/>
              <w:right w:w="0" w:type="dxa"/>
            </w:tcMar>
            <w:vAlign w:val="center"/>
          </w:tcPr>
          <w:p w14:paraId="731E24B0">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2000吨/年</w:t>
            </w:r>
          </w:p>
        </w:tc>
        <w:tc>
          <w:tcPr>
            <w:tcW w:w="1218" w:type="dxa"/>
            <w:tcMar>
              <w:top w:w="0" w:type="dxa"/>
              <w:left w:w="0" w:type="dxa"/>
              <w:bottom w:w="0" w:type="dxa"/>
              <w:right w:w="0" w:type="dxa"/>
            </w:tcMar>
            <w:vAlign w:val="center"/>
          </w:tcPr>
          <w:p w14:paraId="22E75AB1">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55.839吨</w:t>
            </w:r>
          </w:p>
        </w:tc>
        <w:tc>
          <w:tcPr>
            <w:tcW w:w="1265" w:type="dxa"/>
            <w:tcBorders>
              <w:right w:val="single" w:color="000000" w:sz="6" w:space="0"/>
            </w:tcBorders>
            <w:tcMar>
              <w:top w:w="0" w:type="dxa"/>
              <w:left w:w="0" w:type="dxa"/>
              <w:bottom w:w="0" w:type="dxa"/>
              <w:right w:w="0" w:type="dxa"/>
            </w:tcMar>
            <w:vAlign w:val="center"/>
          </w:tcPr>
          <w:p w14:paraId="2101D3E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2026/11/28</w:t>
            </w:r>
          </w:p>
        </w:tc>
      </w:tr>
      <w:tr w14:paraId="3CE5D6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jc w:val="center"/>
        </w:trPr>
        <w:tc>
          <w:tcPr>
            <w:tcW w:w="2073" w:type="dxa"/>
            <w:tcBorders>
              <w:left w:val="single" w:color="000000" w:sz="6" w:space="0"/>
            </w:tcBorders>
            <w:tcMar>
              <w:top w:w="0" w:type="dxa"/>
              <w:left w:w="0" w:type="dxa"/>
              <w:bottom w:w="0" w:type="dxa"/>
              <w:right w:w="0" w:type="dxa"/>
            </w:tcMar>
            <w:vAlign w:val="center"/>
          </w:tcPr>
          <w:p w14:paraId="3006A0D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呼伦贝尔市海蒙科技发展有限责任公司</w:t>
            </w:r>
          </w:p>
        </w:tc>
        <w:tc>
          <w:tcPr>
            <w:tcW w:w="6748" w:type="dxa"/>
            <w:tcMar>
              <w:top w:w="0" w:type="dxa"/>
              <w:left w:w="0" w:type="dxa"/>
              <w:bottom w:w="0" w:type="dxa"/>
              <w:right w:w="0" w:type="dxa"/>
            </w:tcMar>
            <w:vAlign w:val="center"/>
          </w:tcPr>
          <w:p w14:paraId="32F0F6BC">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HW02、HW06、HW08、HW09、HW11、HW13、HW17、HW18、HW34、HW35、HW48、HW49、HW50</w:t>
            </w:r>
          </w:p>
        </w:tc>
        <w:tc>
          <w:tcPr>
            <w:tcW w:w="1803" w:type="dxa"/>
            <w:tcMar>
              <w:top w:w="0" w:type="dxa"/>
              <w:left w:w="0" w:type="dxa"/>
              <w:bottom w:w="0" w:type="dxa"/>
              <w:right w:w="0" w:type="dxa"/>
            </w:tcMar>
            <w:vAlign w:val="center"/>
          </w:tcPr>
          <w:p w14:paraId="47FCF339">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3.5万吨</w:t>
            </w:r>
          </w:p>
        </w:tc>
        <w:tc>
          <w:tcPr>
            <w:tcW w:w="1218" w:type="dxa"/>
            <w:tcMar>
              <w:top w:w="0" w:type="dxa"/>
              <w:left w:w="0" w:type="dxa"/>
              <w:bottom w:w="0" w:type="dxa"/>
              <w:right w:w="0" w:type="dxa"/>
            </w:tcMar>
            <w:vAlign w:val="center"/>
          </w:tcPr>
          <w:p w14:paraId="594621C2">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4522.462吨</w:t>
            </w:r>
          </w:p>
        </w:tc>
        <w:tc>
          <w:tcPr>
            <w:tcW w:w="1265" w:type="dxa"/>
            <w:tcBorders>
              <w:right w:val="single" w:color="000000" w:sz="6" w:space="0"/>
            </w:tcBorders>
            <w:tcMar>
              <w:top w:w="0" w:type="dxa"/>
              <w:left w:w="0" w:type="dxa"/>
              <w:bottom w:w="0" w:type="dxa"/>
              <w:right w:w="0" w:type="dxa"/>
            </w:tcMar>
            <w:vAlign w:val="center"/>
          </w:tcPr>
          <w:p w14:paraId="7CBA84B2">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2028/6/29</w:t>
            </w:r>
          </w:p>
        </w:tc>
      </w:tr>
      <w:tr w14:paraId="60EEFA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2073" w:type="dxa"/>
            <w:tcBorders>
              <w:left w:val="single" w:color="000000" w:sz="6" w:space="0"/>
            </w:tcBorders>
            <w:tcMar>
              <w:top w:w="0" w:type="dxa"/>
              <w:left w:w="0" w:type="dxa"/>
              <w:bottom w:w="0" w:type="dxa"/>
              <w:right w:w="0" w:type="dxa"/>
            </w:tcMar>
            <w:vAlign w:val="center"/>
          </w:tcPr>
          <w:p w14:paraId="35CEFFC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阿荣旗海蒙科技发展有限责任公司</w:t>
            </w:r>
          </w:p>
        </w:tc>
        <w:tc>
          <w:tcPr>
            <w:tcW w:w="6748" w:type="dxa"/>
            <w:tcMar>
              <w:top w:w="0" w:type="dxa"/>
              <w:left w:w="0" w:type="dxa"/>
              <w:bottom w:w="0" w:type="dxa"/>
              <w:right w:w="0" w:type="dxa"/>
            </w:tcMar>
            <w:vAlign w:val="center"/>
          </w:tcPr>
          <w:p w14:paraId="389CB5E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HW02、HW03、HW04、HW06、HW08、HW09、HW11、HW12、HW13、HW16、HW17、HW18、HW19、HW22、HW23、HW31、HW32、HW33、HW34、HW35、HW37、HW38、HW39、HW46、HW48、HW49、HW50</w:t>
            </w:r>
          </w:p>
        </w:tc>
        <w:tc>
          <w:tcPr>
            <w:tcW w:w="1803" w:type="dxa"/>
            <w:tcMar>
              <w:top w:w="0" w:type="dxa"/>
              <w:left w:w="0" w:type="dxa"/>
              <w:bottom w:w="0" w:type="dxa"/>
              <w:right w:w="0" w:type="dxa"/>
            </w:tcMar>
            <w:vAlign w:val="center"/>
          </w:tcPr>
          <w:p w14:paraId="5A0CAADD">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8.5万吨</w:t>
            </w:r>
          </w:p>
        </w:tc>
        <w:tc>
          <w:tcPr>
            <w:tcW w:w="1218" w:type="dxa"/>
            <w:tcMar>
              <w:top w:w="0" w:type="dxa"/>
              <w:left w:w="0" w:type="dxa"/>
              <w:bottom w:w="0" w:type="dxa"/>
              <w:right w:w="0" w:type="dxa"/>
            </w:tcMar>
            <w:vAlign w:val="center"/>
          </w:tcPr>
          <w:p w14:paraId="64803273">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14366.201吨</w:t>
            </w:r>
          </w:p>
        </w:tc>
        <w:tc>
          <w:tcPr>
            <w:tcW w:w="1265" w:type="dxa"/>
            <w:tcBorders>
              <w:right w:val="single" w:color="000000" w:sz="6" w:space="0"/>
            </w:tcBorders>
            <w:tcMar>
              <w:top w:w="0" w:type="dxa"/>
              <w:left w:w="0" w:type="dxa"/>
              <w:bottom w:w="0" w:type="dxa"/>
              <w:right w:w="0" w:type="dxa"/>
            </w:tcMar>
            <w:vAlign w:val="center"/>
          </w:tcPr>
          <w:p w14:paraId="2FB57B40">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lang w:val="en-US"/>
              </w:rPr>
            </w:pPr>
            <w:r>
              <w:rPr>
                <w:rFonts w:hint="eastAsia" w:ascii="仿宋_GB2312" w:hAnsi="仿宋_GB2312" w:eastAsia="仿宋_GB2312" w:cs="仿宋_GB2312"/>
                <w:i w:val="0"/>
                <w:iCs w:val="0"/>
                <w:snapToGrid w:val="0"/>
                <w:color w:val="000000"/>
                <w:kern w:val="0"/>
                <w:sz w:val="21"/>
                <w:szCs w:val="21"/>
                <w:u w:val="none"/>
                <w:lang w:val="en-US" w:eastAsia="zh-CN" w:bidi="ar"/>
              </w:rPr>
              <w:t>2029/12/22</w:t>
            </w:r>
          </w:p>
        </w:tc>
      </w:tr>
      <w:tr w14:paraId="676EF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2073" w:type="dxa"/>
            <w:tcBorders>
              <w:left w:val="single" w:color="000000" w:sz="6" w:space="0"/>
            </w:tcBorders>
            <w:tcMar>
              <w:top w:w="0" w:type="dxa"/>
              <w:left w:w="0" w:type="dxa"/>
              <w:bottom w:w="0" w:type="dxa"/>
              <w:right w:w="0" w:type="dxa"/>
            </w:tcMar>
            <w:vAlign w:val="center"/>
          </w:tcPr>
          <w:p w14:paraId="0151423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鄂伦春自治旗晟友再生资源回收有限公司</w:t>
            </w:r>
          </w:p>
        </w:tc>
        <w:tc>
          <w:tcPr>
            <w:tcW w:w="6748" w:type="dxa"/>
            <w:tcMar>
              <w:top w:w="0" w:type="dxa"/>
              <w:left w:w="0" w:type="dxa"/>
              <w:bottom w:w="0" w:type="dxa"/>
              <w:right w:w="0" w:type="dxa"/>
            </w:tcMar>
            <w:vAlign w:val="center"/>
          </w:tcPr>
          <w:p w14:paraId="55697973">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废铅蓄电池HW31（900-052-31）</w:t>
            </w:r>
          </w:p>
        </w:tc>
        <w:tc>
          <w:tcPr>
            <w:tcW w:w="1803" w:type="dxa"/>
            <w:tcMar>
              <w:top w:w="0" w:type="dxa"/>
              <w:left w:w="0" w:type="dxa"/>
              <w:bottom w:w="0" w:type="dxa"/>
              <w:right w:w="0" w:type="dxa"/>
            </w:tcMar>
            <w:vAlign w:val="center"/>
          </w:tcPr>
          <w:p w14:paraId="1C50994D">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5000吨/年</w:t>
            </w:r>
          </w:p>
        </w:tc>
        <w:tc>
          <w:tcPr>
            <w:tcW w:w="1218" w:type="dxa"/>
            <w:tcMar>
              <w:top w:w="0" w:type="dxa"/>
              <w:left w:w="0" w:type="dxa"/>
              <w:bottom w:w="0" w:type="dxa"/>
              <w:right w:w="0" w:type="dxa"/>
            </w:tcMar>
            <w:vAlign w:val="center"/>
          </w:tcPr>
          <w:p w14:paraId="18283711">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108.25吨</w:t>
            </w:r>
          </w:p>
        </w:tc>
        <w:tc>
          <w:tcPr>
            <w:tcW w:w="1265" w:type="dxa"/>
            <w:tcBorders>
              <w:right w:val="single" w:color="000000" w:sz="6" w:space="0"/>
            </w:tcBorders>
            <w:tcMar>
              <w:top w:w="0" w:type="dxa"/>
              <w:left w:w="0" w:type="dxa"/>
              <w:bottom w:w="0" w:type="dxa"/>
              <w:right w:w="0" w:type="dxa"/>
            </w:tcMar>
            <w:vAlign w:val="center"/>
          </w:tcPr>
          <w:p w14:paraId="37CB5ADA">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2026/11/16</w:t>
            </w:r>
          </w:p>
        </w:tc>
      </w:tr>
      <w:tr w14:paraId="372395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2073" w:type="dxa"/>
            <w:tcBorders>
              <w:left w:val="single" w:color="000000" w:sz="6" w:space="0"/>
            </w:tcBorders>
            <w:tcMar>
              <w:top w:w="0" w:type="dxa"/>
              <w:left w:w="0" w:type="dxa"/>
              <w:bottom w:w="0" w:type="dxa"/>
              <w:right w:w="0" w:type="dxa"/>
            </w:tcMar>
            <w:vAlign w:val="center"/>
          </w:tcPr>
          <w:p w14:paraId="00B3DD4A">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内蒙古鄂温克族自治旗领佩科技发展有限公司</w:t>
            </w:r>
          </w:p>
        </w:tc>
        <w:tc>
          <w:tcPr>
            <w:tcW w:w="6748" w:type="dxa"/>
            <w:tcMar>
              <w:top w:w="0" w:type="dxa"/>
              <w:left w:w="0" w:type="dxa"/>
              <w:bottom w:w="0" w:type="dxa"/>
              <w:right w:w="0" w:type="dxa"/>
            </w:tcMar>
            <w:vAlign w:val="center"/>
          </w:tcPr>
          <w:p w14:paraId="11B7E8F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铅蓄电池HW31（900-052-31），废矿物油HW08（900-199-08（仅限废矿物油）、900-200-08（仅限废矿物油）、900-201-08、900-203-08、900-204-08、900-209-08、900-210-08（仅限废矿物油）、900-214-08、900-216-08、900-217-08、900-218-08、900-219-08、900-220-08、900-221-08（仅限废矿物油）、900-249-08（仅限废矿物油）），清洗废油桶HW49（900-041-49）、HW08（900-249-08）</w:t>
            </w:r>
          </w:p>
        </w:tc>
        <w:tc>
          <w:tcPr>
            <w:tcW w:w="1803" w:type="dxa"/>
            <w:tcMar>
              <w:top w:w="0" w:type="dxa"/>
              <w:left w:w="0" w:type="dxa"/>
              <w:bottom w:w="0" w:type="dxa"/>
              <w:right w:w="0" w:type="dxa"/>
            </w:tcMar>
            <w:vAlign w:val="center"/>
          </w:tcPr>
          <w:p w14:paraId="4A0584F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收集、贮存废铅蓄电池4000吨/年，废矿物油10000吨/年，清洗废油桶700吨/年</w:t>
            </w:r>
          </w:p>
        </w:tc>
        <w:tc>
          <w:tcPr>
            <w:tcW w:w="1218" w:type="dxa"/>
            <w:tcMar>
              <w:top w:w="0" w:type="dxa"/>
              <w:left w:w="0" w:type="dxa"/>
              <w:bottom w:w="0" w:type="dxa"/>
              <w:right w:w="0" w:type="dxa"/>
            </w:tcMar>
            <w:vAlign w:val="center"/>
          </w:tcPr>
          <w:p w14:paraId="347B7701">
            <w:pPr>
              <w:pStyle w:val="9"/>
              <w:keepNext w:val="0"/>
              <w:keepLines w:val="0"/>
              <w:pageBreakBefore w:val="0"/>
              <w:widowControl w:val="0"/>
              <w:shd w:val="clear"/>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1022.954吨</w:t>
            </w:r>
          </w:p>
        </w:tc>
        <w:tc>
          <w:tcPr>
            <w:tcW w:w="1265" w:type="dxa"/>
            <w:tcBorders>
              <w:right w:val="single" w:color="000000" w:sz="6" w:space="0"/>
            </w:tcBorders>
            <w:tcMar>
              <w:top w:w="0" w:type="dxa"/>
              <w:left w:w="0" w:type="dxa"/>
              <w:bottom w:w="0" w:type="dxa"/>
              <w:right w:w="0" w:type="dxa"/>
            </w:tcMar>
            <w:vAlign w:val="center"/>
          </w:tcPr>
          <w:p w14:paraId="2BB6E2F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2029/3/25</w:t>
            </w:r>
          </w:p>
        </w:tc>
      </w:tr>
      <w:tr w14:paraId="553103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jc w:val="center"/>
        </w:trPr>
        <w:tc>
          <w:tcPr>
            <w:tcW w:w="2073" w:type="dxa"/>
            <w:tcBorders>
              <w:left w:val="single" w:color="000000" w:sz="6" w:space="0"/>
            </w:tcBorders>
            <w:tcMar>
              <w:top w:w="0" w:type="dxa"/>
              <w:left w:w="0" w:type="dxa"/>
              <w:bottom w:w="0" w:type="dxa"/>
              <w:right w:w="0" w:type="dxa"/>
            </w:tcMar>
            <w:vAlign w:val="center"/>
          </w:tcPr>
          <w:p w14:paraId="1C8CE8E5">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内蒙古鄂温克族自治旗领佩科技发展有限公司（小微）</w:t>
            </w:r>
          </w:p>
        </w:tc>
        <w:tc>
          <w:tcPr>
            <w:tcW w:w="6748" w:type="dxa"/>
            <w:tcMar>
              <w:top w:w="0" w:type="dxa"/>
              <w:left w:w="0" w:type="dxa"/>
              <w:bottom w:w="0" w:type="dxa"/>
              <w:right w:w="0" w:type="dxa"/>
            </w:tcMar>
            <w:vAlign w:val="center"/>
          </w:tcPr>
          <w:p w14:paraId="7CE7419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900-002-03、900-003-04、201-003-05、900-402-06、251-001-08、900-199-08、900-200-08、900-210-08、900-221-08、900-007-09、900-010-10、900-011-10、900-252-12、900-299-12、900-015-13、336-064-17、900-023-29、900-399-35、900-039-49、900-041-49、900-044-49、900-045-49、900-046-49、900-047-49、900-999-49、900-049-50</w:t>
            </w:r>
          </w:p>
        </w:tc>
        <w:tc>
          <w:tcPr>
            <w:tcW w:w="1803" w:type="dxa"/>
            <w:tcMar>
              <w:top w:w="0" w:type="dxa"/>
              <w:left w:w="0" w:type="dxa"/>
              <w:bottom w:w="0" w:type="dxa"/>
              <w:right w:w="0" w:type="dxa"/>
            </w:tcMar>
            <w:vAlign w:val="center"/>
          </w:tcPr>
          <w:p w14:paraId="7294F2ED">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5000吨/年</w:t>
            </w:r>
          </w:p>
        </w:tc>
        <w:tc>
          <w:tcPr>
            <w:tcW w:w="1218" w:type="dxa"/>
            <w:tcMar>
              <w:top w:w="0" w:type="dxa"/>
              <w:left w:w="0" w:type="dxa"/>
              <w:bottom w:w="0" w:type="dxa"/>
              <w:right w:w="0" w:type="dxa"/>
            </w:tcMar>
            <w:vAlign w:val="center"/>
          </w:tcPr>
          <w:p w14:paraId="41EF458C">
            <w:pPr>
              <w:pStyle w:val="9"/>
              <w:keepNext w:val="0"/>
              <w:keepLines w:val="0"/>
              <w:pageBreakBefore w:val="0"/>
              <w:widowControl w:val="0"/>
              <w:shd w:val="clear"/>
              <w:kinsoku w:val="0"/>
              <w:wordWrap/>
              <w:overflowPunct/>
              <w:topLinePunct w:val="0"/>
              <w:autoSpaceDE w:val="0"/>
              <w:autoSpaceDN w:val="0"/>
              <w:bidi w:val="0"/>
              <w:adjustRightInd w:val="0"/>
              <w:snapToGrid w:val="0"/>
              <w:spacing w:line="360" w:lineRule="auto"/>
              <w:ind w:left="0" w:leftChars="0" w:right="0" w:rightChars="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253.019吨</w:t>
            </w:r>
          </w:p>
        </w:tc>
        <w:tc>
          <w:tcPr>
            <w:tcW w:w="1265" w:type="dxa"/>
            <w:tcBorders>
              <w:right w:val="single" w:color="000000" w:sz="6" w:space="0"/>
            </w:tcBorders>
            <w:tcMar>
              <w:top w:w="0" w:type="dxa"/>
              <w:left w:w="0" w:type="dxa"/>
              <w:bottom w:w="0" w:type="dxa"/>
              <w:right w:w="0" w:type="dxa"/>
            </w:tcMar>
            <w:vAlign w:val="center"/>
          </w:tcPr>
          <w:p w14:paraId="5C509BDB">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2028/12/29</w:t>
            </w:r>
          </w:p>
        </w:tc>
      </w:tr>
      <w:tr w14:paraId="66612D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2073" w:type="dxa"/>
            <w:tcBorders>
              <w:left w:val="single" w:color="000000" w:sz="6" w:space="0"/>
            </w:tcBorders>
            <w:tcMar>
              <w:top w:w="0" w:type="dxa"/>
              <w:left w:w="0" w:type="dxa"/>
              <w:bottom w:w="0" w:type="dxa"/>
              <w:right w:w="0" w:type="dxa"/>
            </w:tcMar>
            <w:vAlign w:val="center"/>
          </w:tcPr>
          <w:p w14:paraId="54738919">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呼伦贝尔岭东环保有限责任公司</w:t>
            </w:r>
          </w:p>
        </w:tc>
        <w:tc>
          <w:tcPr>
            <w:tcW w:w="6748" w:type="dxa"/>
            <w:tcMar>
              <w:top w:w="0" w:type="dxa"/>
              <w:left w:w="0" w:type="dxa"/>
              <w:bottom w:w="0" w:type="dxa"/>
              <w:right w:w="0" w:type="dxa"/>
            </w:tcMar>
            <w:vAlign w:val="center"/>
          </w:tcPr>
          <w:p w14:paraId="4345EA6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废矿物油HW08（900-199-08（仅限废矿物油）、900-201-08、900-214-08、900-218-08、900-219-08、900-220-08、900-249-08（仅限废矿物油）），废铅蓄电池HW31（900-052-31）</w:t>
            </w:r>
          </w:p>
        </w:tc>
        <w:tc>
          <w:tcPr>
            <w:tcW w:w="1803" w:type="dxa"/>
            <w:tcMar>
              <w:top w:w="0" w:type="dxa"/>
              <w:left w:w="0" w:type="dxa"/>
              <w:bottom w:w="0" w:type="dxa"/>
              <w:right w:w="0" w:type="dxa"/>
            </w:tcMar>
            <w:vAlign w:val="center"/>
          </w:tcPr>
          <w:p w14:paraId="024D8AB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废矿物油4000吨/年、废铅蓄电池1000吨/年</w:t>
            </w:r>
          </w:p>
        </w:tc>
        <w:tc>
          <w:tcPr>
            <w:tcW w:w="1218" w:type="dxa"/>
            <w:tcMar>
              <w:top w:w="0" w:type="dxa"/>
              <w:left w:w="0" w:type="dxa"/>
              <w:bottom w:w="0" w:type="dxa"/>
              <w:right w:w="0" w:type="dxa"/>
            </w:tcMar>
            <w:vAlign w:val="center"/>
          </w:tcPr>
          <w:p w14:paraId="7C941ACC">
            <w:pPr>
              <w:pStyle w:val="9"/>
              <w:keepNext w:val="0"/>
              <w:keepLines w:val="0"/>
              <w:pageBreakBefore w:val="0"/>
              <w:widowControl w:val="0"/>
              <w:shd w:val="clear"/>
              <w:kinsoku w:val="0"/>
              <w:wordWrap/>
              <w:overflowPunct/>
              <w:topLinePunct w:val="0"/>
              <w:autoSpaceDE w:val="0"/>
              <w:autoSpaceDN w:val="0"/>
              <w:bidi w:val="0"/>
              <w:adjustRightInd w:val="0"/>
              <w:snapToGrid w:val="0"/>
              <w:spacing w:line="360" w:lineRule="auto"/>
              <w:ind w:left="0" w:leftChars="0" w:right="0" w:rightChars="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413.296吨</w:t>
            </w:r>
          </w:p>
        </w:tc>
        <w:tc>
          <w:tcPr>
            <w:tcW w:w="1265" w:type="dxa"/>
            <w:tcBorders>
              <w:right w:val="single" w:color="000000" w:sz="6" w:space="0"/>
            </w:tcBorders>
            <w:tcMar>
              <w:top w:w="0" w:type="dxa"/>
              <w:left w:w="0" w:type="dxa"/>
              <w:bottom w:w="0" w:type="dxa"/>
              <w:right w:w="0" w:type="dxa"/>
            </w:tcMar>
            <w:vAlign w:val="center"/>
          </w:tcPr>
          <w:p w14:paraId="2FFEFF1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2027/10/22</w:t>
            </w:r>
          </w:p>
        </w:tc>
      </w:tr>
      <w:tr w14:paraId="613F4E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2073" w:type="dxa"/>
            <w:tcBorders>
              <w:left w:val="single" w:color="000000" w:sz="6" w:space="0"/>
            </w:tcBorders>
            <w:tcMar>
              <w:top w:w="0" w:type="dxa"/>
              <w:left w:w="0" w:type="dxa"/>
              <w:bottom w:w="0" w:type="dxa"/>
              <w:right w:w="0" w:type="dxa"/>
            </w:tcMar>
            <w:vAlign w:val="center"/>
          </w:tcPr>
          <w:p w14:paraId="3EF9E91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呼伦贝尔岭东环保有限责任公司（小微）</w:t>
            </w:r>
          </w:p>
        </w:tc>
        <w:tc>
          <w:tcPr>
            <w:tcW w:w="6748" w:type="dxa"/>
            <w:tcMar>
              <w:top w:w="0" w:type="dxa"/>
              <w:left w:w="0" w:type="dxa"/>
              <w:bottom w:w="0" w:type="dxa"/>
              <w:right w:w="0" w:type="dxa"/>
            </w:tcMar>
            <w:vAlign w:val="center"/>
          </w:tcPr>
          <w:p w14:paraId="1262391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900-002-03、900-003-04、900-401-06、900-402-06、900-404-06、900-405-06、251-001-08、900-199-08、900-200-08、900-210-08、900-221-08、900-249-08、900-005-09、900-007-09、900-008-10、900-009-10、900-010-10、900-011-10、900-256-12、900-299-12、900-015-13、900-023-29、900-024-29、900-039-49、900-041-49、900-042-49、900-044-49、900-045-49、900-047-49、900-999-49、271-006-50、276-006-50、772-007-50、900-049-50</w:t>
            </w:r>
          </w:p>
        </w:tc>
        <w:tc>
          <w:tcPr>
            <w:tcW w:w="1803" w:type="dxa"/>
            <w:shd w:val="clear" w:color="auto" w:fill="auto"/>
            <w:tcMar>
              <w:top w:w="0" w:type="dxa"/>
              <w:left w:w="0" w:type="dxa"/>
              <w:bottom w:w="0" w:type="dxa"/>
              <w:right w:w="0" w:type="dxa"/>
            </w:tcMar>
            <w:vAlign w:val="center"/>
          </w:tcPr>
          <w:p w14:paraId="3DA386C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napToGrid w:val="0"/>
                <w:color w:val="000000"/>
                <w:kern w:val="0"/>
                <w:sz w:val="21"/>
                <w:szCs w:val="21"/>
                <w:lang w:val="en-US" w:eastAsia="zh-CN" w:bidi="ar-SA"/>
              </w:rPr>
            </w:pPr>
            <w:r>
              <w:rPr>
                <w:rFonts w:hint="eastAsia" w:ascii="仿宋_GB2312" w:hAnsi="仿宋_GB2312" w:eastAsia="仿宋_GB2312" w:cs="仿宋_GB2312"/>
                <w:i w:val="0"/>
                <w:iCs w:val="0"/>
                <w:snapToGrid w:val="0"/>
                <w:color w:val="000000"/>
                <w:kern w:val="0"/>
                <w:sz w:val="21"/>
                <w:szCs w:val="21"/>
                <w:u w:val="none"/>
                <w:lang w:val="en-US" w:eastAsia="zh-CN" w:bidi="ar"/>
              </w:rPr>
              <w:t>5000吨/年</w:t>
            </w:r>
          </w:p>
        </w:tc>
        <w:tc>
          <w:tcPr>
            <w:tcW w:w="1218" w:type="dxa"/>
            <w:shd w:val="clear" w:color="auto" w:fill="auto"/>
            <w:tcMar>
              <w:top w:w="0" w:type="dxa"/>
              <w:left w:w="0" w:type="dxa"/>
              <w:bottom w:w="0" w:type="dxa"/>
              <w:right w:w="0" w:type="dxa"/>
            </w:tcMar>
            <w:vAlign w:val="center"/>
          </w:tcPr>
          <w:p w14:paraId="5BFE514F">
            <w:pPr>
              <w:pStyle w:val="9"/>
              <w:keepNext w:val="0"/>
              <w:keepLines w:val="0"/>
              <w:pageBreakBefore w:val="0"/>
              <w:widowControl w:val="0"/>
              <w:shd w:val="clear"/>
              <w:kinsoku w:val="0"/>
              <w:wordWrap/>
              <w:overflowPunct/>
              <w:topLinePunct w:val="0"/>
              <w:autoSpaceDE w:val="0"/>
              <w:autoSpaceDN w:val="0"/>
              <w:bidi w:val="0"/>
              <w:adjustRightInd w:val="0"/>
              <w:snapToGrid w:val="0"/>
              <w:spacing w:line="360" w:lineRule="auto"/>
              <w:ind w:left="0" w:leftChars="0" w:right="0" w:rightChars="0" w:firstLine="0" w:firstLineChars="0"/>
              <w:jc w:val="center"/>
              <w:textAlignment w:val="baseline"/>
              <w:rPr>
                <w:rFonts w:hint="eastAsia" w:ascii="仿宋_GB2312" w:hAnsi="仿宋_GB2312" w:eastAsia="仿宋_GB2312" w:cs="仿宋_GB2312"/>
                <w:snapToGrid w:val="0"/>
                <w:color w:val="000000"/>
                <w:kern w:val="0"/>
                <w:sz w:val="21"/>
                <w:szCs w:val="21"/>
                <w:lang w:val="en-US" w:eastAsia="zh-CN" w:bidi="ar-SA"/>
              </w:rPr>
            </w:pPr>
            <w:r>
              <w:rPr>
                <w:rFonts w:hint="eastAsia" w:ascii="仿宋_GB2312" w:hAnsi="仿宋_GB2312" w:eastAsia="仿宋_GB2312" w:cs="仿宋_GB2312"/>
                <w:sz w:val="21"/>
                <w:szCs w:val="21"/>
              </w:rPr>
              <w:t>42.806吨</w:t>
            </w:r>
          </w:p>
        </w:tc>
        <w:tc>
          <w:tcPr>
            <w:tcW w:w="1265" w:type="dxa"/>
            <w:tcBorders>
              <w:right w:val="single" w:color="000000" w:sz="6" w:space="0"/>
            </w:tcBorders>
            <w:shd w:val="clear" w:color="auto" w:fill="auto"/>
            <w:tcMar>
              <w:top w:w="0" w:type="dxa"/>
              <w:left w:w="0" w:type="dxa"/>
              <w:bottom w:w="0" w:type="dxa"/>
              <w:right w:w="0" w:type="dxa"/>
            </w:tcMar>
            <w:vAlign w:val="center"/>
          </w:tcPr>
          <w:p w14:paraId="28AF4DF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napToGrid w:val="0"/>
                <w:color w:val="000000"/>
                <w:kern w:val="0"/>
                <w:sz w:val="21"/>
                <w:szCs w:val="21"/>
                <w:lang w:val="en-US" w:eastAsia="zh-CN" w:bidi="ar-SA"/>
              </w:rPr>
            </w:pPr>
            <w:r>
              <w:rPr>
                <w:rFonts w:hint="eastAsia" w:ascii="仿宋_GB2312" w:hAnsi="仿宋_GB2312" w:eastAsia="仿宋_GB2312" w:cs="仿宋_GB2312"/>
                <w:i w:val="0"/>
                <w:iCs w:val="0"/>
                <w:snapToGrid w:val="0"/>
                <w:color w:val="000000"/>
                <w:kern w:val="0"/>
                <w:sz w:val="21"/>
                <w:szCs w:val="21"/>
                <w:u w:val="none"/>
                <w:lang w:val="en-US" w:eastAsia="zh-CN" w:bidi="ar"/>
              </w:rPr>
              <w:t>2028/12/29</w:t>
            </w:r>
          </w:p>
        </w:tc>
      </w:tr>
      <w:tr w14:paraId="4E5FF5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2073" w:type="dxa"/>
            <w:tcBorders>
              <w:left w:val="single" w:color="000000" w:sz="6" w:space="0"/>
            </w:tcBorders>
            <w:tcMar>
              <w:top w:w="0" w:type="dxa"/>
              <w:left w:w="0" w:type="dxa"/>
              <w:bottom w:w="0" w:type="dxa"/>
              <w:right w:w="0" w:type="dxa"/>
            </w:tcMar>
            <w:vAlign w:val="center"/>
          </w:tcPr>
          <w:p w14:paraId="66394DB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新巴尔虎左旗中恒医疗废弃物处理有限公司</w:t>
            </w:r>
          </w:p>
        </w:tc>
        <w:tc>
          <w:tcPr>
            <w:tcW w:w="6748" w:type="dxa"/>
            <w:tcMar>
              <w:top w:w="0" w:type="dxa"/>
              <w:left w:w="0" w:type="dxa"/>
              <w:bottom w:w="0" w:type="dxa"/>
              <w:right w:w="0" w:type="dxa"/>
            </w:tcMar>
            <w:vAlign w:val="center"/>
          </w:tcPr>
          <w:p w14:paraId="456CFD85">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医疗废物HW01（841-001-01、841-002-01）</w:t>
            </w:r>
          </w:p>
        </w:tc>
        <w:tc>
          <w:tcPr>
            <w:tcW w:w="1803" w:type="dxa"/>
            <w:tcMar>
              <w:top w:w="0" w:type="dxa"/>
              <w:left w:w="0" w:type="dxa"/>
              <w:bottom w:w="0" w:type="dxa"/>
              <w:right w:w="0" w:type="dxa"/>
            </w:tcMar>
            <w:vAlign w:val="center"/>
          </w:tcPr>
          <w:p w14:paraId="76EEA7AB">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547.5吨/年</w:t>
            </w:r>
          </w:p>
        </w:tc>
        <w:tc>
          <w:tcPr>
            <w:tcW w:w="1218" w:type="dxa"/>
            <w:tcMar>
              <w:top w:w="0" w:type="dxa"/>
              <w:left w:w="0" w:type="dxa"/>
              <w:bottom w:w="0" w:type="dxa"/>
              <w:right w:w="0" w:type="dxa"/>
            </w:tcMar>
            <w:vAlign w:val="center"/>
          </w:tcPr>
          <w:p w14:paraId="4C36B08C">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0</w:t>
            </w:r>
          </w:p>
        </w:tc>
        <w:tc>
          <w:tcPr>
            <w:tcW w:w="1265" w:type="dxa"/>
            <w:tcBorders>
              <w:right w:val="single" w:color="000000" w:sz="6" w:space="0"/>
            </w:tcBorders>
            <w:tcMar>
              <w:top w:w="0" w:type="dxa"/>
              <w:left w:w="0" w:type="dxa"/>
              <w:bottom w:w="0" w:type="dxa"/>
              <w:right w:w="0" w:type="dxa"/>
            </w:tcMar>
            <w:vAlign w:val="center"/>
          </w:tcPr>
          <w:p w14:paraId="0BD5BFB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lang w:val="en-US"/>
              </w:rPr>
            </w:pPr>
            <w:r>
              <w:rPr>
                <w:rFonts w:hint="eastAsia" w:ascii="仿宋_GB2312" w:hAnsi="仿宋_GB2312" w:eastAsia="仿宋_GB2312" w:cs="仿宋_GB2312"/>
                <w:i w:val="0"/>
                <w:iCs w:val="0"/>
                <w:snapToGrid w:val="0"/>
                <w:color w:val="000000"/>
                <w:kern w:val="0"/>
                <w:sz w:val="21"/>
                <w:szCs w:val="21"/>
                <w:u w:val="none"/>
                <w:lang w:val="en-US" w:eastAsia="zh-CN" w:bidi="ar"/>
              </w:rPr>
              <w:t>2029/12/1</w:t>
            </w:r>
          </w:p>
        </w:tc>
      </w:tr>
      <w:tr w14:paraId="7874E0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2073" w:type="dxa"/>
            <w:tcBorders>
              <w:left w:val="single" w:color="000000" w:sz="6" w:space="0"/>
            </w:tcBorders>
            <w:tcMar>
              <w:top w:w="0" w:type="dxa"/>
              <w:left w:w="0" w:type="dxa"/>
              <w:bottom w:w="0" w:type="dxa"/>
              <w:right w:w="0" w:type="dxa"/>
            </w:tcMar>
            <w:vAlign w:val="center"/>
          </w:tcPr>
          <w:p w14:paraId="386EBADD">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满洲里市盛天池危险废物治理有限责任公司</w:t>
            </w:r>
          </w:p>
        </w:tc>
        <w:tc>
          <w:tcPr>
            <w:tcW w:w="6748" w:type="dxa"/>
            <w:tcMar>
              <w:top w:w="0" w:type="dxa"/>
              <w:left w:w="0" w:type="dxa"/>
              <w:bottom w:w="0" w:type="dxa"/>
              <w:right w:w="0" w:type="dxa"/>
            </w:tcMar>
            <w:vAlign w:val="center"/>
          </w:tcPr>
          <w:p w14:paraId="4CD4C0BD">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医疗废物HW01（841-001-01、841-002-01、841-003-01（病理切片后废弃的人体组织、病理蜡块等不可辨识的病理性废物））</w:t>
            </w:r>
          </w:p>
        </w:tc>
        <w:tc>
          <w:tcPr>
            <w:tcW w:w="1803" w:type="dxa"/>
            <w:tcMar>
              <w:top w:w="0" w:type="dxa"/>
              <w:left w:w="0" w:type="dxa"/>
              <w:bottom w:w="0" w:type="dxa"/>
              <w:right w:w="0" w:type="dxa"/>
            </w:tcMar>
            <w:vAlign w:val="center"/>
          </w:tcPr>
          <w:p w14:paraId="4CA3FF0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1095吨/年</w:t>
            </w:r>
          </w:p>
        </w:tc>
        <w:tc>
          <w:tcPr>
            <w:tcW w:w="1218" w:type="dxa"/>
            <w:tcMar>
              <w:top w:w="0" w:type="dxa"/>
              <w:left w:w="0" w:type="dxa"/>
              <w:bottom w:w="0" w:type="dxa"/>
              <w:right w:w="0" w:type="dxa"/>
            </w:tcMar>
            <w:vAlign w:val="center"/>
          </w:tcPr>
          <w:p w14:paraId="28D9C15E">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170.196吨</w:t>
            </w:r>
          </w:p>
        </w:tc>
        <w:tc>
          <w:tcPr>
            <w:tcW w:w="1265" w:type="dxa"/>
            <w:tcBorders>
              <w:right w:val="single" w:color="000000" w:sz="6" w:space="0"/>
            </w:tcBorders>
            <w:tcMar>
              <w:top w:w="0" w:type="dxa"/>
              <w:left w:w="0" w:type="dxa"/>
              <w:bottom w:w="0" w:type="dxa"/>
              <w:right w:w="0" w:type="dxa"/>
            </w:tcMar>
            <w:vAlign w:val="center"/>
          </w:tcPr>
          <w:p w14:paraId="2117476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lang w:val="en-US"/>
              </w:rPr>
            </w:pPr>
            <w:r>
              <w:rPr>
                <w:rFonts w:hint="eastAsia" w:ascii="仿宋_GB2312" w:hAnsi="仿宋_GB2312" w:eastAsia="仿宋_GB2312" w:cs="仿宋_GB2312"/>
                <w:i w:val="0"/>
                <w:iCs w:val="0"/>
                <w:snapToGrid w:val="0"/>
                <w:color w:val="000000"/>
                <w:kern w:val="0"/>
                <w:sz w:val="21"/>
                <w:szCs w:val="21"/>
                <w:u w:val="none"/>
                <w:lang w:val="en-US" w:eastAsia="zh-CN" w:bidi="ar"/>
              </w:rPr>
              <w:t>2029/12/23</w:t>
            </w:r>
          </w:p>
        </w:tc>
      </w:tr>
      <w:tr w14:paraId="6EC187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jc w:val="center"/>
        </w:trPr>
        <w:tc>
          <w:tcPr>
            <w:tcW w:w="2073" w:type="dxa"/>
            <w:tcBorders>
              <w:left w:val="single" w:color="000000" w:sz="6" w:space="0"/>
            </w:tcBorders>
            <w:tcMar>
              <w:top w:w="0" w:type="dxa"/>
              <w:left w:w="0" w:type="dxa"/>
              <w:bottom w:w="0" w:type="dxa"/>
              <w:right w:w="0" w:type="dxa"/>
            </w:tcMar>
            <w:vAlign w:val="center"/>
          </w:tcPr>
          <w:p w14:paraId="11342E4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阿荣旗宏鑫新能源科技有限公司</w:t>
            </w:r>
          </w:p>
        </w:tc>
        <w:tc>
          <w:tcPr>
            <w:tcW w:w="6748" w:type="dxa"/>
            <w:tcMar>
              <w:top w:w="0" w:type="dxa"/>
              <w:left w:w="0" w:type="dxa"/>
              <w:bottom w:w="0" w:type="dxa"/>
              <w:right w:w="0" w:type="dxa"/>
            </w:tcMar>
            <w:vAlign w:val="center"/>
          </w:tcPr>
          <w:p w14:paraId="37E4466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废铅蓄电池HW31（900-052-31）、废矿物油HW08(900-214-08、900-217-08）</w:t>
            </w:r>
          </w:p>
        </w:tc>
        <w:tc>
          <w:tcPr>
            <w:tcW w:w="1803" w:type="dxa"/>
            <w:tcMar>
              <w:top w:w="0" w:type="dxa"/>
              <w:left w:w="0" w:type="dxa"/>
              <w:bottom w:w="0" w:type="dxa"/>
              <w:right w:w="0" w:type="dxa"/>
            </w:tcMar>
            <w:vAlign w:val="center"/>
          </w:tcPr>
          <w:p w14:paraId="6767941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废矿物油10000吨/年、废铅蓄电池1000吨/年</w:t>
            </w:r>
          </w:p>
        </w:tc>
        <w:tc>
          <w:tcPr>
            <w:tcW w:w="1218" w:type="dxa"/>
            <w:tcMar>
              <w:top w:w="0" w:type="dxa"/>
              <w:left w:w="0" w:type="dxa"/>
              <w:bottom w:w="0" w:type="dxa"/>
              <w:right w:w="0" w:type="dxa"/>
            </w:tcMar>
            <w:vAlign w:val="center"/>
          </w:tcPr>
          <w:p w14:paraId="6D4A9525">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245.04吨</w:t>
            </w:r>
          </w:p>
        </w:tc>
        <w:tc>
          <w:tcPr>
            <w:tcW w:w="1265" w:type="dxa"/>
            <w:tcBorders>
              <w:right w:val="single" w:color="000000" w:sz="6" w:space="0"/>
            </w:tcBorders>
            <w:tcMar>
              <w:top w:w="0" w:type="dxa"/>
              <w:left w:w="0" w:type="dxa"/>
              <w:bottom w:w="0" w:type="dxa"/>
              <w:right w:w="0" w:type="dxa"/>
            </w:tcMar>
            <w:vAlign w:val="center"/>
          </w:tcPr>
          <w:p w14:paraId="5330466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2026/9/4</w:t>
            </w:r>
          </w:p>
        </w:tc>
      </w:tr>
      <w:tr w14:paraId="2E40C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2073" w:type="dxa"/>
            <w:tcBorders>
              <w:left w:val="single" w:color="000000" w:sz="6" w:space="0"/>
            </w:tcBorders>
            <w:tcMar>
              <w:top w:w="0" w:type="dxa"/>
              <w:left w:w="0" w:type="dxa"/>
              <w:bottom w:w="0" w:type="dxa"/>
              <w:right w:w="0" w:type="dxa"/>
            </w:tcMar>
            <w:vAlign w:val="center"/>
          </w:tcPr>
          <w:p w14:paraId="5DC5584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呼伦贝尔市晟鑫经贸有限公司</w:t>
            </w:r>
          </w:p>
        </w:tc>
        <w:tc>
          <w:tcPr>
            <w:tcW w:w="6748" w:type="dxa"/>
            <w:tcMar>
              <w:top w:w="0" w:type="dxa"/>
              <w:left w:w="0" w:type="dxa"/>
              <w:bottom w:w="0" w:type="dxa"/>
              <w:right w:w="0" w:type="dxa"/>
            </w:tcMar>
            <w:vAlign w:val="center"/>
          </w:tcPr>
          <w:p w14:paraId="1676F09C">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废铅蓄电池HW31（900-052-31）；废矿物油HW08（900-217-08, HW08 900-214-08，HW08 900-249-08（仅收集废矿物油）, HW08 900-218-08（仅收集废矿物油）, HW08 900-199-08（仅收集废矿物油）。</w:t>
            </w:r>
          </w:p>
        </w:tc>
        <w:tc>
          <w:tcPr>
            <w:tcW w:w="1803" w:type="dxa"/>
            <w:tcMar>
              <w:top w:w="0" w:type="dxa"/>
              <w:left w:w="0" w:type="dxa"/>
              <w:bottom w:w="0" w:type="dxa"/>
              <w:right w:w="0" w:type="dxa"/>
            </w:tcMar>
            <w:vAlign w:val="center"/>
          </w:tcPr>
          <w:p w14:paraId="04E7A52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5000吨/年</w:t>
            </w:r>
          </w:p>
        </w:tc>
        <w:tc>
          <w:tcPr>
            <w:tcW w:w="1218" w:type="dxa"/>
            <w:tcMar>
              <w:top w:w="0" w:type="dxa"/>
              <w:left w:w="0" w:type="dxa"/>
              <w:bottom w:w="0" w:type="dxa"/>
              <w:right w:w="0" w:type="dxa"/>
            </w:tcMar>
            <w:vAlign w:val="center"/>
          </w:tcPr>
          <w:p w14:paraId="53BAE7FC">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15.8吨</w:t>
            </w:r>
          </w:p>
        </w:tc>
        <w:tc>
          <w:tcPr>
            <w:tcW w:w="1265" w:type="dxa"/>
            <w:tcBorders>
              <w:right w:val="single" w:color="000000" w:sz="6" w:space="0"/>
            </w:tcBorders>
            <w:tcMar>
              <w:top w:w="0" w:type="dxa"/>
              <w:left w:w="0" w:type="dxa"/>
              <w:bottom w:w="0" w:type="dxa"/>
              <w:right w:w="0" w:type="dxa"/>
            </w:tcMar>
            <w:vAlign w:val="center"/>
          </w:tcPr>
          <w:p w14:paraId="5614CE65">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2026/12/28</w:t>
            </w:r>
          </w:p>
        </w:tc>
      </w:tr>
      <w:tr w14:paraId="47BE5C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2073" w:type="dxa"/>
            <w:tcBorders>
              <w:left w:val="single" w:color="000000" w:sz="6" w:space="0"/>
            </w:tcBorders>
            <w:tcMar>
              <w:top w:w="0" w:type="dxa"/>
              <w:left w:w="0" w:type="dxa"/>
              <w:bottom w:w="0" w:type="dxa"/>
              <w:right w:w="0" w:type="dxa"/>
            </w:tcMar>
            <w:vAlign w:val="center"/>
          </w:tcPr>
          <w:p w14:paraId="3EDBF138">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内蒙古合朋环保有限公司</w:t>
            </w:r>
          </w:p>
        </w:tc>
        <w:tc>
          <w:tcPr>
            <w:tcW w:w="6748" w:type="dxa"/>
            <w:tcMar>
              <w:top w:w="0" w:type="dxa"/>
              <w:left w:w="0" w:type="dxa"/>
              <w:bottom w:w="0" w:type="dxa"/>
              <w:right w:w="0" w:type="dxa"/>
            </w:tcMar>
            <w:vAlign w:val="center"/>
          </w:tcPr>
          <w:p w14:paraId="2AAC9F43">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废矿物油HW08（900-199-08（仅限废矿物油）、900-201-08、900-203-08、900-204-08、900-209-08、900-214-08、900-217-08、900-218-08、900-219-08、900-220-08、900-249-08（仅限废矿物油））；</w:t>
            </w:r>
            <w:r>
              <w:rPr>
                <w:rFonts w:hint="eastAsia" w:ascii="仿宋_GB2312" w:hAnsi="仿宋_GB2312" w:eastAsia="仿宋_GB2312" w:cs="仿宋_GB2312"/>
                <w:i w:val="0"/>
                <w:iCs w:val="0"/>
                <w:snapToGrid w:val="0"/>
                <w:color w:val="000000"/>
                <w:kern w:val="0"/>
                <w:sz w:val="21"/>
                <w:szCs w:val="21"/>
                <w:u w:val="none"/>
                <w:lang w:val="en-US" w:eastAsia="zh-CN" w:bidi="ar"/>
              </w:rPr>
              <w:br w:type="textWrapping"/>
            </w:r>
            <w:r>
              <w:rPr>
                <w:rFonts w:hint="eastAsia" w:ascii="仿宋_GB2312" w:hAnsi="仿宋_GB2312" w:eastAsia="仿宋_GB2312" w:cs="仿宋_GB2312"/>
                <w:i w:val="0"/>
                <w:iCs w:val="0"/>
                <w:snapToGrid w:val="0"/>
                <w:color w:val="000000"/>
                <w:kern w:val="0"/>
                <w:sz w:val="21"/>
                <w:szCs w:val="21"/>
                <w:u w:val="none"/>
                <w:lang w:val="en-US" w:eastAsia="zh-CN" w:bidi="ar"/>
              </w:rPr>
              <w:t>废铅蓄电池HW31（900-052-31）。</w:t>
            </w:r>
          </w:p>
        </w:tc>
        <w:tc>
          <w:tcPr>
            <w:tcW w:w="1803" w:type="dxa"/>
            <w:tcMar>
              <w:top w:w="0" w:type="dxa"/>
              <w:left w:w="0" w:type="dxa"/>
              <w:bottom w:w="0" w:type="dxa"/>
              <w:right w:w="0" w:type="dxa"/>
            </w:tcMar>
            <w:vAlign w:val="center"/>
          </w:tcPr>
          <w:p w14:paraId="7C2269FF">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8000吨/年</w:t>
            </w:r>
          </w:p>
        </w:tc>
        <w:tc>
          <w:tcPr>
            <w:tcW w:w="1218" w:type="dxa"/>
            <w:tcMar>
              <w:top w:w="0" w:type="dxa"/>
              <w:left w:w="0" w:type="dxa"/>
              <w:bottom w:w="0" w:type="dxa"/>
              <w:right w:w="0" w:type="dxa"/>
            </w:tcMar>
            <w:vAlign w:val="center"/>
          </w:tcPr>
          <w:p w14:paraId="686F1E8D">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39.097吨</w:t>
            </w:r>
          </w:p>
        </w:tc>
        <w:tc>
          <w:tcPr>
            <w:tcW w:w="1265" w:type="dxa"/>
            <w:tcBorders>
              <w:right w:val="single" w:color="000000" w:sz="6" w:space="0"/>
            </w:tcBorders>
            <w:tcMar>
              <w:top w:w="0" w:type="dxa"/>
              <w:left w:w="0" w:type="dxa"/>
              <w:bottom w:w="0" w:type="dxa"/>
              <w:right w:w="0" w:type="dxa"/>
            </w:tcMar>
            <w:vAlign w:val="center"/>
          </w:tcPr>
          <w:p w14:paraId="4F883492">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2026/12/17</w:t>
            </w:r>
          </w:p>
        </w:tc>
      </w:tr>
      <w:tr w14:paraId="67F580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2073" w:type="dxa"/>
            <w:tcBorders>
              <w:left w:val="single" w:color="000000" w:sz="6" w:space="0"/>
            </w:tcBorders>
            <w:tcMar>
              <w:top w:w="0" w:type="dxa"/>
              <w:left w:w="0" w:type="dxa"/>
              <w:bottom w:w="0" w:type="dxa"/>
              <w:right w:w="0" w:type="dxa"/>
            </w:tcMar>
            <w:vAlign w:val="center"/>
          </w:tcPr>
          <w:p w14:paraId="5A1F2968">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呼伦贝尔鑫帆再生资源回收有限公司</w:t>
            </w:r>
          </w:p>
        </w:tc>
        <w:tc>
          <w:tcPr>
            <w:tcW w:w="6748" w:type="dxa"/>
            <w:tcMar>
              <w:top w:w="0" w:type="dxa"/>
              <w:left w:w="0" w:type="dxa"/>
              <w:bottom w:w="0" w:type="dxa"/>
              <w:right w:w="0" w:type="dxa"/>
            </w:tcMar>
            <w:vAlign w:val="center"/>
          </w:tcPr>
          <w:p w14:paraId="1D532D0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900-052-31、900-201-08、900-214-08、900-217-08、900-218-08、900-219-08、900-220-08、900-249-08（仅限废矿物油）</w:t>
            </w:r>
          </w:p>
        </w:tc>
        <w:tc>
          <w:tcPr>
            <w:tcW w:w="1803" w:type="dxa"/>
            <w:tcMar>
              <w:top w:w="0" w:type="dxa"/>
              <w:left w:w="0" w:type="dxa"/>
              <w:bottom w:w="0" w:type="dxa"/>
              <w:right w:w="0" w:type="dxa"/>
            </w:tcMar>
            <w:vAlign w:val="center"/>
          </w:tcPr>
          <w:p w14:paraId="7BE2EA3B">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废铅蓄电池3000吨/年、废矿物油2000吨/年</w:t>
            </w:r>
          </w:p>
        </w:tc>
        <w:tc>
          <w:tcPr>
            <w:tcW w:w="1218" w:type="dxa"/>
            <w:tcMar>
              <w:top w:w="0" w:type="dxa"/>
              <w:left w:w="0" w:type="dxa"/>
              <w:bottom w:w="0" w:type="dxa"/>
              <w:right w:w="0" w:type="dxa"/>
            </w:tcMar>
            <w:vAlign w:val="center"/>
          </w:tcPr>
          <w:p w14:paraId="2CDB93B2">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301.309吨</w:t>
            </w:r>
          </w:p>
        </w:tc>
        <w:tc>
          <w:tcPr>
            <w:tcW w:w="1265" w:type="dxa"/>
            <w:tcBorders>
              <w:right w:val="single" w:color="000000" w:sz="6" w:space="0"/>
            </w:tcBorders>
            <w:tcMar>
              <w:top w:w="0" w:type="dxa"/>
              <w:left w:w="0" w:type="dxa"/>
              <w:bottom w:w="0" w:type="dxa"/>
              <w:right w:w="0" w:type="dxa"/>
            </w:tcMar>
            <w:vAlign w:val="center"/>
          </w:tcPr>
          <w:p w14:paraId="5105981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2028/12/29</w:t>
            </w:r>
          </w:p>
        </w:tc>
      </w:tr>
      <w:tr w14:paraId="69F132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2073" w:type="dxa"/>
            <w:tcBorders>
              <w:left w:val="single" w:color="000000" w:sz="6" w:space="0"/>
            </w:tcBorders>
            <w:tcMar>
              <w:top w:w="0" w:type="dxa"/>
              <w:left w:w="0" w:type="dxa"/>
              <w:bottom w:w="0" w:type="dxa"/>
              <w:right w:w="0" w:type="dxa"/>
            </w:tcMar>
            <w:vAlign w:val="center"/>
          </w:tcPr>
          <w:p w14:paraId="7E980056">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阿荣旗海辉生物科技有限公司</w:t>
            </w:r>
          </w:p>
        </w:tc>
        <w:tc>
          <w:tcPr>
            <w:tcW w:w="6748" w:type="dxa"/>
            <w:tcMar>
              <w:top w:w="0" w:type="dxa"/>
              <w:left w:w="0" w:type="dxa"/>
              <w:bottom w:w="0" w:type="dxa"/>
              <w:right w:w="0" w:type="dxa"/>
            </w:tcMar>
            <w:vAlign w:val="center"/>
          </w:tcPr>
          <w:p w14:paraId="36E28E25">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医疗废物HW01（841-001-01、841-002-01、841-003-01（病理切片后废弃的人体组织、病理蜡块等不可辨识的病理性废物））</w:t>
            </w:r>
          </w:p>
        </w:tc>
        <w:tc>
          <w:tcPr>
            <w:tcW w:w="1803" w:type="dxa"/>
            <w:tcMar>
              <w:top w:w="0" w:type="dxa"/>
              <w:left w:w="0" w:type="dxa"/>
              <w:bottom w:w="0" w:type="dxa"/>
              <w:right w:w="0" w:type="dxa"/>
            </w:tcMar>
            <w:vAlign w:val="center"/>
          </w:tcPr>
          <w:p w14:paraId="6620D3A2">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1825吨/年</w:t>
            </w:r>
          </w:p>
        </w:tc>
        <w:tc>
          <w:tcPr>
            <w:tcW w:w="1218" w:type="dxa"/>
            <w:tcMar>
              <w:top w:w="0" w:type="dxa"/>
              <w:left w:w="0" w:type="dxa"/>
              <w:bottom w:w="0" w:type="dxa"/>
              <w:right w:w="0" w:type="dxa"/>
            </w:tcMar>
            <w:vAlign w:val="center"/>
          </w:tcPr>
          <w:p w14:paraId="12BD6842">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110.563吨</w:t>
            </w:r>
          </w:p>
        </w:tc>
        <w:tc>
          <w:tcPr>
            <w:tcW w:w="1265" w:type="dxa"/>
            <w:tcBorders>
              <w:right w:val="single" w:color="000000" w:sz="6" w:space="0"/>
            </w:tcBorders>
            <w:tcMar>
              <w:top w:w="0" w:type="dxa"/>
              <w:left w:w="0" w:type="dxa"/>
              <w:bottom w:w="0" w:type="dxa"/>
              <w:right w:w="0" w:type="dxa"/>
            </w:tcMar>
            <w:vAlign w:val="center"/>
          </w:tcPr>
          <w:p w14:paraId="5F9454D0">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2030/12/29</w:t>
            </w:r>
          </w:p>
        </w:tc>
      </w:tr>
      <w:tr w14:paraId="3C415A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2073" w:type="dxa"/>
            <w:tcBorders>
              <w:left w:val="single" w:color="000000" w:sz="6" w:space="0"/>
            </w:tcBorders>
            <w:tcMar>
              <w:top w:w="0" w:type="dxa"/>
              <w:left w:w="0" w:type="dxa"/>
              <w:bottom w:w="0" w:type="dxa"/>
              <w:right w:w="0" w:type="dxa"/>
            </w:tcMar>
            <w:vAlign w:val="center"/>
          </w:tcPr>
          <w:p w14:paraId="1C90F9D7">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呼伦贝尔市龙兴环保再生资源回收有限公司</w:t>
            </w:r>
          </w:p>
        </w:tc>
        <w:tc>
          <w:tcPr>
            <w:tcW w:w="6748" w:type="dxa"/>
            <w:tcMar>
              <w:top w:w="0" w:type="dxa"/>
              <w:left w:w="0" w:type="dxa"/>
              <w:bottom w:w="0" w:type="dxa"/>
              <w:right w:w="0" w:type="dxa"/>
            </w:tcMar>
            <w:vAlign w:val="center"/>
          </w:tcPr>
          <w:p w14:paraId="08B9418F">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收集、贮存、利用废矿物油HW08（251-001-08、251-005-08、398-001-08、291-001-08、900-199-08、900-200-08、900-201-08、900-203-08、900-204-08、900-205-08、900-209-08、900-214-08、900-216-08、900-217-08、900-218-08、900-219-08、900-220-08、900-249-08）3万吨/年；收集、贮存、利用含油污泥HW08（071-001-08、071-002-08、072-001-08、251-002-08、251-003-08、251-004-08、251-006-08、251-010-08、251-011-08、251-012-08、900-210-08、900-213-08、900-215-08、900-221-08）1万吨/年；收集、贮存、清洗含油包装物HW08（900-249-08）、HW49（900-041-49）及清洗废滤芯HW49（900-041-49）6000吨/年。</w:t>
            </w:r>
          </w:p>
        </w:tc>
        <w:tc>
          <w:tcPr>
            <w:tcW w:w="1803" w:type="dxa"/>
            <w:tcMar>
              <w:top w:w="0" w:type="dxa"/>
              <w:left w:w="0" w:type="dxa"/>
              <w:bottom w:w="0" w:type="dxa"/>
              <w:right w:w="0" w:type="dxa"/>
            </w:tcMar>
            <w:vAlign w:val="center"/>
          </w:tcPr>
          <w:p w14:paraId="1C73B6E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废矿物油3万吨/年；含油污泥1万吨/年；清洗含油包装物及废滤芯6000吨/年</w:t>
            </w:r>
          </w:p>
        </w:tc>
        <w:tc>
          <w:tcPr>
            <w:tcW w:w="1218" w:type="dxa"/>
            <w:tcMar>
              <w:top w:w="0" w:type="dxa"/>
              <w:left w:w="0" w:type="dxa"/>
              <w:bottom w:w="0" w:type="dxa"/>
              <w:right w:w="0" w:type="dxa"/>
            </w:tcMar>
            <w:vAlign w:val="center"/>
          </w:tcPr>
          <w:p w14:paraId="3A385F3E">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0.54吨</w:t>
            </w:r>
          </w:p>
        </w:tc>
        <w:tc>
          <w:tcPr>
            <w:tcW w:w="1265" w:type="dxa"/>
            <w:tcBorders>
              <w:right w:val="single" w:color="000000" w:sz="6" w:space="0"/>
            </w:tcBorders>
            <w:tcMar>
              <w:top w:w="0" w:type="dxa"/>
              <w:left w:w="0" w:type="dxa"/>
              <w:bottom w:w="0" w:type="dxa"/>
              <w:right w:w="0" w:type="dxa"/>
            </w:tcMar>
            <w:vAlign w:val="center"/>
          </w:tcPr>
          <w:p w14:paraId="3EC32FC3">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2030/10/30</w:t>
            </w:r>
          </w:p>
        </w:tc>
      </w:tr>
      <w:tr w14:paraId="688324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2073" w:type="dxa"/>
            <w:tcBorders>
              <w:left w:val="single" w:color="000000" w:sz="6" w:space="0"/>
            </w:tcBorders>
            <w:tcMar>
              <w:top w:w="0" w:type="dxa"/>
              <w:left w:w="0" w:type="dxa"/>
              <w:bottom w:w="0" w:type="dxa"/>
              <w:right w:w="0" w:type="dxa"/>
            </w:tcMar>
            <w:vAlign w:val="center"/>
          </w:tcPr>
          <w:p w14:paraId="36669173">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呼伦贝尔驰宏矿业有限公司</w:t>
            </w:r>
          </w:p>
        </w:tc>
        <w:tc>
          <w:tcPr>
            <w:tcW w:w="6748" w:type="dxa"/>
            <w:tcMar>
              <w:top w:w="0" w:type="dxa"/>
              <w:left w:w="0" w:type="dxa"/>
              <w:bottom w:w="0" w:type="dxa"/>
              <w:right w:w="0" w:type="dxa"/>
            </w:tcMar>
            <w:vAlign w:val="center"/>
          </w:tcPr>
          <w:p w14:paraId="3648F360">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钢厂烟灰HW23（312-001-23）2000吨/年，铜冶炼烟灰HW48（321-002-48）4000吨/年，废杂铜烟尘HW48（321-027-48）8500吨/年，铜冶炼酸泥HW48（321-031-48）1150吨/年，含铅废物HW48（321-004-48、321-008-48、321-010-48、321-013-48、321-021-48）1714吨/年，废线路板HW49（900-045-49）2000吨/年。</w:t>
            </w:r>
          </w:p>
        </w:tc>
        <w:tc>
          <w:tcPr>
            <w:tcW w:w="1803" w:type="dxa"/>
            <w:tcMar>
              <w:top w:w="0" w:type="dxa"/>
              <w:left w:w="0" w:type="dxa"/>
              <w:bottom w:w="0" w:type="dxa"/>
              <w:right w:w="0" w:type="dxa"/>
            </w:tcMar>
            <w:vAlign w:val="center"/>
          </w:tcPr>
          <w:p w14:paraId="74A5FA3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19364吨/年</w:t>
            </w:r>
          </w:p>
        </w:tc>
        <w:tc>
          <w:tcPr>
            <w:tcW w:w="1218" w:type="dxa"/>
            <w:tcMar>
              <w:top w:w="0" w:type="dxa"/>
              <w:left w:w="0" w:type="dxa"/>
              <w:bottom w:w="0" w:type="dxa"/>
              <w:right w:w="0" w:type="dxa"/>
            </w:tcMar>
            <w:vAlign w:val="center"/>
          </w:tcPr>
          <w:p w14:paraId="57574422">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0</w:t>
            </w:r>
          </w:p>
        </w:tc>
        <w:tc>
          <w:tcPr>
            <w:tcW w:w="1265" w:type="dxa"/>
            <w:tcBorders>
              <w:right w:val="single" w:color="000000" w:sz="6" w:space="0"/>
            </w:tcBorders>
            <w:tcMar>
              <w:top w:w="0" w:type="dxa"/>
              <w:left w:w="0" w:type="dxa"/>
              <w:bottom w:w="0" w:type="dxa"/>
              <w:right w:w="0" w:type="dxa"/>
            </w:tcMar>
            <w:vAlign w:val="center"/>
          </w:tcPr>
          <w:p w14:paraId="4B90D439">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2030/12/2</w:t>
            </w:r>
          </w:p>
        </w:tc>
      </w:tr>
    </w:tbl>
    <w:p w14:paraId="49A0B6C5">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sectPr>
          <w:pgSz w:w="16841" w:h="11900" w:orient="landscape"/>
          <w:pgMar w:top="1532" w:right="2098" w:bottom="1531" w:left="1984" w:header="0" w:footer="955" w:gutter="0"/>
          <w:cols w:space="720" w:num="1"/>
        </w:sectPr>
      </w:pPr>
    </w:p>
    <w:p w14:paraId="18DFFDBC">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2025年，共颁发危险废物许可证用于处置医疗废物1份，核准处置能力1825吨/年，实际处置量110.563吨。</w:t>
      </w:r>
    </w:p>
    <w:p w14:paraId="0141E828">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6.危险废物自行利用处置情况</w:t>
      </w:r>
    </w:p>
    <w:p w14:paraId="563EFE87">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2025年，本市实际自行利用危险废物16.72万吨，处置危险废物（包括医疗废物）15.18万吨， 处置危险废物的主要种类为：MVR浓缩液、菌渣、铁渣、铜浮渣。</w:t>
      </w:r>
    </w:p>
    <w:p w14:paraId="73E21A8D">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7.主要处置设施情况</w:t>
      </w:r>
    </w:p>
    <w:p w14:paraId="6BC64D07">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sectPr>
          <w:pgSz w:w="11900" w:h="16841"/>
          <w:pgMar w:top="2098" w:right="1531" w:bottom="1984" w:left="1532" w:header="0" w:footer="955" w:gutter="0"/>
          <w:cols w:space="720" w:num="1"/>
        </w:sectPr>
      </w:pPr>
      <w:r>
        <w:rPr>
          <w:rFonts w:hint="eastAsia" w:ascii="仿宋_GB2312" w:hAnsi="仿宋_GB2312" w:eastAsia="仿宋_GB2312" w:cs="仿宋_GB2312"/>
          <w:snapToGrid/>
          <w:kern w:val="2"/>
          <w:sz w:val="32"/>
          <w:szCs w:val="32"/>
          <w:lang w:eastAsia="zh-CN"/>
        </w:rPr>
        <w:t>2025年，本市共有2家单位从事工业危险废物处置活动，本市危险废物处置能力为12万吨/年，主要处置设施情况见表4。</w:t>
      </w:r>
    </w:p>
    <w:p w14:paraId="7DB85A51">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jc w:val="center"/>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表</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 xml:space="preserve"> 危险废物处置设施情况</w:t>
      </w:r>
    </w:p>
    <w:tbl>
      <w:tblPr>
        <w:tblStyle w:val="8"/>
        <w:tblW w:w="500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069"/>
        <w:gridCol w:w="1287"/>
        <w:gridCol w:w="6088"/>
        <w:gridCol w:w="1287"/>
        <w:gridCol w:w="1143"/>
        <w:gridCol w:w="911"/>
      </w:tblGrid>
      <w:tr w14:paraId="665E86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09" w:type="pct"/>
            <w:tcBorders>
              <w:top w:val="single" w:color="000000" w:sz="6" w:space="0"/>
              <w:left w:val="single" w:color="000000" w:sz="6" w:space="0"/>
            </w:tcBorders>
            <w:vAlign w:val="center"/>
          </w:tcPr>
          <w:p w14:paraId="233E88E7">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pacing w:val="-1"/>
                <w:sz w:val="32"/>
                <w:szCs w:val="32"/>
              </w:rPr>
              <w:t>处置设施所属</w:t>
            </w:r>
            <w:r>
              <w:rPr>
                <w:rFonts w:hint="eastAsia" w:ascii="仿宋_GB2312" w:hAnsi="仿宋_GB2312" w:eastAsia="仿宋_GB2312" w:cs="仿宋_GB2312"/>
                <w:b/>
                <w:bCs/>
                <w:spacing w:val="-3"/>
                <w:sz w:val="32"/>
                <w:szCs w:val="32"/>
              </w:rPr>
              <w:t>单位名称</w:t>
            </w:r>
          </w:p>
        </w:tc>
        <w:tc>
          <w:tcPr>
            <w:tcW w:w="503" w:type="pct"/>
            <w:tcBorders>
              <w:top w:val="single" w:color="000000" w:sz="6" w:space="0"/>
            </w:tcBorders>
            <w:vAlign w:val="center"/>
          </w:tcPr>
          <w:p w14:paraId="2706364E">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pacing w:val="-2"/>
                <w:sz w:val="32"/>
                <w:szCs w:val="32"/>
              </w:rPr>
              <w:t>处置设施</w:t>
            </w:r>
            <w:r>
              <w:rPr>
                <w:rFonts w:hint="eastAsia" w:ascii="仿宋_GB2312" w:hAnsi="仿宋_GB2312" w:eastAsia="仿宋_GB2312" w:cs="仿宋_GB2312"/>
                <w:b/>
                <w:bCs/>
                <w:spacing w:val="-4"/>
                <w:sz w:val="32"/>
                <w:szCs w:val="32"/>
              </w:rPr>
              <w:t>类型</w:t>
            </w:r>
          </w:p>
        </w:tc>
        <w:tc>
          <w:tcPr>
            <w:tcW w:w="2380" w:type="pct"/>
            <w:tcBorders>
              <w:top w:val="single" w:color="000000" w:sz="6" w:space="0"/>
            </w:tcBorders>
            <w:vAlign w:val="center"/>
          </w:tcPr>
          <w:p w14:paraId="1FE5D81A">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pacing w:val="-1"/>
                <w:sz w:val="32"/>
                <w:szCs w:val="32"/>
              </w:rPr>
              <w:t>处置废物种类</w:t>
            </w:r>
          </w:p>
        </w:tc>
        <w:tc>
          <w:tcPr>
            <w:tcW w:w="503" w:type="pct"/>
            <w:tcBorders>
              <w:top w:val="single" w:color="000000" w:sz="6" w:space="0"/>
            </w:tcBorders>
            <w:vAlign w:val="center"/>
          </w:tcPr>
          <w:p w14:paraId="4E2B2F70">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pacing w:val="-2"/>
                <w:sz w:val="32"/>
                <w:szCs w:val="32"/>
              </w:rPr>
              <w:t>设计处置能</w:t>
            </w:r>
            <w:r>
              <w:rPr>
                <w:rFonts w:hint="eastAsia" w:ascii="仿宋_GB2312" w:hAnsi="仿宋_GB2312" w:eastAsia="仿宋_GB2312" w:cs="仿宋_GB2312"/>
                <w:b/>
                <w:bCs/>
                <w:spacing w:val="1"/>
                <w:sz w:val="32"/>
                <w:szCs w:val="32"/>
              </w:rPr>
              <w:t xml:space="preserve">  </w:t>
            </w:r>
            <w:r>
              <w:rPr>
                <w:rFonts w:hint="eastAsia" w:ascii="仿宋_GB2312" w:hAnsi="仿宋_GB2312" w:eastAsia="仿宋_GB2312" w:cs="仿宋_GB2312"/>
                <w:b/>
                <w:bCs/>
                <w:spacing w:val="-18"/>
                <w:sz w:val="32"/>
                <w:szCs w:val="32"/>
              </w:rPr>
              <w:t>力</w:t>
            </w:r>
          </w:p>
        </w:tc>
        <w:tc>
          <w:tcPr>
            <w:tcW w:w="447" w:type="pct"/>
            <w:tcBorders>
              <w:top w:val="single" w:color="000000" w:sz="6" w:space="0"/>
            </w:tcBorders>
            <w:vAlign w:val="center"/>
          </w:tcPr>
          <w:p w14:paraId="6FCD4C19">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pacing w:val="-3"/>
                <w:sz w:val="32"/>
                <w:szCs w:val="32"/>
              </w:rPr>
              <w:t>实际处置</w:t>
            </w:r>
            <w:r>
              <w:rPr>
                <w:rFonts w:hint="eastAsia" w:ascii="仿宋_GB2312" w:hAnsi="仿宋_GB2312" w:eastAsia="仿宋_GB2312" w:cs="仿宋_GB2312"/>
                <w:b/>
                <w:bCs/>
                <w:spacing w:val="-6"/>
                <w:sz w:val="32"/>
                <w:szCs w:val="32"/>
              </w:rPr>
              <w:t>量</w:t>
            </w:r>
          </w:p>
        </w:tc>
        <w:tc>
          <w:tcPr>
            <w:tcW w:w="356" w:type="pct"/>
            <w:tcBorders>
              <w:top w:val="single" w:color="000000" w:sz="6" w:space="0"/>
              <w:right w:val="single" w:color="000000" w:sz="6" w:space="0"/>
            </w:tcBorders>
            <w:vAlign w:val="center"/>
          </w:tcPr>
          <w:p w14:paraId="2E4670B7">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pacing w:val="-1"/>
                <w:sz w:val="32"/>
                <w:szCs w:val="32"/>
              </w:rPr>
              <w:t>使用年限</w:t>
            </w:r>
          </w:p>
        </w:tc>
      </w:tr>
      <w:tr w14:paraId="2753DA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809" w:type="pct"/>
            <w:tcBorders>
              <w:left w:val="single" w:color="000000" w:sz="6" w:space="0"/>
            </w:tcBorders>
            <w:vAlign w:val="center"/>
          </w:tcPr>
          <w:p w14:paraId="785B1D92">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阿荣旗海蒙科技发展有限责任公司</w:t>
            </w:r>
          </w:p>
        </w:tc>
        <w:tc>
          <w:tcPr>
            <w:tcW w:w="503" w:type="pct"/>
            <w:vAlign w:val="center"/>
          </w:tcPr>
          <w:p w14:paraId="1FB37260">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水泥窑共处置</w:t>
            </w:r>
          </w:p>
        </w:tc>
        <w:tc>
          <w:tcPr>
            <w:tcW w:w="2380" w:type="pct"/>
            <w:vAlign w:val="center"/>
          </w:tcPr>
          <w:p w14:paraId="799AC771">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pacing w:val="-1"/>
                <w:sz w:val="32"/>
                <w:szCs w:val="32"/>
                <w:lang w:val="en-US" w:eastAsia="zh-CN"/>
              </w:rPr>
            </w:pPr>
            <w:r>
              <w:rPr>
                <w:rFonts w:hint="eastAsia" w:ascii="仿宋_GB2312" w:hAnsi="仿宋_GB2312" w:eastAsia="仿宋_GB2312" w:cs="仿宋_GB2312"/>
                <w:spacing w:val="-1"/>
                <w:sz w:val="32"/>
                <w:szCs w:val="32"/>
                <w:lang w:val="en-US" w:eastAsia="zh-CN"/>
              </w:rPr>
              <w:t>HW02、HW03、HW04、HW06、HW08、HW09、HW11、HW12、HW13、HW16、HW17、HW18、HW19、HW22、HW23、HW31、HW32、HW33、HW34、HW35、HW37、HW38、HW39、HW46、HW48、HW49、HW50</w:t>
            </w:r>
          </w:p>
        </w:tc>
        <w:tc>
          <w:tcPr>
            <w:tcW w:w="503" w:type="pct"/>
            <w:vAlign w:val="center"/>
          </w:tcPr>
          <w:p w14:paraId="03C9C59E">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8.5</w:t>
            </w:r>
            <w:r>
              <w:rPr>
                <w:rFonts w:hint="eastAsia" w:ascii="仿宋_GB2312" w:hAnsi="仿宋_GB2312" w:eastAsia="仿宋_GB2312" w:cs="仿宋_GB2312"/>
                <w:spacing w:val="-18"/>
                <w:sz w:val="32"/>
                <w:szCs w:val="32"/>
              </w:rPr>
              <w:t>万吨/年</w:t>
            </w:r>
          </w:p>
        </w:tc>
        <w:tc>
          <w:tcPr>
            <w:tcW w:w="447" w:type="pct"/>
            <w:vAlign w:val="center"/>
          </w:tcPr>
          <w:p w14:paraId="0ECBBBB9">
            <w:pPr>
              <w:pStyle w:val="9"/>
              <w:widowControl w:val="0"/>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pacing w:val="-6"/>
                <w:sz w:val="32"/>
                <w:szCs w:val="32"/>
                <w:lang w:eastAsia="zh-CN"/>
              </w:rPr>
              <w:t>1.4366</w:t>
            </w:r>
            <w:r>
              <w:rPr>
                <w:rFonts w:hint="eastAsia" w:ascii="仿宋_GB2312" w:hAnsi="仿宋_GB2312" w:eastAsia="仿宋_GB2312" w:cs="仿宋_GB2312"/>
                <w:spacing w:val="-6"/>
                <w:sz w:val="32"/>
                <w:szCs w:val="32"/>
              </w:rPr>
              <w:t>万吨</w:t>
            </w:r>
          </w:p>
        </w:tc>
        <w:tc>
          <w:tcPr>
            <w:tcW w:w="356" w:type="pct"/>
            <w:tcBorders>
              <w:right w:val="single" w:color="000000" w:sz="6" w:space="0"/>
            </w:tcBorders>
            <w:vAlign w:val="center"/>
          </w:tcPr>
          <w:p w14:paraId="05DE4006">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30年</w:t>
            </w:r>
          </w:p>
        </w:tc>
      </w:tr>
      <w:tr w14:paraId="3E518C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809" w:type="pct"/>
            <w:tcBorders>
              <w:left w:val="single" w:color="000000" w:sz="6" w:space="0"/>
            </w:tcBorders>
            <w:vAlign w:val="center"/>
          </w:tcPr>
          <w:p w14:paraId="437FEAEB">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呼伦贝尔市海蒙科技发展有限责任公司</w:t>
            </w:r>
          </w:p>
        </w:tc>
        <w:tc>
          <w:tcPr>
            <w:tcW w:w="503" w:type="pct"/>
            <w:vAlign w:val="center"/>
          </w:tcPr>
          <w:p w14:paraId="1A6F3B69">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水泥窑共处置</w:t>
            </w:r>
          </w:p>
        </w:tc>
        <w:tc>
          <w:tcPr>
            <w:tcW w:w="2380" w:type="pct"/>
            <w:vAlign w:val="center"/>
          </w:tcPr>
          <w:p w14:paraId="069A8EA0">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lang w:val="en-US" w:eastAsia="zh-CN"/>
              </w:rPr>
              <w:t>HW02、HW06、HW08、HW09、HW11、HW13、HW17、HW18、HW34、HW35、HW48、HW49、HW50</w:t>
            </w:r>
          </w:p>
        </w:tc>
        <w:tc>
          <w:tcPr>
            <w:tcW w:w="503" w:type="pct"/>
            <w:vAlign w:val="center"/>
          </w:tcPr>
          <w:p w14:paraId="54D13056">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3.5</w:t>
            </w:r>
            <w:r>
              <w:rPr>
                <w:rFonts w:hint="eastAsia" w:ascii="仿宋_GB2312" w:hAnsi="仿宋_GB2312" w:eastAsia="仿宋_GB2312" w:cs="仿宋_GB2312"/>
                <w:spacing w:val="-18"/>
                <w:sz w:val="32"/>
                <w:szCs w:val="32"/>
              </w:rPr>
              <w:t>万吨/年</w:t>
            </w:r>
          </w:p>
        </w:tc>
        <w:tc>
          <w:tcPr>
            <w:tcW w:w="447" w:type="pct"/>
            <w:vAlign w:val="center"/>
          </w:tcPr>
          <w:p w14:paraId="501EB08A">
            <w:pPr>
              <w:pStyle w:val="9"/>
              <w:widowControl w:val="0"/>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0.4522</w:t>
            </w:r>
            <w:r>
              <w:rPr>
                <w:rFonts w:hint="eastAsia" w:ascii="仿宋_GB2312" w:hAnsi="仿宋_GB2312" w:eastAsia="仿宋_GB2312" w:cs="仿宋_GB2312"/>
                <w:spacing w:val="-6"/>
                <w:sz w:val="32"/>
                <w:szCs w:val="32"/>
              </w:rPr>
              <w:t>万吨</w:t>
            </w:r>
          </w:p>
        </w:tc>
        <w:tc>
          <w:tcPr>
            <w:tcW w:w="356" w:type="pct"/>
            <w:tcBorders>
              <w:right w:val="single" w:color="000000" w:sz="6" w:space="0"/>
            </w:tcBorders>
            <w:vAlign w:val="center"/>
          </w:tcPr>
          <w:p w14:paraId="75105CDE">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30年</w:t>
            </w:r>
          </w:p>
        </w:tc>
      </w:tr>
    </w:tbl>
    <w:p w14:paraId="3EEF7F85">
      <w:pPr>
        <w:pStyle w:val="5"/>
        <w:keepNext w:val="0"/>
        <w:keepLines w:val="0"/>
        <w:pageBreakBefore w:val="0"/>
        <w:widowControl w:val="0"/>
        <w:numPr>
          <w:ilvl w:val="0"/>
          <w:numId w:val="0"/>
        </w:numPr>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黑体" w:hAnsi="黑体" w:eastAsia="黑体" w:cs="黑体"/>
          <w:snapToGrid/>
          <w:kern w:val="2"/>
          <w:sz w:val="32"/>
          <w:szCs w:val="32"/>
          <w:lang w:eastAsia="zh-CN"/>
        </w:rPr>
        <w:sectPr>
          <w:pgSz w:w="16841" w:h="11900" w:orient="landscape"/>
          <w:pgMar w:top="1532" w:right="2098" w:bottom="1531" w:left="1984" w:header="0" w:footer="955" w:gutter="0"/>
          <w:cols w:space="720" w:num="1"/>
        </w:sectPr>
      </w:pPr>
    </w:p>
    <w:p w14:paraId="238756C3">
      <w:pPr>
        <w:pStyle w:val="5"/>
        <w:keepNext w:val="0"/>
        <w:keepLines w:val="0"/>
        <w:pageBreakBefore w:val="0"/>
        <w:widowControl w:val="0"/>
        <w:numPr>
          <w:ilvl w:val="0"/>
          <w:numId w:val="0"/>
        </w:numPr>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三、生活垃圾</w:t>
      </w:r>
    </w:p>
    <w:p w14:paraId="47764074">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1.产生、利用及处理情况</w:t>
      </w:r>
    </w:p>
    <w:p w14:paraId="43DA1E44">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5</w:t>
      </w:r>
      <w:r>
        <w:rPr>
          <w:rFonts w:hint="eastAsia" w:ascii="仿宋_GB2312" w:hAnsi="仿宋_GB2312" w:eastAsia="仿宋_GB2312" w:cs="仿宋_GB2312"/>
          <w:snapToGrid/>
          <w:kern w:val="2"/>
          <w:sz w:val="32"/>
          <w:szCs w:val="32"/>
          <w:lang w:eastAsia="zh-CN"/>
        </w:rPr>
        <w:t>年，本市城市生活垃圾产生量62.64万吨，无害化处理量62.64万吨，无害化处理率</w:t>
      </w:r>
      <w:r>
        <w:rPr>
          <w:rFonts w:hint="eastAsia" w:ascii="仿宋_GB2312" w:hAnsi="仿宋_GB2312" w:eastAsia="仿宋_GB2312" w:cs="仿宋_GB2312"/>
          <w:snapToGrid/>
          <w:kern w:val="2"/>
          <w:sz w:val="32"/>
          <w:szCs w:val="32"/>
          <w:lang w:val="en-US" w:eastAsia="zh-CN"/>
        </w:rPr>
        <w:t>100</w:t>
      </w:r>
      <w:r>
        <w:rPr>
          <w:rFonts w:hint="eastAsia" w:ascii="仿宋_GB2312" w:hAnsi="仿宋_GB2312" w:eastAsia="仿宋_GB2312" w:cs="仿宋_GB2312"/>
          <w:snapToGrid/>
          <w:kern w:val="2"/>
          <w:sz w:val="32"/>
          <w:szCs w:val="32"/>
          <w:lang w:eastAsia="zh-CN"/>
        </w:rPr>
        <w:t>%。</w:t>
      </w:r>
    </w:p>
    <w:p w14:paraId="2224CF3D">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2.生活垃圾处理设施情况</w:t>
      </w:r>
    </w:p>
    <w:p w14:paraId="5F07E7D5">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sectPr>
          <w:pgSz w:w="11900" w:h="16841"/>
          <w:pgMar w:top="2098" w:right="1531" w:bottom="1984" w:left="1532" w:header="0" w:footer="955" w:gutter="0"/>
          <w:cols w:space="720" w:num="1"/>
        </w:sectPr>
      </w:pPr>
      <w:r>
        <w:rPr>
          <w:rFonts w:hint="eastAsia" w:ascii="仿宋_GB2312" w:hAnsi="仿宋_GB2312" w:eastAsia="仿宋_GB2312" w:cs="仿宋_GB2312"/>
          <w:snapToGrid/>
          <w:kern w:val="2"/>
          <w:sz w:val="32"/>
          <w:szCs w:val="32"/>
          <w:lang w:eastAsia="zh-CN"/>
        </w:rPr>
        <w:t>本市共有生活垃圾处理设施</w:t>
      </w:r>
      <w:r>
        <w:rPr>
          <w:rFonts w:hint="eastAsia" w:ascii="仿宋_GB2312" w:hAnsi="仿宋_GB2312" w:eastAsia="仿宋_GB2312" w:cs="仿宋_GB2312"/>
          <w:snapToGrid/>
          <w:kern w:val="2"/>
          <w:sz w:val="32"/>
          <w:szCs w:val="32"/>
          <w:lang w:val="en-US" w:eastAsia="zh-CN"/>
        </w:rPr>
        <w:t>14</w:t>
      </w:r>
      <w:r>
        <w:rPr>
          <w:rFonts w:hint="eastAsia" w:ascii="仿宋_GB2312" w:hAnsi="仿宋_GB2312" w:eastAsia="仿宋_GB2312" w:cs="仿宋_GB2312"/>
          <w:snapToGrid/>
          <w:kern w:val="2"/>
          <w:sz w:val="32"/>
          <w:szCs w:val="32"/>
          <w:lang w:eastAsia="zh-CN"/>
        </w:rPr>
        <w:t>座，总处理能力为</w:t>
      </w:r>
      <w:r>
        <w:rPr>
          <w:rFonts w:hint="eastAsia" w:ascii="仿宋_GB2312" w:hAnsi="仿宋_GB2312" w:eastAsia="仿宋_GB2312" w:cs="仿宋_GB2312"/>
          <w:snapToGrid/>
          <w:kern w:val="2"/>
          <w:sz w:val="32"/>
          <w:szCs w:val="32"/>
          <w:lang w:val="en-US" w:eastAsia="zh-CN"/>
        </w:rPr>
        <w:t>84.49万</w:t>
      </w:r>
      <w:r>
        <w:rPr>
          <w:rFonts w:hint="eastAsia" w:ascii="仿宋_GB2312" w:hAnsi="仿宋_GB2312" w:eastAsia="仿宋_GB2312" w:cs="仿宋_GB2312"/>
          <w:snapToGrid/>
          <w:kern w:val="2"/>
          <w:sz w:val="32"/>
          <w:szCs w:val="32"/>
          <w:lang w:eastAsia="zh-CN"/>
        </w:rPr>
        <w:t>吨/</w:t>
      </w:r>
      <w:r>
        <w:rPr>
          <w:rFonts w:hint="eastAsia" w:ascii="仿宋_GB2312" w:hAnsi="仿宋_GB2312" w:eastAsia="仿宋_GB2312" w:cs="仿宋_GB2312"/>
          <w:snapToGrid/>
          <w:kern w:val="2"/>
          <w:sz w:val="32"/>
          <w:szCs w:val="32"/>
          <w:lang w:val="en-US" w:eastAsia="zh-CN"/>
        </w:rPr>
        <w:t>年，</w:t>
      </w:r>
      <w:r>
        <w:rPr>
          <w:rFonts w:hint="eastAsia" w:ascii="仿宋_GB2312" w:hAnsi="仿宋_GB2312" w:eastAsia="仿宋_GB2312" w:cs="仿宋_GB2312"/>
          <w:snapToGrid/>
          <w:kern w:val="2"/>
          <w:sz w:val="32"/>
          <w:szCs w:val="32"/>
          <w:lang w:eastAsia="zh-CN"/>
        </w:rPr>
        <w:t>其中焚烧处理能力占比</w:t>
      </w:r>
      <w:r>
        <w:rPr>
          <w:rFonts w:hint="eastAsia" w:ascii="仿宋_GB2312" w:hAnsi="仿宋_GB2312" w:eastAsia="仿宋_GB2312" w:cs="仿宋_GB2312"/>
          <w:snapToGrid/>
          <w:kern w:val="2"/>
          <w:sz w:val="32"/>
          <w:szCs w:val="32"/>
          <w:lang w:val="en-US" w:eastAsia="zh-CN"/>
        </w:rPr>
        <w:t>17.28</w:t>
      </w:r>
      <w:r>
        <w:rPr>
          <w:rFonts w:hint="eastAsia" w:ascii="仿宋_GB2312" w:hAnsi="仿宋_GB2312" w:eastAsia="仿宋_GB2312" w:cs="仿宋_GB2312"/>
          <w:snapToGrid/>
          <w:kern w:val="2"/>
          <w:sz w:val="32"/>
          <w:szCs w:val="32"/>
          <w:lang w:eastAsia="zh-CN"/>
        </w:rPr>
        <w:t>%，填埋处理能力占比</w:t>
      </w:r>
      <w:r>
        <w:rPr>
          <w:rFonts w:hint="eastAsia" w:ascii="仿宋_GB2312" w:hAnsi="仿宋_GB2312" w:eastAsia="仿宋_GB2312" w:cs="仿宋_GB2312"/>
          <w:snapToGrid/>
          <w:kern w:val="2"/>
          <w:sz w:val="32"/>
          <w:szCs w:val="32"/>
          <w:lang w:val="en-US" w:eastAsia="zh-CN"/>
        </w:rPr>
        <w:t>82.72</w:t>
      </w:r>
      <w:r>
        <w:rPr>
          <w:rFonts w:hint="eastAsia" w:ascii="仿宋_GB2312" w:hAnsi="仿宋_GB2312" w:eastAsia="仿宋_GB2312" w:cs="仿宋_GB2312"/>
          <w:snapToGrid/>
          <w:kern w:val="2"/>
          <w:sz w:val="32"/>
          <w:szCs w:val="32"/>
          <w:lang w:eastAsia="zh-CN"/>
        </w:rPr>
        <w:t>%。本市生活垃圾处理设施情况见表</w:t>
      </w:r>
      <w:r>
        <w:rPr>
          <w:rFonts w:hint="eastAsia" w:ascii="仿宋_GB2312" w:hAnsi="仿宋_GB2312" w:eastAsia="仿宋_GB2312" w:cs="仿宋_GB2312"/>
          <w:snapToGrid/>
          <w:kern w:val="2"/>
          <w:sz w:val="32"/>
          <w:szCs w:val="32"/>
          <w:lang w:val="en-US" w:eastAsia="zh-CN"/>
        </w:rPr>
        <w:t>5</w:t>
      </w:r>
      <w:r>
        <w:rPr>
          <w:rFonts w:hint="eastAsia" w:ascii="仿宋_GB2312" w:hAnsi="仿宋_GB2312" w:eastAsia="仿宋_GB2312" w:cs="仿宋_GB2312"/>
          <w:snapToGrid/>
          <w:kern w:val="2"/>
          <w:sz w:val="32"/>
          <w:szCs w:val="32"/>
          <w:lang w:eastAsia="zh-CN"/>
        </w:rPr>
        <w:t>。</w:t>
      </w:r>
    </w:p>
    <w:p w14:paraId="79B3F7D9">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jc w:val="center"/>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表</w:t>
      </w:r>
      <w:r>
        <w:rPr>
          <w:rFonts w:hint="eastAsia" w:ascii="仿宋_GB2312" w:hAnsi="仿宋_GB2312" w:eastAsia="仿宋_GB2312" w:cs="仿宋_GB2312"/>
          <w:snapToGrid/>
          <w:kern w:val="2"/>
          <w:sz w:val="32"/>
          <w:szCs w:val="32"/>
          <w:lang w:val="en-US" w:eastAsia="zh-CN"/>
        </w:rPr>
        <w:t>5</w:t>
      </w:r>
      <w:r>
        <w:rPr>
          <w:rFonts w:hint="eastAsia" w:ascii="仿宋_GB2312" w:hAnsi="仿宋_GB2312" w:eastAsia="仿宋_GB2312" w:cs="仿宋_GB2312"/>
          <w:snapToGrid/>
          <w:kern w:val="2"/>
          <w:sz w:val="32"/>
          <w:szCs w:val="32"/>
          <w:lang w:eastAsia="zh-CN"/>
        </w:rPr>
        <w:t xml:space="preserve"> 本市生活垃圾处理设施情况</w:t>
      </w:r>
    </w:p>
    <w:tbl>
      <w:tblPr>
        <w:tblStyle w:val="8"/>
        <w:tblW w:w="505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711"/>
        <w:gridCol w:w="3643"/>
        <w:gridCol w:w="1608"/>
        <w:gridCol w:w="1138"/>
        <w:gridCol w:w="1823"/>
      </w:tblGrid>
      <w:tr w14:paraId="22DA8C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22" w:type="pct"/>
            <w:tcBorders>
              <w:top w:val="single" w:color="000000" w:sz="6" w:space="0"/>
              <w:left w:val="single" w:color="000000" w:sz="6" w:space="0"/>
            </w:tcBorders>
            <w:tcMar>
              <w:top w:w="0" w:type="dxa"/>
              <w:left w:w="0" w:type="dxa"/>
              <w:bottom w:w="0" w:type="dxa"/>
              <w:right w:w="0" w:type="dxa"/>
            </w:tcMar>
            <w:vAlign w:val="center"/>
          </w:tcPr>
          <w:p w14:paraId="19168892">
            <w:pPr>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right="0" w:firstLine="0" w:firstLineChars="0"/>
              <w:jc w:val="center"/>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pacing w:val="-2"/>
                <w:sz w:val="28"/>
                <w:szCs w:val="28"/>
              </w:rPr>
              <w:t>设施所属</w:t>
            </w:r>
            <w:r>
              <w:rPr>
                <w:rFonts w:hint="eastAsia" w:ascii="仿宋_GB2312" w:hAnsi="仿宋_GB2312" w:eastAsia="仿宋_GB2312" w:cs="仿宋_GB2312"/>
                <w:b/>
                <w:bCs/>
                <w:spacing w:val="-3"/>
                <w:sz w:val="28"/>
                <w:szCs w:val="28"/>
              </w:rPr>
              <w:t>单位名称</w:t>
            </w:r>
          </w:p>
        </w:tc>
        <w:tc>
          <w:tcPr>
            <w:tcW w:w="1409" w:type="pct"/>
            <w:tcBorders>
              <w:top w:val="single" w:color="000000" w:sz="6" w:space="0"/>
            </w:tcBorders>
            <w:tcMar>
              <w:top w:w="0" w:type="dxa"/>
              <w:left w:w="0" w:type="dxa"/>
              <w:bottom w:w="0" w:type="dxa"/>
              <w:right w:w="0" w:type="dxa"/>
            </w:tcMar>
            <w:vAlign w:val="center"/>
          </w:tcPr>
          <w:p w14:paraId="004B07ED">
            <w:pPr>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right="0" w:firstLine="0" w:firstLineChars="0"/>
              <w:jc w:val="center"/>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pacing w:val="-1"/>
                <w:sz w:val="28"/>
                <w:szCs w:val="28"/>
              </w:rPr>
              <w:t>设施名称及类型</w:t>
            </w:r>
          </w:p>
        </w:tc>
        <w:tc>
          <w:tcPr>
            <w:tcW w:w="622" w:type="pct"/>
            <w:tcBorders>
              <w:top w:val="single" w:color="000000" w:sz="6" w:space="0"/>
            </w:tcBorders>
            <w:tcMar>
              <w:top w:w="0" w:type="dxa"/>
              <w:left w:w="0" w:type="dxa"/>
              <w:bottom w:w="0" w:type="dxa"/>
              <w:right w:w="0" w:type="dxa"/>
            </w:tcMar>
            <w:vAlign w:val="center"/>
          </w:tcPr>
          <w:p w14:paraId="656B8CB4">
            <w:pPr>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right="0" w:firstLine="0" w:firstLineChars="0"/>
              <w:jc w:val="center"/>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pacing w:val="-2"/>
                <w:sz w:val="28"/>
                <w:szCs w:val="28"/>
              </w:rPr>
              <w:t>设计处理能力</w:t>
            </w:r>
            <w:r>
              <w:rPr>
                <w:rFonts w:hint="eastAsia" w:ascii="仿宋_GB2312" w:hAnsi="仿宋_GB2312" w:eastAsia="仿宋_GB2312" w:cs="仿宋_GB2312"/>
                <w:b/>
                <w:bCs/>
                <w:spacing w:val="-5"/>
                <w:sz w:val="28"/>
                <w:szCs w:val="28"/>
              </w:rPr>
              <w:t>（万吨/年）</w:t>
            </w:r>
          </w:p>
        </w:tc>
        <w:tc>
          <w:tcPr>
            <w:tcW w:w="440" w:type="pct"/>
            <w:tcBorders>
              <w:top w:val="single" w:color="000000" w:sz="6" w:space="0"/>
            </w:tcBorders>
            <w:tcMar>
              <w:top w:w="0" w:type="dxa"/>
              <w:left w:w="0" w:type="dxa"/>
              <w:bottom w:w="0" w:type="dxa"/>
              <w:right w:w="0" w:type="dxa"/>
            </w:tcMar>
            <w:vAlign w:val="center"/>
          </w:tcPr>
          <w:p w14:paraId="05E1E744">
            <w:pPr>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right="0" w:firstLine="0" w:firstLineChars="0"/>
              <w:jc w:val="center"/>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pacing w:val="-3"/>
                <w:sz w:val="28"/>
                <w:szCs w:val="28"/>
              </w:rPr>
              <w:t>实际处理量</w:t>
            </w:r>
            <w:r>
              <w:rPr>
                <w:rFonts w:hint="eastAsia" w:ascii="仿宋_GB2312" w:hAnsi="仿宋_GB2312" w:eastAsia="仿宋_GB2312" w:cs="仿宋_GB2312"/>
                <w:b/>
                <w:bCs/>
                <w:spacing w:val="-7"/>
                <w:sz w:val="28"/>
                <w:szCs w:val="28"/>
              </w:rPr>
              <w:t>（万吨）</w:t>
            </w:r>
          </w:p>
        </w:tc>
        <w:tc>
          <w:tcPr>
            <w:tcW w:w="705" w:type="pct"/>
            <w:tcBorders>
              <w:top w:val="single" w:color="000000" w:sz="6" w:space="0"/>
              <w:right w:val="single" w:color="000000" w:sz="6" w:space="0"/>
            </w:tcBorders>
            <w:tcMar>
              <w:top w:w="0" w:type="dxa"/>
              <w:left w:w="0" w:type="dxa"/>
              <w:bottom w:w="0" w:type="dxa"/>
              <w:right w:w="0" w:type="dxa"/>
            </w:tcMar>
            <w:vAlign w:val="center"/>
          </w:tcPr>
          <w:p w14:paraId="09EEC8B5">
            <w:pPr>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right="0" w:firstLine="0" w:firstLineChars="0"/>
              <w:jc w:val="center"/>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pacing w:val="-1"/>
                <w:sz w:val="28"/>
                <w:szCs w:val="28"/>
              </w:rPr>
              <w:t>使用年限/预期关闭时</w:t>
            </w:r>
            <w:r>
              <w:rPr>
                <w:rFonts w:hint="eastAsia" w:ascii="仿宋_GB2312" w:hAnsi="仿宋_GB2312" w:eastAsia="仿宋_GB2312" w:cs="仿宋_GB2312"/>
                <w:b/>
                <w:bCs/>
                <w:spacing w:val="-3"/>
                <w:sz w:val="28"/>
                <w:szCs w:val="28"/>
              </w:rPr>
              <w:t>间</w:t>
            </w:r>
          </w:p>
        </w:tc>
      </w:tr>
      <w:tr w14:paraId="3D3B81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22" w:type="pct"/>
            <w:tcBorders>
              <w:top w:val="single" w:color="000000" w:sz="6" w:space="0"/>
              <w:left w:val="single" w:color="000000" w:sz="6" w:space="0"/>
            </w:tcBorders>
            <w:tcMar>
              <w:top w:w="0" w:type="dxa"/>
              <w:left w:w="0" w:type="dxa"/>
              <w:bottom w:w="0" w:type="dxa"/>
              <w:right w:w="0" w:type="dxa"/>
            </w:tcMar>
            <w:vAlign w:val="center"/>
          </w:tcPr>
          <w:p w14:paraId="0C532B24">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满洲里海创环保科技有限公司</w:t>
            </w:r>
          </w:p>
        </w:tc>
        <w:tc>
          <w:tcPr>
            <w:tcW w:w="1409" w:type="pct"/>
            <w:tcBorders>
              <w:top w:val="single" w:color="000000" w:sz="6" w:space="0"/>
            </w:tcBorders>
            <w:tcMar>
              <w:top w:w="0" w:type="dxa"/>
              <w:left w:w="0" w:type="dxa"/>
              <w:bottom w:w="0" w:type="dxa"/>
              <w:right w:w="0" w:type="dxa"/>
            </w:tcMar>
            <w:vAlign w:val="center"/>
          </w:tcPr>
          <w:p w14:paraId="7C378ABE">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垃圾焚烧发电</w:t>
            </w:r>
          </w:p>
        </w:tc>
        <w:tc>
          <w:tcPr>
            <w:tcW w:w="622" w:type="pct"/>
            <w:tcBorders>
              <w:top w:val="single" w:color="000000" w:sz="6" w:space="0"/>
            </w:tcBorders>
            <w:tcMar>
              <w:top w:w="0" w:type="dxa"/>
              <w:left w:w="0" w:type="dxa"/>
              <w:bottom w:w="0" w:type="dxa"/>
              <w:right w:w="0" w:type="dxa"/>
            </w:tcMar>
            <w:vAlign w:val="center"/>
          </w:tcPr>
          <w:p w14:paraId="576CCD4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14.6</w:t>
            </w:r>
          </w:p>
        </w:tc>
        <w:tc>
          <w:tcPr>
            <w:tcW w:w="440" w:type="pct"/>
            <w:tcBorders>
              <w:top w:val="single" w:color="000000" w:sz="6" w:space="0"/>
            </w:tcBorders>
            <w:shd w:val="clear" w:color="auto" w:fill="auto"/>
            <w:tcMar>
              <w:top w:w="0" w:type="dxa"/>
              <w:left w:w="0" w:type="dxa"/>
              <w:bottom w:w="0" w:type="dxa"/>
              <w:right w:w="0" w:type="dxa"/>
            </w:tcMar>
            <w:vAlign w:val="center"/>
          </w:tcPr>
          <w:p w14:paraId="338AA08A">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14.28</w:t>
            </w:r>
          </w:p>
        </w:tc>
        <w:tc>
          <w:tcPr>
            <w:tcW w:w="705" w:type="pct"/>
            <w:tcBorders>
              <w:top w:val="single" w:color="000000" w:sz="6" w:space="0"/>
              <w:right w:val="single" w:color="000000" w:sz="6" w:space="0"/>
            </w:tcBorders>
            <w:shd w:val="clear" w:color="auto" w:fill="auto"/>
            <w:tcMar>
              <w:top w:w="0" w:type="dxa"/>
              <w:left w:w="0" w:type="dxa"/>
              <w:bottom w:w="0" w:type="dxa"/>
              <w:right w:w="0" w:type="dxa"/>
            </w:tcMar>
            <w:vAlign w:val="center"/>
          </w:tcPr>
          <w:p w14:paraId="7AB087D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长期</w:t>
            </w:r>
          </w:p>
        </w:tc>
      </w:tr>
      <w:tr w14:paraId="347E7B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22" w:type="pct"/>
            <w:tcBorders>
              <w:left w:val="single" w:color="000000" w:sz="6" w:space="0"/>
            </w:tcBorders>
            <w:tcMar>
              <w:top w:w="0" w:type="dxa"/>
              <w:left w:w="0" w:type="dxa"/>
              <w:bottom w:w="0" w:type="dxa"/>
              <w:right w:w="0" w:type="dxa"/>
            </w:tcMar>
            <w:vAlign w:val="center"/>
          </w:tcPr>
          <w:p w14:paraId="0562D2A7">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right="0" w:firstLine="0" w:firstLine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vertAlign w:val="baseline"/>
                <w:lang w:val="en-US" w:eastAsia="zh-CN"/>
              </w:rPr>
              <w:t>海拉尔区宝洁垃圾处理有限责任公司</w:t>
            </w:r>
          </w:p>
        </w:tc>
        <w:tc>
          <w:tcPr>
            <w:tcW w:w="1409" w:type="pct"/>
            <w:tcMar>
              <w:top w:w="0" w:type="dxa"/>
              <w:left w:w="0" w:type="dxa"/>
              <w:bottom w:w="0" w:type="dxa"/>
              <w:right w:w="0" w:type="dxa"/>
            </w:tcMar>
            <w:vAlign w:val="center"/>
          </w:tcPr>
          <w:p w14:paraId="4EE3003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right="0"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海拉尔垃圾填埋场</w:t>
            </w:r>
          </w:p>
        </w:tc>
        <w:tc>
          <w:tcPr>
            <w:tcW w:w="622" w:type="pct"/>
            <w:tcMar>
              <w:top w:w="0" w:type="dxa"/>
              <w:left w:w="0" w:type="dxa"/>
              <w:bottom w:w="0" w:type="dxa"/>
              <w:right w:w="0" w:type="dxa"/>
            </w:tcMar>
            <w:vAlign w:val="center"/>
          </w:tcPr>
          <w:p w14:paraId="64D27239">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14.6</w:t>
            </w:r>
          </w:p>
        </w:tc>
        <w:tc>
          <w:tcPr>
            <w:tcW w:w="440" w:type="pct"/>
            <w:tcMar>
              <w:top w:w="0" w:type="dxa"/>
              <w:left w:w="0" w:type="dxa"/>
              <w:bottom w:w="0" w:type="dxa"/>
              <w:right w:w="0" w:type="dxa"/>
            </w:tcMar>
            <w:vAlign w:val="center"/>
          </w:tcPr>
          <w:p w14:paraId="3FB9380A">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145.3</w:t>
            </w:r>
          </w:p>
        </w:tc>
        <w:tc>
          <w:tcPr>
            <w:tcW w:w="705" w:type="pct"/>
            <w:tcBorders>
              <w:right w:val="single" w:color="000000" w:sz="6" w:space="0"/>
            </w:tcBorders>
            <w:tcMar>
              <w:top w:w="0" w:type="dxa"/>
              <w:left w:w="0" w:type="dxa"/>
              <w:bottom w:w="0" w:type="dxa"/>
              <w:right w:w="0" w:type="dxa"/>
            </w:tcMar>
            <w:vAlign w:val="center"/>
          </w:tcPr>
          <w:p w14:paraId="2046E8FB">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2027年</w:t>
            </w:r>
          </w:p>
        </w:tc>
      </w:tr>
      <w:tr w14:paraId="37B52A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22" w:type="pct"/>
            <w:tcBorders>
              <w:left w:val="single" w:color="000000" w:sz="6" w:space="0"/>
            </w:tcBorders>
            <w:tcMar>
              <w:top w:w="0" w:type="dxa"/>
              <w:left w:w="0" w:type="dxa"/>
              <w:bottom w:w="0" w:type="dxa"/>
              <w:right w:w="0" w:type="dxa"/>
            </w:tcMar>
            <w:vAlign w:val="center"/>
          </w:tcPr>
          <w:p w14:paraId="3ECE161D">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right="0" w:firstLine="0" w:firstLineChars="0"/>
              <w:jc w:val="center"/>
              <w:textAlignment w:val="auto"/>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牙克石市绿野生活垃圾填埋场</w:t>
            </w:r>
          </w:p>
        </w:tc>
        <w:tc>
          <w:tcPr>
            <w:tcW w:w="1409" w:type="pct"/>
            <w:tcMar>
              <w:top w:w="0" w:type="dxa"/>
              <w:left w:w="0" w:type="dxa"/>
              <w:bottom w:w="0" w:type="dxa"/>
              <w:right w:w="0" w:type="dxa"/>
            </w:tcMar>
            <w:vAlign w:val="center"/>
          </w:tcPr>
          <w:p w14:paraId="4D352A43">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right="0"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牙克石垃圾填埋场</w:t>
            </w:r>
          </w:p>
        </w:tc>
        <w:tc>
          <w:tcPr>
            <w:tcW w:w="622" w:type="pct"/>
            <w:tcMar>
              <w:top w:w="0" w:type="dxa"/>
              <w:left w:w="0" w:type="dxa"/>
              <w:bottom w:w="0" w:type="dxa"/>
              <w:right w:w="0" w:type="dxa"/>
            </w:tcMar>
            <w:vAlign w:val="center"/>
          </w:tcPr>
          <w:p w14:paraId="6A0FEE22">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8.76</w:t>
            </w:r>
          </w:p>
        </w:tc>
        <w:tc>
          <w:tcPr>
            <w:tcW w:w="440" w:type="pct"/>
            <w:tcMar>
              <w:top w:w="0" w:type="dxa"/>
              <w:left w:w="0" w:type="dxa"/>
              <w:bottom w:w="0" w:type="dxa"/>
              <w:right w:w="0" w:type="dxa"/>
            </w:tcMar>
            <w:vAlign w:val="center"/>
          </w:tcPr>
          <w:p w14:paraId="61E0D774">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97.36</w:t>
            </w:r>
          </w:p>
        </w:tc>
        <w:tc>
          <w:tcPr>
            <w:tcW w:w="705" w:type="pct"/>
            <w:tcBorders>
              <w:right w:val="single" w:color="000000" w:sz="6" w:space="0"/>
            </w:tcBorders>
            <w:tcMar>
              <w:top w:w="0" w:type="dxa"/>
              <w:left w:w="0" w:type="dxa"/>
              <w:bottom w:w="0" w:type="dxa"/>
              <w:right w:w="0" w:type="dxa"/>
            </w:tcMar>
            <w:vAlign w:val="center"/>
          </w:tcPr>
          <w:p w14:paraId="61FE7958">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2040年</w:t>
            </w:r>
          </w:p>
        </w:tc>
      </w:tr>
      <w:tr w14:paraId="4F6547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22" w:type="pct"/>
            <w:tcBorders>
              <w:left w:val="single" w:color="000000" w:sz="6" w:space="0"/>
            </w:tcBorders>
            <w:tcMar>
              <w:top w:w="0" w:type="dxa"/>
              <w:left w:w="0" w:type="dxa"/>
              <w:bottom w:w="0" w:type="dxa"/>
              <w:right w:w="0" w:type="dxa"/>
            </w:tcMar>
            <w:vAlign w:val="center"/>
          </w:tcPr>
          <w:p w14:paraId="51484786">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扎兰屯市城市排水有限责任公司</w:t>
            </w:r>
          </w:p>
        </w:tc>
        <w:tc>
          <w:tcPr>
            <w:tcW w:w="1409" w:type="pct"/>
            <w:tcMar>
              <w:top w:w="0" w:type="dxa"/>
              <w:left w:w="0" w:type="dxa"/>
              <w:bottom w:w="0" w:type="dxa"/>
              <w:right w:w="0" w:type="dxa"/>
            </w:tcMar>
            <w:vAlign w:val="center"/>
          </w:tcPr>
          <w:p w14:paraId="1DD20910">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扎兰屯垃圾填埋场</w:t>
            </w:r>
          </w:p>
        </w:tc>
        <w:tc>
          <w:tcPr>
            <w:tcW w:w="622" w:type="pct"/>
            <w:tcMar>
              <w:top w:w="0" w:type="dxa"/>
              <w:left w:w="0" w:type="dxa"/>
              <w:bottom w:w="0" w:type="dxa"/>
              <w:right w:w="0" w:type="dxa"/>
            </w:tcMar>
            <w:vAlign w:val="center"/>
          </w:tcPr>
          <w:p w14:paraId="7228A74C">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11.68</w:t>
            </w:r>
          </w:p>
        </w:tc>
        <w:tc>
          <w:tcPr>
            <w:tcW w:w="440" w:type="pct"/>
            <w:tcMar>
              <w:top w:w="0" w:type="dxa"/>
              <w:left w:w="0" w:type="dxa"/>
              <w:bottom w:w="0" w:type="dxa"/>
              <w:right w:w="0" w:type="dxa"/>
            </w:tcMar>
            <w:vAlign w:val="center"/>
          </w:tcPr>
          <w:p w14:paraId="314374CB">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160</w:t>
            </w:r>
          </w:p>
        </w:tc>
        <w:tc>
          <w:tcPr>
            <w:tcW w:w="705" w:type="pct"/>
            <w:tcBorders>
              <w:right w:val="single" w:color="000000" w:sz="6" w:space="0"/>
            </w:tcBorders>
            <w:tcMar>
              <w:top w:w="0" w:type="dxa"/>
              <w:left w:w="0" w:type="dxa"/>
              <w:bottom w:w="0" w:type="dxa"/>
              <w:right w:w="0" w:type="dxa"/>
            </w:tcMar>
            <w:vAlign w:val="center"/>
          </w:tcPr>
          <w:p w14:paraId="4CEB4667">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2028年</w:t>
            </w:r>
          </w:p>
        </w:tc>
      </w:tr>
      <w:tr w14:paraId="06787D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22" w:type="pct"/>
            <w:tcBorders>
              <w:left w:val="single" w:color="000000" w:sz="6" w:space="0"/>
            </w:tcBorders>
            <w:tcMar>
              <w:top w:w="0" w:type="dxa"/>
              <w:left w:w="0" w:type="dxa"/>
              <w:bottom w:w="0" w:type="dxa"/>
              <w:right w:w="0" w:type="dxa"/>
            </w:tcMar>
            <w:vAlign w:val="center"/>
          </w:tcPr>
          <w:p w14:paraId="54481177">
            <w:pPr>
              <w:pStyle w:val="9"/>
              <w:keepNext w:val="0"/>
              <w:keepLines w:val="0"/>
              <w:pageBreakBefore w:val="0"/>
              <w:widowControl w:val="0"/>
              <w:shd w:val="clear"/>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eastAsia" w:ascii="仿宋_GB2312" w:hAnsi="仿宋_GB2312" w:eastAsia="仿宋_GB2312" w:cs="仿宋_GB2312"/>
                <w:b w:val="0"/>
                <w:i w:val="0"/>
                <w:caps w:val="0"/>
                <w:spacing w:val="0"/>
                <w:w w:val="100"/>
                <w:kern w:val="2"/>
                <w:sz w:val="28"/>
                <w:szCs w:val="28"/>
                <w:lang w:val="en-US" w:eastAsia="zh-CN" w:bidi="ar-SA"/>
              </w:rPr>
            </w:pPr>
            <w:r>
              <w:rPr>
                <w:rFonts w:hint="eastAsia" w:ascii="仿宋_GB2312" w:hAnsi="仿宋_GB2312" w:eastAsia="仿宋_GB2312" w:cs="仿宋_GB2312"/>
                <w:b w:val="0"/>
                <w:i w:val="0"/>
                <w:caps w:val="0"/>
                <w:spacing w:val="0"/>
                <w:w w:val="100"/>
                <w:sz w:val="28"/>
                <w:szCs w:val="28"/>
              </w:rPr>
              <w:t>阿荣旗那吉镇生活垃圾无害化处理场</w:t>
            </w:r>
          </w:p>
        </w:tc>
        <w:tc>
          <w:tcPr>
            <w:tcW w:w="1409" w:type="pct"/>
            <w:tcMar>
              <w:top w:w="0" w:type="dxa"/>
              <w:left w:w="0" w:type="dxa"/>
              <w:bottom w:w="0" w:type="dxa"/>
              <w:right w:w="0" w:type="dxa"/>
            </w:tcMar>
            <w:vAlign w:val="center"/>
          </w:tcPr>
          <w:p w14:paraId="21952E9E">
            <w:pPr>
              <w:pStyle w:val="9"/>
              <w:keepNext w:val="0"/>
              <w:keepLines w:val="0"/>
              <w:pageBreakBefore w:val="0"/>
              <w:widowControl w:val="0"/>
              <w:shd w:val="clear"/>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eastAsia" w:ascii="仿宋_GB2312" w:hAnsi="仿宋_GB2312" w:eastAsia="仿宋_GB2312" w:cs="仿宋_GB2312"/>
                <w:b w:val="0"/>
                <w:i w:val="0"/>
                <w:caps w:val="0"/>
                <w:spacing w:val="0"/>
                <w:w w:val="100"/>
                <w:kern w:val="2"/>
                <w:sz w:val="28"/>
                <w:szCs w:val="28"/>
                <w:lang w:val="en-US" w:eastAsia="zh-CN" w:bidi="ar-SA"/>
              </w:rPr>
            </w:pPr>
            <w:r>
              <w:rPr>
                <w:rFonts w:hint="eastAsia" w:ascii="仿宋_GB2312" w:hAnsi="仿宋_GB2312" w:eastAsia="仿宋_GB2312" w:cs="仿宋_GB2312"/>
                <w:b w:val="0"/>
                <w:i w:val="0"/>
                <w:caps w:val="0"/>
                <w:spacing w:val="0"/>
                <w:w w:val="100"/>
                <w:sz w:val="28"/>
                <w:szCs w:val="28"/>
                <w:lang w:val="en-US" w:eastAsia="zh-CN"/>
              </w:rPr>
              <w:t>阿荣旗垃圾处理场</w:t>
            </w:r>
          </w:p>
        </w:tc>
        <w:tc>
          <w:tcPr>
            <w:tcW w:w="622" w:type="pct"/>
            <w:tcMar>
              <w:top w:w="0" w:type="dxa"/>
              <w:left w:w="0" w:type="dxa"/>
              <w:bottom w:w="0" w:type="dxa"/>
              <w:right w:w="0" w:type="dxa"/>
            </w:tcMar>
            <w:vAlign w:val="center"/>
          </w:tcPr>
          <w:p w14:paraId="4FF75FB5">
            <w:pPr>
              <w:pStyle w:val="9"/>
              <w:keepNext w:val="0"/>
              <w:keepLines w:val="0"/>
              <w:pageBreakBefore w:val="0"/>
              <w:widowControl w:val="0"/>
              <w:shd w:val="clear"/>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eastAsia" w:ascii="仿宋_GB2312" w:hAnsi="仿宋_GB2312" w:eastAsia="仿宋_GB2312" w:cs="仿宋_GB2312"/>
                <w:b w:val="0"/>
                <w:i w:val="0"/>
                <w:caps w:val="0"/>
                <w:spacing w:val="0"/>
                <w:w w:val="100"/>
                <w:kern w:val="2"/>
                <w:sz w:val="28"/>
                <w:szCs w:val="28"/>
                <w:lang w:val="en-US" w:eastAsia="zh-CN" w:bidi="ar-SA"/>
              </w:rPr>
            </w:pPr>
            <w:r>
              <w:rPr>
                <w:rFonts w:hint="eastAsia" w:ascii="仿宋_GB2312" w:hAnsi="仿宋_GB2312" w:eastAsia="仿宋_GB2312" w:cs="仿宋_GB2312"/>
                <w:b w:val="0"/>
                <w:i w:val="0"/>
                <w:caps w:val="0"/>
                <w:spacing w:val="0"/>
                <w:w w:val="100"/>
                <w:sz w:val="28"/>
                <w:szCs w:val="28"/>
                <w:lang w:val="en-US" w:eastAsia="zh-CN"/>
              </w:rPr>
              <w:t>5.25</w:t>
            </w:r>
          </w:p>
        </w:tc>
        <w:tc>
          <w:tcPr>
            <w:tcW w:w="440" w:type="pct"/>
            <w:tcMar>
              <w:top w:w="0" w:type="dxa"/>
              <w:left w:w="0" w:type="dxa"/>
              <w:bottom w:w="0" w:type="dxa"/>
              <w:right w:w="0" w:type="dxa"/>
            </w:tcMar>
            <w:vAlign w:val="center"/>
          </w:tcPr>
          <w:p w14:paraId="5BEC1EDC">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49</w:t>
            </w:r>
          </w:p>
        </w:tc>
        <w:tc>
          <w:tcPr>
            <w:tcW w:w="705" w:type="pct"/>
            <w:tcBorders>
              <w:right w:val="single" w:color="000000" w:sz="6" w:space="0"/>
            </w:tcBorders>
            <w:tcMar>
              <w:top w:w="0" w:type="dxa"/>
              <w:left w:w="0" w:type="dxa"/>
              <w:bottom w:w="0" w:type="dxa"/>
              <w:right w:w="0" w:type="dxa"/>
            </w:tcMar>
            <w:vAlign w:val="center"/>
          </w:tcPr>
          <w:p w14:paraId="439AB796">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2027年</w:t>
            </w:r>
          </w:p>
        </w:tc>
      </w:tr>
      <w:tr w14:paraId="3A5BB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22" w:type="pct"/>
            <w:tcBorders>
              <w:left w:val="single" w:color="000000" w:sz="6" w:space="0"/>
            </w:tcBorders>
            <w:tcMar>
              <w:top w:w="0" w:type="dxa"/>
              <w:left w:w="0" w:type="dxa"/>
              <w:bottom w:w="0" w:type="dxa"/>
              <w:right w:w="0" w:type="dxa"/>
            </w:tcMar>
            <w:vAlign w:val="center"/>
          </w:tcPr>
          <w:p w14:paraId="3B99C29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莫力达瓦达斡尔族自治旗城市管理综合行政执法局</w:t>
            </w:r>
          </w:p>
        </w:tc>
        <w:tc>
          <w:tcPr>
            <w:tcW w:w="1409" w:type="pct"/>
            <w:tcMar>
              <w:top w:w="0" w:type="dxa"/>
              <w:left w:w="0" w:type="dxa"/>
              <w:bottom w:w="0" w:type="dxa"/>
              <w:right w:w="0" w:type="dxa"/>
            </w:tcMar>
            <w:vAlign w:val="center"/>
          </w:tcPr>
          <w:p w14:paraId="4C592D14">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尼尔基镇垃圾填埋场</w:t>
            </w:r>
          </w:p>
        </w:tc>
        <w:tc>
          <w:tcPr>
            <w:tcW w:w="622" w:type="pct"/>
            <w:tcMar>
              <w:top w:w="0" w:type="dxa"/>
              <w:left w:w="0" w:type="dxa"/>
              <w:bottom w:w="0" w:type="dxa"/>
              <w:right w:w="0" w:type="dxa"/>
            </w:tcMar>
            <w:vAlign w:val="center"/>
          </w:tcPr>
          <w:p w14:paraId="75C9212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3.65</w:t>
            </w:r>
          </w:p>
        </w:tc>
        <w:tc>
          <w:tcPr>
            <w:tcW w:w="440" w:type="pct"/>
            <w:tcMar>
              <w:top w:w="0" w:type="dxa"/>
              <w:left w:w="0" w:type="dxa"/>
              <w:bottom w:w="0" w:type="dxa"/>
              <w:right w:w="0" w:type="dxa"/>
            </w:tcMar>
            <w:vAlign w:val="center"/>
          </w:tcPr>
          <w:p w14:paraId="5B9CF420">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54.1119</w:t>
            </w:r>
          </w:p>
        </w:tc>
        <w:tc>
          <w:tcPr>
            <w:tcW w:w="705" w:type="pct"/>
            <w:tcBorders>
              <w:right w:val="single" w:color="000000" w:sz="6" w:space="0"/>
            </w:tcBorders>
            <w:tcMar>
              <w:top w:w="0" w:type="dxa"/>
              <w:left w:w="0" w:type="dxa"/>
              <w:bottom w:w="0" w:type="dxa"/>
              <w:right w:w="0" w:type="dxa"/>
            </w:tcMar>
            <w:vAlign w:val="center"/>
          </w:tcPr>
          <w:p w14:paraId="689A6F81">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2030年</w:t>
            </w:r>
          </w:p>
        </w:tc>
      </w:tr>
      <w:tr w14:paraId="7DFF9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22" w:type="pct"/>
            <w:tcBorders>
              <w:left w:val="single" w:color="000000" w:sz="6" w:space="0"/>
            </w:tcBorders>
            <w:tcMar>
              <w:top w:w="0" w:type="dxa"/>
              <w:left w:w="0" w:type="dxa"/>
              <w:bottom w:w="0" w:type="dxa"/>
              <w:right w:w="0" w:type="dxa"/>
            </w:tcMar>
            <w:vAlign w:val="center"/>
          </w:tcPr>
          <w:p w14:paraId="6E964E50">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鄂伦春自治旗清源污水垃圾处理厂</w:t>
            </w:r>
          </w:p>
        </w:tc>
        <w:tc>
          <w:tcPr>
            <w:tcW w:w="1409" w:type="pct"/>
            <w:tcMar>
              <w:top w:w="0" w:type="dxa"/>
              <w:left w:w="0" w:type="dxa"/>
              <w:bottom w:w="0" w:type="dxa"/>
              <w:right w:w="0" w:type="dxa"/>
            </w:tcMar>
            <w:vAlign w:val="center"/>
          </w:tcPr>
          <w:p w14:paraId="577101CA">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阿里河镇垃圾填埋场</w:t>
            </w:r>
          </w:p>
        </w:tc>
        <w:tc>
          <w:tcPr>
            <w:tcW w:w="622" w:type="pct"/>
            <w:tcMar>
              <w:top w:w="0" w:type="dxa"/>
              <w:left w:w="0" w:type="dxa"/>
              <w:bottom w:w="0" w:type="dxa"/>
              <w:right w:w="0" w:type="dxa"/>
            </w:tcMar>
            <w:vAlign w:val="center"/>
          </w:tcPr>
          <w:p w14:paraId="366E7BFB">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2.19</w:t>
            </w:r>
          </w:p>
        </w:tc>
        <w:tc>
          <w:tcPr>
            <w:tcW w:w="440" w:type="pct"/>
            <w:tcMar>
              <w:top w:w="0" w:type="dxa"/>
              <w:left w:w="0" w:type="dxa"/>
              <w:bottom w:w="0" w:type="dxa"/>
              <w:right w:w="0" w:type="dxa"/>
            </w:tcMar>
            <w:vAlign w:val="center"/>
          </w:tcPr>
          <w:p w14:paraId="193BA7D8">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24.5</w:t>
            </w:r>
          </w:p>
        </w:tc>
        <w:tc>
          <w:tcPr>
            <w:tcW w:w="705" w:type="pct"/>
            <w:tcBorders>
              <w:right w:val="single" w:color="000000" w:sz="6" w:space="0"/>
            </w:tcBorders>
            <w:tcMar>
              <w:top w:w="0" w:type="dxa"/>
              <w:left w:w="0" w:type="dxa"/>
              <w:bottom w:w="0" w:type="dxa"/>
              <w:right w:w="0" w:type="dxa"/>
            </w:tcMar>
            <w:vAlign w:val="center"/>
          </w:tcPr>
          <w:p w14:paraId="261B5E07">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2030年</w:t>
            </w:r>
          </w:p>
        </w:tc>
      </w:tr>
      <w:tr w14:paraId="0BBA50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22" w:type="pct"/>
            <w:tcBorders>
              <w:left w:val="single" w:color="000000" w:sz="6" w:space="0"/>
            </w:tcBorders>
            <w:tcMar>
              <w:top w:w="0" w:type="dxa"/>
              <w:left w:w="0" w:type="dxa"/>
              <w:bottom w:w="0" w:type="dxa"/>
              <w:right w:w="0" w:type="dxa"/>
            </w:tcMar>
            <w:vAlign w:val="center"/>
          </w:tcPr>
          <w:p w14:paraId="1F1EDB24">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根河市城市管理综合执法局</w:t>
            </w:r>
          </w:p>
        </w:tc>
        <w:tc>
          <w:tcPr>
            <w:tcW w:w="1409" w:type="pct"/>
            <w:tcMar>
              <w:top w:w="0" w:type="dxa"/>
              <w:left w:w="0" w:type="dxa"/>
              <w:bottom w:w="0" w:type="dxa"/>
              <w:right w:w="0" w:type="dxa"/>
            </w:tcMar>
            <w:vAlign w:val="center"/>
          </w:tcPr>
          <w:p w14:paraId="31515516">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根河市垃圾填埋场</w:t>
            </w:r>
          </w:p>
        </w:tc>
        <w:tc>
          <w:tcPr>
            <w:tcW w:w="622" w:type="pct"/>
            <w:tcMar>
              <w:top w:w="0" w:type="dxa"/>
              <w:left w:w="0" w:type="dxa"/>
              <w:bottom w:w="0" w:type="dxa"/>
              <w:right w:w="0" w:type="dxa"/>
            </w:tcMar>
            <w:vAlign w:val="center"/>
          </w:tcPr>
          <w:p w14:paraId="6B704146">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4.5</w:t>
            </w:r>
          </w:p>
        </w:tc>
        <w:tc>
          <w:tcPr>
            <w:tcW w:w="440" w:type="pct"/>
            <w:tcMar>
              <w:top w:w="0" w:type="dxa"/>
              <w:left w:w="0" w:type="dxa"/>
              <w:bottom w:w="0" w:type="dxa"/>
              <w:right w:w="0" w:type="dxa"/>
            </w:tcMar>
            <w:vAlign w:val="center"/>
          </w:tcPr>
          <w:p w14:paraId="3678BDB8">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39.039</w:t>
            </w:r>
          </w:p>
        </w:tc>
        <w:tc>
          <w:tcPr>
            <w:tcW w:w="705" w:type="pct"/>
            <w:tcBorders>
              <w:right w:val="single" w:color="000000" w:sz="6" w:space="0"/>
            </w:tcBorders>
            <w:tcMar>
              <w:top w:w="0" w:type="dxa"/>
              <w:left w:w="0" w:type="dxa"/>
              <w:bottom w:w="0" w:type="dxa"/>
              <w:right w:w="0" w:type="dxa"/>
            </w:tcMar>
            <w:vAlign w:val="center"/>
          </w:tcPr>
          <w:p w14:paraId="3448EB9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2032年</w:t>
            </w:r>
          </w:p>
        </w:tc>
      </w:tr>
      <w:tr w14:paraId="5BB05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22" w:type="pct"/>
            <w:tcBorders>
              <w:left w:val="single" w:color="000000" w:sz="6" w:space="0"/>
            </w:tcBorders>
            <w:tcMar>
              <w:top w:w="0" w:type="dxa"/>
              <w:left w:w="0" w:type="dxa"/>
              <w:bottom w:w="0" w:type="dxa"/>
              <w:right w:w="0" w:type="dxa"/>
            </w:tcMar>
            <w:vAlign w:val="center"/>
          </w:tcPr>
          <w:p w14:paraId="1CA69D48">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b w:val="0"/>
                <w:bCs w:val="0"/>
                <w:sz w:val="28"/>
                <w:szCs w:val="28"/>
                <w:lang w:val="en-US" w:eastAsia="zh-CN"/>
              </w:rPr>
              <w:t>额尔古纳市城市基础设施运营集团有限公司垃圾处理分公司</w:t>
            </w:r>
          </w:p>
        </w:tc>
        <w:tc>
          <w:tcPr>
            <w:tcW w:w="1409" w:type="pct"/>
            <w:tcMar>
              <w:top w:w="0" w:type="dxa"/>
              <w:left w:w="0" w:type="dxa"/>
              <w:bottom w:w="0" w:type="dxa"/>
              <w:right w:w="0" w:type="dxa"/>
            </w:tcMar>
            <w:vAlign w:val="center"/>
          </w:tcPr>
          <w:p w14:paraId="229D7AA0">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额尔古纳市垃圾填埋场</w:t>
            </w:r>
          </w:p>
        </w:tc>
        <w:tc>
          <w:tcPr>
            <w:tcW w:w="622" w:type="pct"/>
            <w:tcMar>
              <w:top w:w="0" w:type="dxa"/>
              <w:left w:w="0" w:type="dxa"/>
              <w:bottom w:w="0" w:type="dxa"/>
              <w:right w:w="0" w:type="dxa"/>
            </w:tcMar>
            <w:vAlign w:val="center"/>
          </w:tcPr>
          <w:p w14:paraId="20483BE7">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3</w:t>
            </w:r>
          </w:p>
        </w:tc>
        <w:tc>
          <w:tcPr>
            <w:tcW w:w="440" w:type="pct"/>
            <w:tcMar>
              <w:top w:w="0" w:type="dxa"/>
              <w:left w:w="0" w:type="dxa"/>
              <w:bottom w:w="0" w:type="dxa"/>
              <w:right w:w="0" w:type="dxa"/>
            </w:tcMar>
            <w:vAlign w:val="center"/>
          </w:tcPr>
          <w:p w14:paraId="2A39FB98">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53.58</w:t>
            </w:r>
          </w:p>
        </w:tc>
        <w:tc>
          <w:tcPr>
            <w:tcW w:w="705" w:type="pct"/>
            <w:tcBorders>
              <w:right w:val="single" w:color="000000" w:sz="6" w:space="0"/>
            </w:tcBorders>
            <w:tcMar>
              <w:top w:w="0" w:type="dxa"/>
              <w:left w:w="0" w:type="dxa"/>
              <w:bottom w:w="0" w:type="dxa"/>
              <w:right w:w="0" w:type="dxa"/>
            </w:tcMar>
            <w:vAlign w:val="center"/>
          </w:tcPr>
          <w:p w14:paraId="7042B6C7">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2032年</w:t>
            </w:r>
          </w:p>
        </w:tc>
      </w:tr>
      <w:tr w14:paraId="6E9522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22" w:type="pct"/>
            <w:tcBorders>
              <w:left w:val="single" w:color="000000" w:sz="6" w:space="0"/>
            </w:tcBorders>
            <w:tcMar>
              <w:top w:w="0" w:type="dxa"/>
              <w:left w:w="0" w:type="dxa"/>
              <w:bottom w:w="0" w:type="dxa"/>
              <w:right w:w="0" w:type="dxa"/>
            </w:tcMar>
            <w:vAlign w:val="center"/>
          </w:tcPr>
          <w:p w14:paraId="7D19BB77">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鄂温克旗益民保洁有限责任公司</w:t>
            </w:r>
          </w:p>
        </w:tc>
        <w:tc>
          <w:tcPr>
            <w:tcW w:w="1409" w:type="pct"/>
            <w:tcMar>
              <w:top w:w="0" w:type="dxa"/>
              <w:left w:w="0" w:type="dxa"/>
              <w:bottom w:w="0" w:type="dxa"/>
              <w:right w:w="0" w:type="dxa"/>
            </w:tcMar>
            <w:vAlign w:val="center"/>
          </w:tcPr>
          <w:p w14:paraId="4C6C440A">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巴彦托海镇垃圾填埋场</w:t>
            </w:r>
          </w:p>
        </w:tc>
        <w:tc>
          <w:tcPr>
            <w:tcW w:w="622" w:type="pct"/>
            <w:tcMar>
              <w:top w:w="0" w:type="dxa"/>
              <w:left w:w="0" w:type="dxa"/>
              <w:bottom w:w="0" w:type="dxa"/>
              <w:right w:w="0" w:type="dxa"/>
            </w:tcMar>
            <w:vAlign w:val="center"/>
          </w:tcPr>
          <w:p w14:paraId="6ACC762B">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3.6</w:t>
            </w:r>
          </w:p>
        </w:tc>
        <w:tc>
          <w:tcPr>
            <w:tcW w:w="440" w:type="pct"/>
            <w:tcMar>
              <w:top w:w="0" w:type="dxa"/>
              <w:left w:w="0" w:type="dxa"/>
              <w:bottom w:w="0" w:type="dxa"/>
              <w:right w:w="0" w:type="dxa"/>
            </w:tcMar>
            <w:vAlign w:val="center"/>
          </w:tcPr>
          <w:p w14:paraId="7CCE25E4">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default"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30</w:t>
            </w:r>
          </w:p>
        </w:tc>
        <w:tc>
          <w:tcPr>
            <w:tcW w:w="705" w:type="pct"/>
            <w:tcBorders>
              <w:right w:val="single" w:color="000000" w:sz="6" w:space="0"/>
            </w:tcBorders>
            <w:tcMar>
              <w:top w:w="0" w:type="dxa"/>
              <w:left w:w="0" w:type="dxa"/>
              <w:bottom w:w="0" w:type="dxa"/>
              <w:right w:w="0" w:type="dxa"/>
            </w:tcMar>
            <w:vAlign w:val="center"/>
          </w:tcPr>
          <w:p w14:paraId="40167109">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2029年</w:t>
            </w:r>
          </w:p>
        </w:tc>
      </w:tr>
      <w:tr w14:paraId="3F3F34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22" w:type="pct"/>
            <w:tcBorders>
              <w:left w:val="single" w:color="000000" w:sz="6" w:space="0"/>
            </w:tcBorders>
            <w:tcMar>
              <w:top w:w="0" w:type="dxa"/>
              <w:left w:w="0" w:type="dxa"/>
              <w:bottom w:w="0" w:type="dxa"/>
              <w:right w:w="0" w:type="dxa"/>
            </w:tcMar>
            <w:vAlign w:val="center"/>
          </w:tcPr>
          <w:p w14:paraId="54496DEE">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rPr>
              <w:t>呼伦贝尔市付强物业管理有限公司</w:t>
            </w:r>
          </w:p>
        </w:tc>
        <w:tc>
          <w:tcPr>
            <w:tcW w:w="1409" w:type="pct"/>
            <w:tcMar>
              <w:top w:w="0" w:type="dxa"/>
              <w:left w:w="0" w:type="dxa"/>
              <w:bottom w:w="0" w:type="dxa"/>
              <w:right w:w="0" w:type="dxa"/>
            </w:tcMar>
            <w:vAlign w:val="center"/>
          </w:tcPr>
          <w:p w14:paraId="78295FC4">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陈巴尔虎旗垃圾填埋场</w:t>
            </w:r>
          </w:p>
        </w:tc>
        <w:tc>
          <w:tcPr>
            <w:tcW w:w="622" w:type="pct"/>
            <w:tcMar>
              <w:top w:w="0" w:type="dxa"/>
              <w:left w:w="0" w:type="dxa"/>
              <w:bottom w:w="0" w:type="dxa"/>
              <w:right w:w="0" w:type="dxa"/>
            </w:tcMar>
            <w:vAlign w:val="center"/>
          </w:tcPr>
          <w:p w14:paraId="34D58203">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2.8</w:t>
            </w:r>
          </w:p>
        </w:tc>
        <w:tc>
          <w:tcPr>
            <w:tcW w:w="440" w:type="pct"/>
            <w:tcMar>
              <w:top w:w="0" w:type="dxa"/>
              <w:left w:w="0" w:type="dxa"/>
              <w:bottom w:w="0" w:type="dxa"/>
              <w:right w:w="0" w:type="dxa"/>
            </w:tcMar>
            <w:vAlign w:val="center"/>
          </w:tcPr>
          <w:p w14:paraId="510FAFF0">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27</w:t>
            </w:r>
          </w:p>
        </w:tc>
        <w:tc>
          <w:tcPr>
            <w:tcW w:w="705" w:type="pct"/>
            <w:tcBorders>
              <w:right w:val="single" w:color="000000" w:sz="6" w:space="0"/>
            </w:tcBorders>
            <w:tcMar>
              <w:top w:w="0" w:type="dxa"/>
              <w:left w:w="0" w:type="dxa"/>
              <w:bottom w:w="0" w:type="dxa"/>
              <w:right w:w="0" w:type="dxa"/>
            </w:tcMar>
            <w:vAlign w:val="center"/>
          </w:tcPr>
          <w:p w14:paraId="4468DB40">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2028年</w:t>
            </w:r>
          </w:p>
        </w:tc>
      </w:tr>
      <w:tr w14:paraId="03333C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22" w:type="pct"/>
            <w:tcBorders>
              <w:left w:val="single" w:color="000000" w:sz="6" w:space="0"/>
            </w:tcBorders>
            <w:tcMar>
              <w:top w:w="0" w:type="dxa"/>
              <w:left w:w="0" w:type="dxa"/>
              <w:bottom w:w="0" w:type="dxa"/>
              <w:right w:w="0" w:type="dxa"/>
            </w:tcMar>
            <w:vAlign w:val="center"/>
          </w:tcPr>
          <w:p w14:paraId="25BBB4B6">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新巴尔虎右旗升阳升环境卫生服务有限责任公司</w:t>
            </w:r>
          </w:p>
        </w:tc>
        <w:tc>
          <w:tcPr>
            <w:tcW w:w="1409" w:type="pct"/>
            <w:tcMar>
              <w:top w:w="0" w:type="dxa"/>
              <w:left w:w="0" w:type="dxa"/>
              <w:bottom w:w="0" w:type="dxa"/>
              <w:right w:w="0" w:type="dxa"/>
            </w:tcMar>
            <w:vAlign w:val="center"/>
          </w:tcPr>
          <w:p w14:paraId="1E33A13F">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阿拉坦额莫勒镇垃圾填埋场（新建）</w:t>
            </w:r>
          </w:p>
        </w:tc>
        <w:tc>
          <w:tcPr>
            <w:tcW w:w="622" w:type="pct"/>
            <w:tcMar>
              <w:top w:w="0" w:type="dxa"/>
              <w:left w:w="0" w:type="dxa"/>
              <w:bottom w:w="0" w:type="dxa"/>
              <w:right w:w="0" w:type="dxa"/>
            </w:tcMar>
            <w:vAlign w:val="center"/>
          </w:tcPr>
          <w:p w14:paraId="33D3270E">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1.46</w:t>
            </w:r>
          </w:p>
        </w:tc>
        <w:tc>
          <w:tcPr>
            <w:tcW w:w="440" w:type="pct"/>
            <w:tcMar>
              <w:top w:w="0" w:type="dxa"/>
              <w:left w:w="0" w:type="dxa"/>
              <w:bottom w:w="0" w:type="dxa"/>
              <w:right w:w="0" w:type="dxa"/>
            </w:tcMar>
            <w:vAlign w:val="center"/>
          </w:tcPr>
          <w:p w14:paraId="734D584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1.014</w:t>
            </w:r>
          </w:p>
        </w:tc>
        <w:tc>
          <w:tcPr>
            <w:tcW w:w="705" w:type="pct"/>
            <w:tcBorders>
              <w:right w:val="single" w:color="000000" w:sz="6" w:space="0"/>
            </w:tcBorders>
            <w:tcMar>
              <w:top w:w="0" w:type="dxa"/>
              <w:left w:w="0" w:type="dxa"/>
              <w:bottom w:w="0" w:type="dxa"/>
              <w:right w:w="0" w:type="dxa"/>
            </w:tcMar>
            <w:vAlign w:val="center"/>
          </w:tcPr>
          <w:p w14:paraId="4BCE76FD">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2025年</w:t>
            </w:r>
          </w:p>
        </w:tc>
      </w:tr>
      <w:tr w14:paraId="5E9F15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22" w:type="pct"/>
            <w:tcBorders>
              <w:left w:val="single" w:color="000000" w:sz="6" w:space="0"/>
            </w:tcBorders>
            <w:tcMar>
              <w:top w:w="0" w:type="dxa"/>
              <w:left w:w="0" w:type="dxa"/>
              <w:bottom w:w="0" w:type="dxa"/>
              <w:right w:w="0" w:type="dxa"/>
            </w:tcMar>
            <w:vAlign w:val="center"/>
          </w:tcPr>
          <w:p w14:paraId="1CBA7EB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新巴尔虎左旗阿木古郎镇生活垃圾无害化处理场</w:t>
            </w:r>
          </w:p>
        </w:tc>
        <w:tc>
          <w:tcPr>
            <w:tcW w:w="1409" w:type="pct"/>
            <w:tcMar>
              <w:top w:w="0" w:type="dxa"/>
              <w:left w:w="0" w:type="dxa"/>
              <w:bottom w:w="0" w:type="dxa"/>
              <w:right w:w="0" w:type="dxa"/>
            </w:tcMar>
            <w:vAlign w:val="center"/>
          </w:tcPr>
          <w:p w14:paraId="61442BA6">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新左旗垃圾填埋场</w:t>
            </w:r>
          </w:p>
        </w:tc>
        <w:tc>
          <w:tcPr>
            <w:tcW w:w="622" w:type="pct"/>
            <w:tcMar>
              <w:top w:w="0" w:type="dxa"/>
              <w:left w:w="0" w:type="dxa"/>
              <w:bottom w:w="0" w:type="dxa"/>
              <w:right w:w="0" w:type="dxa"/>
            </w:tcMar>
            <w:vAlign w:val="center"/>
          </w:tcPr>
          <w:p w14:paraId="62938BE4">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1.46</w:t>
            </w:r>
          </w:p>
        </w:tc>
        <w:tc>
          <w:tcPr>
            <w:tcW w:w="440" w:type="pct"/>
            <w:tcMar>
              <w:top w:w="0" w:type="dxa"/>
              <w:left w:w="0" w:type="dxa"/>
              <w:bottom w:w="0" w:type="dxa"/>
              <w:right w:w="0" w:type="dxa"/>
            </w:tcMar>
            <w:vAlign w:val="center"/>
          </w:tcPr>
          <w:p w14:paraId="369E85ED">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23.5</w:t>
            </w:r>
          </w:p>
        </w:tc>
        <w:tc>
          <w:tcPr>
            <w:tcW w:w="705" w:type="pct"/>
            <w:tcBorders>
              <w:right w:val="single" w:color="000000" w:sz="6" w:space="0"/>
            </w:tcBorders>
            <w:tcMar>
              <w:top w:w="0" w:type="dxa"/>
              <w:left w:w="0" w:type="dxa"/>
              <w:bottom w:w="0" w:type="dxa"/>
              <w:right w:w="0" w:type="dxa"/>
            </w:tcMar>
            <w:vAlign w:val="center"/>
          </w:tcPr>
          <w:p w14:paraId="09A065D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2026年</w:t>
            </w:r>
          </w:p>
        </w:tc>
      </w:tr>
      <w:tr w14:paraId="6A3D41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22" w:type="pct"/>
            <w:tcBorders>
              <w:left w:val="single" w:color="000000" w:sz="6" w:space="0"/>
              <w:bottom w:val="single" w:color="000000" w:sz="6" w:space="0"/>
            </w:tcBorders>
            <w:tcMar>
              <w:top w:w="0" w:type="dxa"/>
              <w:left w:w="0" w:type="dxa"/>
              <w:bottom w:w="0" w:type="dxa"/>
              <w:right w:w="0" w:type="dxa"/>
            </w:tcMar>
            <w:vAlign w:val="center"/>
          </w:tcPr>
          <w:p w14:paraId="5C235E67">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呼伦贝尔市扎赉诺尔区市政公用事业发展中心</w:t>
            </w:r>
          </w:p>
        </w:tc>
        <w:tc>
          <w:tcPr>
            <w:tcW w:w="1409" w:type="pct"/>
            <w:tcBorders>
              <w:bottom w:val="single" w:color="000000" w:sz="6" w:space="0"/>
            </w:tcBorders>
            <w:tcMar>
              <w:top w:w="0" w:type="dxa"/>
              <w:left w:w="0" w:type="dxa"/>
              <w:bottom w:w="0" w:type="dxa"/>
              <w:right w:w="0" w:type="dxa"/>
            </w:tcMar>
            <w:vAlign w:val="center"/>
          </w:tcPr>
          <w:p w14:paraId="596B4426">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扎区垃圾填埋场</w:t>
            </w:r>
          </w:p>
        </w:tc>
        <w:tc>
          <w:tcPr>
            <w:tcW w:w="622" w:type="pct"/>
            <w:tcBorders>
              <w:bottom w:val="single" w:color="000000" w:sz="6" w:space="0"/>
            </w:tcBorders>
            <w:tcMar>
              <w:top w:w="0" w:type="dxa"/>
              <w:left w:w="0" w:type="dxa"/>
              <w:bottom w:w="0" w:type="dxa"/>
              <w:right w:w="0" w:type="dxa"/>
            </w:tcMar>
            <w:vAlign w:val="center"/>
          </w:tcPr>
          <w:p w14:paraId="765C8769">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rPr>
              <w:t>6.94</w:t>
            </w:r>
          </w:p>
        </w:tc>
        <w:tc>
          <w:tcPr>
            <w:tcW w:w="440" w:type="pct"/>
            <w:tcBorders>
              <w:bottom w:val="single" w:color="000000" w:sz="6" w:space="0"/>
            </w:tcBorders>
            <w:tcMar>
              <w:top w:w="0" w:type="dxa"/>
              <w:left w:w="0" w:type="dxa"/>
              <w:bottom w:w="0" w:type="dxa"/>
              <w:right w:w="0" w:type="dxa"/>
            </w:tcMar>
            <w:vAlign w:val="center"/>
          </w:tcPr>
          <w:p w14:paraId="48E3BDF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4.19</w:t>
            </w:r>
          </w:p>
        </w:tc>
        <w:tc>
          <w:tcPr>
            <w:tcW w:w="705" w:type="pct"/>
            <w:tcBorders>
              <w:bottom w:val="single" w:color="000000" w:sz="6" w:space="0"/>
              <w:right w:val="single" w:color="000000" w:sz="6" w:space="0"/>
            </w:tcBorders>
            <w:tcMar>
              <w:top w:w="0" w:type="dxa"/>
              <w:left w:w="0" w:type="dxa"/>
              <w:bottom w:w="0" w:type="dxa"/>
              <w:right w:w="0" w:type="dxa"/>
            </w:tcMar>
            <w:vAlign w:val="center"/>
          </w:tcPr>
          <w:p w14:paraId="2A2EFCEB">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2035年</w:t>
            </w:r>
          </w:p>
        </w:tc>
      </w:tr>
    </w:tbl>
    <w:p w14:paraId="7E739C1C">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sectPr>
          <w:pgSz w:w="16841" w:h="11900" w:orient="landscape"/>
          <w:pgMar w:top="1532" w:right="2098" w:bottom="1531" w:left="1984" w:header="0" w:footer="955" w:gutter="0"/>
          <w:cols w:space="720" w:num="1"/>
        </w:sectPr>
      </w:pPr>
    </w:p>
    <w:p w14:paraId="4A34D9A7">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3.生活垃圾分类情况</w:t>
      </w:r>
    </w:p>
    <w:p w14:paraId="6C498939">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5</w:t>
      </w:r>
      <w:r>
        <w:rPr>
          <w:rFonts w:hint="eastAsia" w:ascii="仿宋_GB2312" w:hAnsi="仿宋_GB2312" w:eastAsia="仿宋_GB2312" w:cs="仿宋_GB2312"/>
          <w:snapToGrid/>
          <w:kern w:val="2"/>
          <w:sz w:val="32"/>
          <w:szCs w:val="32"/>
          <w:lang w:eastAsia="zh-CN"/>
        </w:rPr>
        <w:t>年，垃圾分类只在海拉尔区进行,海拉尔区居民小区生活垃圾分类投放设施覆盖率100%。</w:t>
      </w:r>
    </w:p>
    <w:p w14:paraId="6CF5A94C">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全市厨余垃圾清运处置量</w:t>
      </w:r>
      <w:r>
        <w:rPr>
          <w:rFonts w:hint="eastAsia" w:ascii="仿宋_GB2312" w:hAnsi="仿宋_GB2312" w:eastAsia="仿宋_GB2312" w:cs="仿宋_GB2312"/>
          <w:snapToGrid/>
          <w:kern w:val="2"/>
          <w:sz w:val="32"/>
          <w:szCs w:val="32"/>
          <w:lang w:val="en-US" w:eastAsia="zh-CN"/>
        </w:rPr>
        <w:t>2.5</w:t>
      </w:r>
      <w:r>
        <w:rPr>
          <w:rFonts w:hint="eastAsia" w:ascii="仿宋_GB2312" w:hAnsi="仿宋_GB2312" w:eastAsia="仿宋_GB2312" w:cs="仿宋_GB2312"/>
          <w:snapToGrid/>
          <w:kern w:val="2"/>
          <w:sz w:val="32"/>
          <w:szCs w:val="32"/>
          <w:lang w:eastAsia="zh-CN"/>
        </w:rPr>
        <w:t>万吨,无害化处理率100%。其他垃圾清运量</w:t>
      </w:r>
      <w:r>
        <w:rPr>
          <w:rFonts w:hint="eastAsia" w:ascii="仿宋_GB2312" w:hAnsi="仿宋_GB2312" w:eastAsia="仿宋_GB2312" w:cs="仿宋_GB2312"/>
          <w:snapToGrid/>
          <w:kern w:val="2"/>
          <w:sz w:val="32"/>
          <w:szCs w:val="32"/>
          <w:lang w:val="en-US" w:eastAsia="zh-CN"/>
        </w:rPr>
        <w:t>60.14</w:t>
      </w:r>
      <w:r>
        <w:rPr>
          <w:rFonts w:hint="eastAsia" w:ascii="仿宋_GB2312" w:hAnsi="仿宋_GB2312" w:eastAsia="仿宋_GB2312" w:cs="仿宋_GB2312"/>
          <w:snapToGrid/>
          <w:kern w:val="2"/>
          <w:sz w:val="32"/>
          <w:szCs w:val="32"/>
          <w:lang w:eastAsia="zh-CN"/>
        </w:rPr>
        <w:t>万吨,无害化处理量</w:t>
      </w:r>
      <w:r>
        <w:rPr>
          <w:rFonts w:hint="eastAsia" w:ascii="仿宋_GB2312" w:hAnsi="仿宋_GB2312" w:eastAsia="仿宋_GB2312" w:cs="仿宋_GB2312"/>
          <w:snapToGrid/>
          <w:kern w:val="2"/>
          <w:sz w:val="32"/>
          <w:szCs w:val="32"/>
          <w:lang w:val="en-US" w:eastAsia="zh-CN"/>
        </w:rPr>
        <w:t>60.14</w:t>
      </w:r>
      <w:r>
        <w:rPr>
          <w:rFonts w:hint="eastAsia" w:ascii="仿宋_GB2312" w:hAnsi="仿宋_GB2312" w:eastAsia="仿宋_GB2312" w:cs="仿宋_GB2312"/>
          <w:snapToGrid/>
          <w:kern w:val="2"/>
          <w:sz w:val="32"/>
          <w:szCs w:val="32"/>
          <w:lang w:eastAsia="zh-CN"/>
        </w:rPr>
        <w:t>万吨.</w:t>
      </w:r>
    </w:p>
    <w:p w14:paraId="4CB35A03">
      <w:pPr>
        <w:pStyle w:val="5"/>
        <w:keepNext w:val="0"/>
        <w:keepLines w:val="0"/>
        <w:pageBreakBefore w:val="0"/>
        <w:widowControl w:val="0"/>
        <w:numPr>
          <w:ilvl w:val="0"/>
          <w:numId w:val="0"/>
        </w:numPr>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四、建筑垃圾</w:t>
      </w:r>
    </w:p>
    <w:p w14:paraId="7604CEE4">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5</w:t>
      </w:r>
      <w:r>
        <w:rPr>
          <w:rFonts w:hint="eastAsia" w:ascii="仿宋_GB2312" w:hAnsi="仿宋_GB2312" w:eastAsia="仿宋_GB2312" w:cs="仿宋_GB2312"/>
          <w:snapToGrid/>
          <w:kern w:val="2"/>
          <w:sz w:val="32"/>
          <w:szCs w:val="32"/>
          <w:lang w:eastAsia="zh-CN"/>
        </w:rPr>
        <w:t>年，本市建筑垃圾产生量</w:t>
      </w:r>
      <w:r>
        <w:rPr>
          <w:rFonts w:hint="eastAsia" w:ascii="仿宋_GB2312" w:hAnsi="仿宋_GB2312" w:eastAsia="仿宋_GB2312" w:cs="仿宋_GB2312"/>
          <w:snapToGrid/>
          <w:kern w:val="2"/>
          <w:sz w:val="32"/>
          <w:szCs w:val="32"/>
          <w:lang w:val="en-US" w:eastAsia="zh-CN"/>
        </w:rPr>
        <w:t>60.806</w:t>
      </w:r>
      <w:r>
        <w:rPr>
          <w:rFonts w:hint="eastAsia" w:ascii="仿宋_GB2312" w:hAnsi="仿宋_GB2312" w:eastAsia="仿宋_GB2312" w:cs="仿宋_GB2312"/>
          <w:snapToGrid/>
          <w:kern w:val="2"/>
          <w:sz w:val="32"/>
          <w:szCs w:val="32"/>
          <w:lang w:eastAsia="zh-CN"/>
        </w:rPr>
        <w:t>万吨，资源化利用量</w:t>
      </w:r>
      <w:r>
        <w:rPr>
          <w:rFonts w:hint="eastAsia" w:ascii="仿宋_GB2312" w:hAnsi="仿宋_GB2312" w:eastAsia="仿宋_GB2312" w:cs="仿宋_GB2312"/>
          <w:snapToGrid/>
          <w:kern w:val="2"/>
          <w:sz w:val="32"/>
          <w:szCs w:val="32"/>
          <w:lang w:val="en-US" w:eastAsia="zh-CN"/>
        </w:rPr>
        <w:t>0</w:t>
      </w:r>
      <w:r>
        <w:rPr>
          <w:rFonts w:hint="eastAsia" w:ascii="仿宋_GB2312" w:hAnsi="仿宋_GB2312" w:eastAsia="仿宋_GB2312" w:cs="仿宋_GB2312"/>
          <w:snapToGrid/>
          <w:kern w:val="2"/>
          <w:sz w:val="32"/>
          <w:szCs w:val="32"/>
          <w:lang w:eastAsia="zh-CN"/>
        </w:rPr>
        <w:t>万吨，填埋量25.59万吨、平衡利用17.8万吨、临时储存21.416万吨</w:t>
      </w:r>
      <w:r>
        <w:rPr>
          <w:rFonts w:hint="eastAsia" w:ascii="仿宋_GB2312" w:hAnsi="仿宋_GB2312" w:eastAsia="仿宋_GB2312" w:cs="仿宋_GB2312"/>
          <w:snapToGrid/>
          <w:kern w:val="2"/>
          <w:sz w:val="32"/>
          <w:szCs w:val="32"/>
          <w:lang w:val="en-US" w:eastAsia="zh-CN"/>
        </w:rPr>
        <w:t>。</w:t>
      </w:r>
    </w:p>
    <w:p w14:paraId="75DFB37D">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工程渣土产生量为20.444万吨，资源化利用量0、填埋量7.4万吨、平衡利用7.7万吨、临时储存5.344万吨；工程泥浆产生量0.816万吨，资源化利用量0、填埋量0、平衡利用0万吨、临时储存0.816万吨；工程垃圾产生量20.449万吨，资源化利用量0、填埋量7.3、平衡利用10.1万吨、临时储存3.049万吨；拆除垃圾产生量13.664万吨，资源化利用量0、填埋量6.7、平衡利用0万吨、临时储存6.964万吨；装修垃圾产生量9.433万吨，资源化利用量0、填埋量4.19、平衡利用0万吨、临时储存5.243万吨。2025年建筑垃圾主要种类产生情况见图3。</w:t>
      </w:r>
    </w:p>
    <w:p w14:paraId="3F6FD225">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480" w:firstLineChars="200"/>
        <w:jc w:val="center"/>
        <w:textAlignment w:val="auto"/>
        <w:rPr>
          <w:rFonts w:hint="default" w:ascii="仿宋_GB2312" w:hAnsi="仿宋_GB2312" w:eastAsia="仿宋_GB2312" w:cs="仿宋_GB2312"/>
          <w:snapToGrid/>
          <w:kern w:val="2"/>
          <w:sz w:val="32"/>
          <w:szCs w:val="32"/>
          <w:lang w:val="en-US" w:eastAsia="zh-CN"/>
        </w:rPr>
      </w:pPr>
      <w:r>
        <w:drawing>
          <wp:anchor distT="0" distB="0" distL="114300" distR="114300" simplePos="0" relativeHeight="251659264" behindDoc="0" locked="0" layoutInCell="1" allowOverlap="1">
            <wp:simplePos x="0" y="0"/>
            <wp:positionH relativeFrom="column">
              <wp:posOffset>358775</wp:posOffset>
            </wp:positionH>
            <wp:positionV relativeFrom="paragraph">
              <wp:posOffset>109220</wp:posOffset>
            </wp:positionV>
            <wp:extent cx="4826000" cy="2743200"/>
            <wp:effectExtent l="4445" t="4445" r="8255" b="14605"/>
            <wp:wrapTopAndBottom/>
            <wp:docPr id="4" name="图表 1" descr="7b0a202020202263686172745265734964223a20223230343732323037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hint="eastAsia" w:ascii="仿宋_GB2312" w:hAnsi="仿宋_GB2312" w:eastAsia="仿宋_GB2312" w:cs="仿宋_GB2312"/>
          <w:snapToGrid/>
          <w:kern w:val="2"/>
          <w:sz w:val="32"/>
          <w:szCs w:val="32"/>
          <w:lang w:val="en-US" w:eastAsia="zh-CN"/>
        </w:rPr>
        <w:t>图3 2025年本市建筑垃圾主要种类产生情况</w:t>
      </w:r>
    </w:p>
    <w:p w14:paraId="359EEE07">
      <w:pPr>
        <w:pStyle w:val="5"/>
        <w:keepNext w:val="0"/>
        <w:keepLines w:val="0"/>
        <w:pageBreakBefore w:val="0"/>
        <w:widowControl w:val="0"/>
        <w:numPr>
          <w:ilvl w:val="0"/>
          <w:numId w:val="0"/>
        </w:numPr>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五、农业固体废物</w:t>
      </w:r>
    </w:p>
    <w:p w14:paraId="6155A883">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2025年，全市秸秆产量为898.91万吨，可收集量为791.41万吨，有效利用量729.96万吨，综合利用率91.54%。</w:t>
      </w:r>
    </w:p>
    <w:p w14:paraId="3012ED49">
      <w:pPr>
        <w:pStyle w:val="5"/>
        <w:keepNext w:val="0"/>
        <w:keepLines w:val="0"/>
        <w:pageBreakBefore w:val="0"/>
        <w:widowControl w:val="0"/>
        <w:numPr>
          <w:ilvl w:val="0"/>
          <w:numId w:val="0"/>
        </w:numPr>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六、城镇污水处理厂污泥</w:t>
      </w:r>
    </w:p>
    <w:p w14:paraId="3AF528DB">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5</w:t>
      </w:r>
      <w:r>
        <w:rPr>
          <w:rFonts w:hint="eastAsia" w:ascii="仿宋_GB2312" w:hAnsi="仿宋_GB2312" w:eastAsia="仿宋_GB2312" w:cs="仿宋_GB2312"/>
          <w:snapToGrid/>
          <w:kern w:val="2"/>
          <w:sz w:val="32"/>
          <w:szCs w:val="32"/>
          <w:lang w:eastAsia="zh-CN"/>
        </w:rPr>
        <w:t>年，本市建成并运行的城镇污水处理厂</w:t>
      </w:r>
      <w:r>
        <w:rPr>
          <w:rFonts w:hint="eastAsia" w:ascii="仿宋_GB2312" w:hAnsi="仿宋_GB2312" w:eastAsia="仿宋_GB2312" w:cs="仿宋_GB2312"/>
          <w:snapToGrid/>
          <w:kern w:val="2"/>
          <w:sz w:val="32"/>
          <w:szCs w:val="32"/>
          <w:lang w:val="en-US" w:eastAsia="zh-CN"/>
        </w:rPr>
        <w:t>13</w:t>
      </w:r>
      <w:r>
        <w:rPr>
          <w:rFonts w:hint="eastAsia" w:ascii="仿宋_GB2312" w:hAnsi="仿宋_GB2312" w:eastAsia="仿宋_GB2312" w:cs="仿宋_GB2312"/>
          <w:snapToGrid/>
          <w:kern w:val="2"/>
          <w:sz w:val="32"/>
          <w:szCs w:val="32"/>
          <w:lang w:eastAsia="zh-CN"/>
        </w:rPr>
        <w:t>座，年污泥产生量为</w:t>
      </w:r>
      <w:r>
        <w:rPr>
          <w:rFonts w:hint="eastAsia" w:ascii="仿宋_GB2312" w:hAnsi="仿宋_GB2312" w:eastAsia="仿宋_GB2312" w:cs="仿宋_GB2312"/>
          <w:snapToGrid/>
          <w:kern w:val="2"/>
          <w:sz w:val="32"/>
          <w:szCs w:val="32"/>
          <w:lang w:val="en-US" w:eastAsia="zh-CN"/>
        </w:rPr>
        <w:t>3.30</w:t>
      </w:r>
      <w:r>
        <w:rPr>
          <w:rFonts w:hint="eastAsia" w:ascii="仿宋_GB2312" w:hAnsi="仿宋_GB2312" w:eastAsia="仿宋_GB2312" w:cs="仿宋_GB2312"/>
          <w:snapToGrid/>
          <w:kern w:val="2"/>
          <w:sz w:val="32"/>
          <w:szCs w:val="32"/>
          <w:lang w:eastAsia="zh-CN"/>
        </w:rPr>
        <w:t>万吨，</w:t>
      </w:r>
      <w:r>
        <w:rPr>
          <w:rFonts w:hint="eastAsia" w:ascii="仿宋_GB2312" w:hAnsi="仿宋_GB2312" w:eastAsia="仿宋_GB2312" w:cs="仿宋_GB2312"/>
          <w:snapToGrid/>
          <w:kern w:val="2"/>
          <w:sz w:val="32"/>
          <w:szCs w:val="32"/>
          <w:lang w:val="en-US" w:eastAsia="zh-CN"/>
        </w:rPr>
        <w:t>其中综合利用0.35万吨，利用方式为生产有机肥，</w:t>
      </w:r>
      <w:r>
        <w:rPr>
          <w:rFonts w:hint="eastAsia" w:ascii="仿宋_GB2312" w:hAnsi="仿宋_GB2312" w:eastAsia="仿宋_GB2312" w:cs="仿宋_GB2312"/>
          <w:snapToGrid/>
          <w:kern w:val="2"/>
          <w:sz w:val="32"/>
          <w:szCs w:val="32"/>
          <w:lang w:eastAsia="zh-CN"/>
        </w:rPr>
        <w:t>处置量为</w:t>
      </w:r>
      <w:r>
        <w:rPr>
          <w:rFonts w:hint="eastAsia" w:ascii="仿宋_GB2312" w:hAnsi="仿宋_GB2312" w:eastAsia="仿宋_GB2312" w:cs="仿宋_GB2312"/>
          <w:snapToGrid/>
          <w:kern w:val="2"/>
          <w:sz w:val="32"/>
          <w:szCs w:val="32"/>
          <w:lang w:val="en-US" w:eastAsia="zh-CN"/>
        </w:rPr>
        <w:t>2.95</w:t>
      </w:r>
      <w:r>
        <w:rPr>
          <w:rFonts w:hint="eastAsia" w:ascii="仿宋_GB2312" w:hAnsi="仿宋_GB2312" w:eastAsia="仿宋_GB2312" w:cs="仿宋_GB2312"/>
          <w:snapToGrid/>
          <w:kern w:val="2"/>
          <w:sz w:val="32"/>
          <w:szCs w:val="32"/>
          <w:lang w:eastAsia="zh-CN"/>
        </w:rPr>
        <w:t>万吨，</w:t>
      </w:r>
      <w:r>
        <w:rPr>
          <w:rFonts w:hint="eastAsia" w:ascii="仿宋_GB2312" w:hAnsi="仿宋_GB2312" w:eastAsia="仿宋_GB2312" w:cs="仿宋_GB2312"/>
          <w:snapToGrid/>
          <w:kern w:val="2"/>
          <w:sz w:val="32"/>
          <w:szCs w:val="32"/>
          <w:lang w:val="en-US" w:eastAsia="zh-CN"/>
        </w:rPr>
        <w:t>处置方式为卫生填埋</w:t>
      </w:r>
      <w:r>
        <w:rPr>
          <w:rFonts w:hint="eastAsia" w:ascii="仿宋_GB2312" w:hAnsi="仿宋_GB2312" w:eastAsia="仿宋_GB2312" w:cs="仿宋_GB2312"/>
          <w:snapToGrid/>
          <w:kern w:val="2"/>
          <w:sz w:val="32"/>
          <w:szCs w:val="32"/>
          <w:lang w:eastAsia="zh-CN"/>
        </w:rPr>
        <w:t>，</w:t>
      </w:r>
      <w:r>
        <w:rPr>
          <w:rFonts w:hint="eastAsia" w:ascii="仿宋_GB2312" w:hAnsi="仿宋_GB2312" w:eastAsia="仿宋_GB2312" w:cs="仿宋_GB2312"/>
          <w:snapToGrid/>
          <w:kern w:val="2"/>
          <w:sz w:val="32"/>
          <w:szCs w:val="32"/>
          <w:lang w:val="en-US" w:eastAsia="zh-CN"/>
        </w:rPr>
        <w:t>利用</w:t>
      </w:r>
      <w:r>
        <w:rPr>
          <w:rFonts w:hint="eastAsia" w:ascii="仿宋_GB2312" w:hAnsi="仿宋_GB2312" w:eastAsia="仿宋_GB2312" w:cs="仿宋_GB2312"/>
          <w:snapToGrid/>
          <w:kern w:val="2"/>
          <w:sz w:val="32"/>
          <w:szCs w:val="32"/>
          <w:lang w:eastAsia="zh-CN"/>
        </w:rPr>
        <w:t>处置率</w:t>
      </w:r>
      <w:r>
        <w:rPr>
          <w:rFonts w:hint="eastAsia" w:ascii="仿宋_GB2312" w:hAnsi="仿宋_GB2312" w:eastAsia="仿宋_GB2312" w:cs="仿宋_GB2312"/>
          <w:snapToGrid/>
          <w:kern w:val="2"/>
          <w:sz w:val="32"/>
          <w:szCs w:val="32"/>
          <w:lang w:val="en-US" w:eastAsia="zh-CN"/>
        </w:rPr>
        <w:t>为100</w:t>
      </w:r>
      <w:r>
        <w:rPr>
          <w:rFonts w:hint="eastAsia" w:ascii="仿宋_GB2312" w:hAnsi="仿宋_GB2312" w:eastAsia="仿宋_GB2312" w:cs="仿宋_GB2312"/>
          <w:snapToGrid/>
          <w:kern w:val="2"/>
          <w:sz w:val="32"/>
          <w:szCs w:val="32"/>
          <w:lang w:eastAsia="zh-CN"/>
        </w:rPr>
        <w:t>%。</w:t>
      </w:r>
    </w:p>
    <w:p w14:paraId="16E0EDB9">
      <w:pPr>
        <w:pStyle w:val="5"/>
        <w:keepNext w:val="0"/>
        <w:keepLines w:val="0"/>
        <w:pageBreakBefore w:val="0"/>
        <w:widowControl w:val="0"/>
        <w:numPr>
          <w:ilvl w:val="0"/>
          <w:numId w:val="0"/>
        </w:numPr>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黑体" w:hAnsi="黑体" w:eastAsia="黑体" w:cs="黑体"/>
          <w:snapToGrid/>
          <w:color w:val="auto"/>
          <w:kern w:val="2"/>
          <w:sz w:val="32"/>
          <w:szCs w:val="32"/>
          <w:lang w:eastAsia="zh-CN"/>
        </w:rPr>
      </w:pPr>
      <w:r>
        <w:rPr>
          <w:rFonts w:hint="eastAsia" w:ascii="黑体" w:hAnsi="黑体" w:eastAsia="黑体" w:cs="黑体"/>
          <w:snapToGrid/>
          <w:color w:val="auto"/>
          <w:kern w:val="2"/>
          <w:sz w:val="32"/>
          <w:szCs w:val="32"/>
          <w:lang w:eastAsia="zh-CN"/>
        </w:rPr>
        <w:t>七、再生资源</w:t>
      </w:r>
    </w:p>
    <w:p w14:paraId="1680F55F">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default" w:ascii="楷体_GB2312" w:hAnsi="楷体_GB2312" w:eastAsia="楷体_GB2312" w:cs="楷体_GB2312"/>
          <w:b/>
          <w:bCs/>
          <w:snapToGrid/>
          <w:color w:val="auto"/>
          <w:kern w:val="2"/>
          <w:sz w:val="32"/>
          <w:szCs w:val="32"/>
          <w:lang w:val="en-US" w:eastAsia="zh-CN" w:bidi="ar-SA"/>
        </w:rPr>
      </w:pPr>
      <w:r>
        <w:rPr>
          <w:rFonts w:hint="eastAsia" w:ascii="楷体_GB2312" w:hAnsi="楷体_GB2312" w:eastAsia="楷体_GB2312" w:cs="楷体_GB2312"/>
          <w:b/>
          <w:bCs/>
          <w:snapToGrid/>
          <w:color w:val="auto"/>
          <w:kern w:val="2"/>
          <w:sz w:val="32"/>
          <w:szCs w:val="32"/>
          <w:lang w:val="en-US" w:eastAsia="zh-CN" w:bidi="ar-SA"/>
        </w:rPr>
        <w:t>1.回收情况</w:t>
      </w:r>
    </w:p>
    <w:p w14:paraId="6FE8F707">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default" w:ascii="仿宋_GB2312" w:hAnsi="仿宋_GB2312" w:eastAsia="仿宋_GB2312" w:cs="仿宋_GB2312"/>
          <w:snapToGrid/>
          <w:color w:val="auto"/>
          <w:kern w:val="2"/>
          <w:sz w:val="32"/>
          <w:szCs w:val="32"/>
          <w:lang w:val="en-US" w:eastAsia="zh-CN"/>
        </w:rPr>
      </w:pPr>
      <w:r>
        <w:rPr>
          <w:rFonts w:hint="eastAsia" w:ascii="仿宋_GB2312" w:hAnsi="仿宋_GB2312" w:eastAsia="仿宋_GB2312" w:cs="仿宋_GB2312"/>
          <w:snapToGrid/>
          <w:color w:val="auto"/>
          <w:kern w:val="2"/>
          <w:sz w:val="32"/>
          <w:szCs w:val="32"/>
          <w:lang w:val="en-US" w:eastAsia="zh-CN"/>
        </w:rPr>
        <w:t>2025年，海拉尔区再生资源回收总量为16.23万吨，其中废钢铁11.37万吨、废纸张及箱板约1.7万吨、废旧塑料2.32万吨，其他废弃资源0.84万吨</w:t>
      </w:r>
      <w:r>
        <w:rPr>
          <w:rFonts w:hint="eastAsia" w:ascii="仿宋_GB2312" w:hAnsi="仿宋_GB2312" w:eastAsia="仿宋_GB2312" w:cs="仿宋_GB2312"/>
          <w:snapToGrid/>
          <w:color w:val="auto"/>
          <w:spacing w:val="-12"/>
          <w:kern w:val="0"/>
          <w:sz w:val="32"/>
          <w:szCs w:val="32"/>
          <w:lang w:val="en-US" w:eastAsia="zh-CN"/>
        </w:rPr>
        <w:t>。</w:t>
      </w:r>
    </w:p>
    <w:p w14:paraId="4FAD4281">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color w:val="auto"/>
          <w:kern w:val="2"/>
          <w:sz w:val="32"/>
          <w:szCs w:val="32"/>
          <w:lang w:val="en-US" w:eastAsia="zh-CN" w:bidi="ar-SA"/>
        </w:rPr>
      </w:pPr>
      <w:r>
        <w:rPr>
          <w:rFonts w:hint="eastAsia" w:ascii="楷体_GB2312" w:hAnsi="楷体_GB2312" w:eastAsia="楷体_GB2312" w:cs="楷体_GB2312"/>
          <w:b/>
          <w:bCs/>
          <w:snapToGrid/>
          <w:color w:val="auto"/>
          <w:kern w:val="2"/>
          <w:sz w:val="32"/>
          <w:szCs w:val="32"/>
          <w:lang w:val="en-US" w:eastAsia="zh-CN"/>
        </w:rPr>
        <w:t>2</w:t>
      </w:r>
      <w:r>
        <w:rPr>
          <w:rFonts w:hint="eastAsia" w:ascii="楷体_GB2312" w:hAnsi="楷体_GB2312" w:eastAsia="楷体_GB2312" w:cs="楷体_GB2312"/>
          <w:b/>
          <w:bCs/>
          <w:snapToGrid/>
          <w:color w:val="auto"/>
          <w:kern w:val="2"/>
          <w:sz w:val="32"/>
          <w:szCs w:val="32"/>
          <w:lang w:val="en-US" w:eastAsia="zh-CN" w:bidi="ar-SA"/>
        </w:rPr>
        <w:t>.报废机动车回收及拆解情况</w:t>
      </w:r>
    </w:p>
    <w:p w14:paraId="5AD0509B">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color w:val="auto"/>
          <w:kern w:val="2"/>
          <w:sz w:val="32"/>
          <w:szCs w:val="32"/>
          <w:lang w:eastAsia="zh-CN"/>
        </w:rPr>
      </w:pPr>
      <w:r>
        <w:rPr>
          <w:rFonts w:hint="eastAsia" w:ascii="仿宋_GB2312" w:hAnsi="仿宋_GB2312" w:eastAsia="仿宋_GB2312" w:cs="仿宋_GB2312"/>
          <w:snapToGrid/>
          <w:color w:val="auto"/>
          <w:kern w:val="2"/>
          <w:sz w:val="32"/>
          <w:szCs w:val="32"/>
          <w:lang w:eastAsia="zh-CN"/>
        </w:rPr>
        <w:t>202</w:t>
      </w:r>
      <w:r>
        <w:rPr>
          <w:rFonts w:hint="eastAsia" w:ascii="仿宋_GB2312" w:hAnsi="仿宋_GB2312" w:eastAsia="仿宋_GB2312" w:cs="仿宋_GB2312"/>
          <w:snapToGrid/>
          <w:color w:val="auto"/>
          <w:kern w:val="2"/>
          <w:sz w:val="32"/>
          <w:szCs w:val="32"/>
          <w:lang w:val="en-US" w:eastAsia="zh-CN"/>
        </w:rPr>
        <w:t>5</w:t>
      </w:r>
      <w:r>
        <w:rPr>
          <w:rFonts w:hint="eastAsia" w:ascii="仿宋_GB2312" w:hAnsi="仿宋_GB2312" w:eastAsia="仿宋_GB2312" w:cs="仿宋_GB2312"/>
          <w:snapToGrid/>
          <w:color w:val="auto"/>
          <w:kern w:val="2"/>
          <w:sz w:val="32"/>
          <w:szCs w:val="32"/>
          <w:lang w:eastAsia="zh-CN"/>
        </w:rPr>
        <w:t>年，本市报废机动车回收量</w:t>
      </w:r>
      <w:r>
        <w:rPr>
          <w:rFonts w:hint="eastAsia" w:ascii="仿宋_GB2312" w:hAnsi="仿宋_GB2312" w:eastAsia="仿宋_GB2312" w:cs="仿宋_GB2312"/>
          <w:snapToGrid/>
          <w:color w:val="auto"/>
          <w:kern w:val="2"/>
          <w:sz w:val="32"/>
          <w:szCs w:val="32"/>
          <w:lang w:val="en-US" w:eastAsia="zh-CN"/>
        </w:rPr>
        <w:t>5877</w:t>
      </w:r>
      <w:r>
        <w:rPr>
          <w:rFonts w:hint="eastAsia" w:ascii="仿宋_GB2312" w:hAnsi="仿宋_GB2312" w:eastAsia="仿宋_GB2312" w:cs="仿宋_GB2312"/>
          <w:snapToGrid/>
          <w:color w:val="auto"/>
          <w:kern w:val="2"/>
          <w:sz w:val="32"/>
          <w:szCs w:val="32"/>
          <w:lang w:eastAsia="zh-CN"/>
        </w:rPr>
        <w:t>辆；拆解产物总量</w:t>
      </w:r>
      <w:r>
        <w:rPr>
          <w:rFonts w:hint="eastAsia" w:ascii="仿宋_GB2312" w:hAnsi="仿宋_GB2312" w:eastAsia="仿宋_GB2312" w:cs="仿宋_GB2312"/>
          <w:snapToGrid/>
          <w:color w:val="auto"/>
          <w:kern w:val="2"/>
          <w:sz w:val="32"/>
          <w:szCs w:val="32"/>
          <w:lang w:val="en-US" w:eastAsia="zh-CN"/>
        </w:rPr>
        <w:t>4765</w:t>
      </w:r>
      <w:r>
        <w:rPr>
          <w:rFonts w:hint="eastAsia" w:ascii="仿宋_GB2312" w:hAnsi="仿宋_GB2312" w:eastAsia="仿宋_GB2312" w:cs="仿宋_GB2312"/>
          <w:snapToGrid/>
          <w:color w:val="auto"/>
          <w:kern w:val="2"/>
          <w:sz w:val="32"/>
          <w:szCs w:val="32"/>
          <w:lang w:eastAsia="zh-CN"/>
        </w:rPr>
        <w:t>吨，处置量</w:t>
      </w:r>
      <w:r>
        <w:rPr>
          <w:rFonts w:hint="eastAsia" w:ascii="仿宋_GB2312" w:hAnsi="仿宋_GB2312" w:eastAsia="仿宋_GB2312" w:cs="仿宋_GB2312"/>
          <w:snapToGrid/>
          <w:color w:val="auto"/>
          <w:kern w:val="2"/>
          <w:sz w:val="32"/>
          <w:szCs w:val="32"/>
          <w:lang w:val="en-US" w:eastAsia="zh-CN"/>
        </w:rPr>
        <w:t>4765</w:t>
      </w:r>
      <w:r>
        <w:rPr>
          <w:rFonts w:hint="eastAsia" w:ascii="仿宋_GB2312" w:hAnsi="仿宋_GB2312" w:eastAsia="仿宋_GB2312" w:cs="仿宋_GB2312"/>
          <w:snapToGrid/>
          <w:color w:val="auto"/>
          <w:kern w:val="2"/>
          <w:sz w:val="32"/>
          <w:szCs w:val="32"/>
          <w:lang w:eastAsia="zh-CN"/>
        </w:rPr>
        <w:t>吨。</w:t>
      </w:r>
    </w:p>
    <w:p w14:paraId="470B362E">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color w:val="auto"/>
          <w:kern w:val="2"/>
          <w:sz w:val="32"/>
          <w:szCs w:val="32"/>
          <w:lang w:val="en-US" w:eastAsia="zh-CN" w:bidi="ar-SA"/>
        </w:rPr>
      </w:pPr>
      <w:r>
        <w:rPr>
          <w:rFonts w:hint="eastAsia" w:ascii="楷体_GB2312" w:hAnsi="楷体_GB2312" w:eastAsia="楷体_GB2312" w:cs="楷体_GB2312"/>
          <w:b/>
          <w:bCs/>
          <w:snapToGrid/>
          <w:color w:val="auto"/>
          <w:kern w:val="2"/>
          <w:sz w:val="32"/>
          <w:szCs w:val="32"/>
          <w:lang w:val="en-US" w:eastAsia="zh-CN" w:bidi="ar-SA"/>
        </w:rPr>
        <w:t>3.一次性塑料制品使用及回收情况</w:t>
      </w:r>
    </w:p>
    <w:p w14:paraId="6A316228">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color w:val="auto"/>
          <w:kern w:val="2"/>
          <w:sz w:val="32"/>
          <w:szCs w:val="32"/>
          <w:lang w:eastAsia="zh-CN"/>
        </w:rPr>
      </w:pPr>
      <w:r>
        <w:rPr>
          <w:rFonts w:hint="eastAsia" w:ascii="仿宋_GB2312" w:hAnsi="仿宋_GB2312" w:eastAsia="仿宋_GB2312" w:cs="仿宋_GB2312"/>
          <w:snapToGrid/>
          <w:color w:val="auto"/>
          <w:kern w:val="2"/>
          <w:sz w:val="32"/>
          <w:szCs w:val="32"/>
          <w:lang w:eastAsia="zh-CN"/>
        </w:rPr>
        <w:t>202</w:t>
      </w:r>
      <w:r>
        <w:rPr>
          <w:rFonts w:hint="eastAsia" w:ascii="仿宋_GB2312" w:hAnsi="仿宋_GB2312" w:eastAsia="仿宋_GB2312" w:cs="仿宋_GB2312"/>
          <w:snapToGrid/>
          <w:color w:val="auto"/>
          <w:kern w:val="2"/>
          <w:sz w:val="32"/>
          <w:szCs w:val="32"/>
          <w:lang w:val="en-US" w:eastAsia="zh-CN"/>
        </w:rPr>
        <w:t>5</w:t>
      </w:r>
      <w:r>
        <w:rPr>
          <w:rFonts w:hint="eastAsia" w:ascii="仿宋_GB2312" w:hAnsi="仿宋_GB2312" w:eastAsia="仿宋_GB2312" w:cs="仿宋_GB2312"/>
          <w:snapToGrid/>
          <w:color w:val="auto"/>
          <w:kern w:val="2"/>
          <w:sz w:val="32"/>
          <w:szCs w:val="32"/>
          <w:lang w:eastAsia="zh-CN"/>
        </w:rPr>
        <w:t>年，本市商品零售场所开办单位、电子商务平台、外卖企业一次性塑料制品</w:t>
      </w:r>
      <w:r>
        <w:rPr>
          <w:rFonts w:hint="eastAsia" w:ascii="仿宋_GB2312" w:hAnsi="仿宋_GB2312" w:eastAsia="仿宋_GB2312" w:cs="仿宋_GB2312"/>
          <w:snapToGrid/>
          <w:color w:val="auto"/>
          <w:kern w:val="2"/>
          <w:sz w:val="32"/>
          <w:szCs w:val="32"/>
          <w:lang w:val="en-US" w:eastAsia="zh-CN"/>
        </w:rPr>
        <w:t>900万个</w:t>
      </w:r>
      <w:r>
        <w:rPr>
          <w:rFonts w:hint="eastAsia" w:ascii="仿宋_GB2312" w:hAnsi="仿宋_GB2312" w:eastAsia="仿宋_GB2312" w:cs="仿宋_GB2312"/>
          <w:snapToGrid/>
          <w:color w:val="auto"/>
          <w:kern w:val="2"/>
          <w:sz w:val="32"/>
          <w:szCs w:val="32"/>
          <w:lang w:eastAsia="zh-CN"/>
        </w:rPr>
        <w:t>，使用环保替代品</w:t>
      </w:r>
      <w:r>
        <w:rPr>
          <w:rFonts w:hint="eastAsia" w:ascii="仿宋_GB2312" w:hAnsi="仿宋_GB2312" w:eastAsia="仿宋_GB2312" w:cs="仿宋_GB2312"/>
          <w:snapToGrid/>
          <w:color w:val="auto"/>
          <w:kern w:val="2"/>
          <w:sz w:val="32"/>
          <w:szCs w:val="32"/>
          <w:lang w:val="en-US" w:eastAsia="zh-CN"/>
        </w:rPr>
        <w:t>70万个</w:t>
      </w:r>
      <w:r>
        <w:rPr>
          <w:rFonts w:hint="eastAsia" w:ascii="仿宋_GB2312" w:hAnsi="仿宋_GB2312" w:eastAsia="仿宋_GB2312" w:cs="仿宋_GB2312"/>
          <w:snapToGrid/>
          <w:color w:val="auto"/>
          <w:kern w:val="2"/>
          <w:sz w:val="32"/>
          <w:szCs w:val="32"/>
          <w:lang w:eastAsia="zh-CN"/>
        </w:rPr>
        <w:t>；快递企业使用一次性不可降解塑料包装袋</w:t>
      </w:r>
      <w:r>
        <w:rPr>
          <w:rFonts w:hint="eastAsia" w:ascii="仿宋_GB2312" w:hAnsi="仿宋_GB2312" w:eastAsia="仿宋_GB2312" w:cs="仿宋_GB2312"/>
          <w:snapToGrid/>
          <w:color w:val="auto"/>
          <w:kern w:val="2"/>
          <w:sz w:val="32"/>
          <w:szCs w:val="32"/>
          <w:lang w:val="en-US" w:eastAsia="zh-CN"/>
        </w:rPr>
        <w:t>48.75</w:t>
      </w:r>
      <w:r>
        <w:rPr>
          <w:rFonts w:hint="eastAsia" w:ascii="仿宋_GB2312" w:hAnsi="仿宋_GB2312" w:eastAsia="仿宋_GB2312" w:cs="仿宋_GB2312"/>
          <w:snapToGrid/>
          <w:color w:val="auto"/>
          <w:kern w:val="2"/>
          <w:sz w:val="32"/>
          <w:szCs w:val="32"/>
          <w:lang w:eastAsia="zh-CN"/>
        </w:rPr>
        <w:t>万个，不可降解塑料胶带</w:t>
      </w:r>
      <w:r>
        <w:rPr>
          <w:rFonts w:hint="eastAsia" w:ascii="仿宋_GB2312" w:hAnsi="仿宋_GB2312" w:eastAsia="仿宋_GB2312" w:cs="仿宋_GB2312"/>
          <w:snapToGrid/>
          <w:color w:val="auto"/>
          <w:kern w:val="2"/>
          <w:sz w:val="32"/>
          <w:szCs w:val="32"/>
          <w:lang w:val="en-US" w:eastAsia="zh-CN"/>
        </w:rPr>
        <w:t>21.07</w:t>
      </w:r>
      <w:r>
        <w:rPr>
          <w:rFonts w:hint="eastAsia" w:ascii="仿宋_GB2312" w:hAnsi="仿宋_GB2312" w:eastAsia="仿宋_GB2312" w:cs="仿宋_GB2312"/>
          <w:snapToGrid/>
          <w:color w:val="auto"/>
          <w:kern w:val="2"/>
          <w:sz w:val="32"/>
          <w:szCs w:val="32"/>
          <w:lang w:eastAsia="zh-CN"/>
        </w:rPr>
        <w:t>万卷，一次性不可降解塑料编织袋使用量</w:t>
      </w:r>
      <w:r>
        <w:rPr>
          <w:rFonts w:hint="eastAsia" w:ascii="仿宋_GB2312" w:hAnsi="仿宋_GB2312" w:eastAsia="仿宋_GB2312" w:cs="仿宋_GB2312"/>
          <w:snapToGrid/>
          <w:color w:val="auto"/>
          <w:kern w:val="2"/>
          <w:sz w:val="32"/>
          <w:szCs w:val="32"/>
          <w:lang w:val="en-US" w:eastAsia="zh-CN"/>
        </w:rPr>
        <w:t>2.27</w:t>
      </w:r>
      <w:r>
        <w:rPr>
          <w:rFonts w:hint="eastAsia" w:ascii="仿宋_GB2312" w:hAnsi="仿宋_GB2312" w:eastAsia="仿宋_GB2312" w:cs="仿宋_GB2312"/>
          <w:snapToGrid/>
          <w:color w:val="auto"/>
          <w:kern w:val="2"/>
          <w:sz w:val="32"/>
          <w:szCs w:val="32"/>
          <w:lang w:eastAsia="zh-CN"/>
        </w:rPr>
        <w:t>万条，一次性塑料制品回收量0.</w:t>
      </w:r>
      <w:r>
        <w:rPr>
          <w:rFonts w:hint="eastAsia" w:ascii="仿宋_GB2312" w:hAnsi="仿宋_GB2312" w:eastAsia="仿宋_GB2312" w:cs="仿宋_GB2312"/>
          <w:snapToGrid/>
          <w:color w:val="auto"/>
          <w:kern w:val="2"/>
          <w:sz w:val="32"/>
          <w:szCs w:val="32"/>
          <w:lang w:val="en-US" w:eastAsia="zh-CN"/>
        </w:rPr>
        <w:t>485</w:t>
      </w:r>
      <w:r>
        <w:rPr>
          <w:rFonts w:hint="eastAsia" w:ascii="仿宋_GB2312" w:hAnsi="仿宋_GB2312" w:eastAsia="仿宋_GB2312" w:cs="仿宋_GB2312"/>
          <w:snapToGrid/>
          <w:color w:val="auto"/>
          <w:kern w:val="2"/>
          <w:sz w:val="32"/>
          <w:szCs w:val="32"/>
          <w:lang w:eastAsia="zh-CN"/>
        </w:rPr>
        <w:t>吨。</w:t>
      </w:r>
    </w:p>
    <w:p w14:paraId="7FA3AA74">
      <w:pPr>
        <w:pStyle w:val="5"/>
        <w:keepNext w:val="0"/>
        <w:keepLines w:val="0"/>
        <w:pageBreakBefore w:val="0"/>
        <w:widowControl w:val="0"/>
        <w:numPr>
          <w:ilvl w:val="0"/>
          <w:numId w:val="0"/>
        </w:numPr>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val="en-US" w:eastAsia="zh-CN"/>
        </w:rPr>
        <w:t>八、</w:t>
      </w:r>
      <w:r>
        <w:rPr>
          <w:rFonts w:hint="eastAsia" w:ascii="黑体" w:hAnsi="黑体" w:eastAsia="黑体" w:cs="黑体"/>
          <w:snapToGrid/>
          <w:kern w:val="2"/>
          <w:sz w:val="32"/>
          <w:szCs w:val="32"/>
          <w:lang w:eastAsia="zh-CN"/>
        </w:rPr>
        <w:t>其他内容</w:t>
      </w:r>
    </w:p>
    <w:p w14:paraId="7392A5FC">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1</w:t>
      </w:r>
      <w:r>
        <w:rPr>
          <w:rFonts w:hint="eastAsia" w:ascii="仿宋_GB2312" w:hAnsi="仿宋_GB2312" w:eastAsia="仿宋_GB2312" w:cs="仿宋_GB2312"/>
          <w:snapToGrid/>
          <w:kern w:val="2"/>
          <w:sz w:val="32"/>
          <w:szCs w:val="32"/>
          <w:lang w:val="en-US" w:eastAsia="zh-CN"/>
        </w:rPr>
        <w:t>.</w:t>
      </w:r>
      <w:r>
        <w:rPr>
          <w:rFonts w:hint="eastAsia" w:ascii="仿宋_GB2312" w:hAnsi="仿宋_GB2312" w:eastAsia="仿宋_GB2312" w:cs="仿宋_GB2312"/>
          <w:snapToGrid/>
          <w:kern w:val="2"/>
          <w:sz w:val="32"/>
          <w:szCs w:val="32"/>
          <w:lang w:eastAsia="zh-CN"/>
        </w:rPr>
        <w:t>信息发布城市：内蒙古自治区呼伦贝尔市</w:t>
      </w:r>
    </w:p>
    <w:p w14:paraId="2CE6A830">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w:t>
      </w:r>
      <w:r>
        <w:rPr>
          <w:rFonts w:hint="eastAsia" w:ascii="仿宋_GB2312" w:hAnsi="仿宋_GB2312" w:eastAsia="仿宋_GB2312" w:cs="仿宋_GB2312"/>
          <w:snapToGrid/>
          <w:kern w:val="2"/>
          <w:sz w:val="32"/>
          <w:szCs w:val="32"/>
          <w:lang w:val="en-US" w:eastAsia="zh-CN"/>
        </w:rPr>
        <w:t>.</w:t>
      </w:r>
      <w:r>
        <w:rPr>
          <w:rFonts w:hint="eastAsia" w:ascii="仿宋_GB2312" w:hAnsi="仿宋_GB2312" w:eastAsia="仿宋_GB2312" w:cs="仿宋_GB2312"/>
          <w:snapToGrid/>
          <w:kern w:val="2"/>
          <w:sz w:val="32"/>
          <w:szCs w:val="32"/>
          <w:lang w:eastAsia="zh-CN"/>
        </w:rPr>
        <w:t>信息发布机构：呼伦贝尔市生态环境局</w:t>
      </w:r>
    </w:p>
    <w:p w14:paraId="5A5850FC">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3</w:t>
      </w:r>
      <w:r>
        <w:rPr>
          <w:rFonts w:hint="eastAsia" w:ascii="仿宋_GB2312" w:hAnsi="仿宋_GB2312" w:eastAsia="仿宋_GB2312" w:cs="仿宋_GB2312"/>
          <w:snapToGrid/>
          <w:kern w:val="2"/>
          <w:sz w:val="32"/>
          <w:szCs w:val="32"/>
          <w:lang w:val="en-US" w:eastAsia="zh-CN"/>
        </w:rPr>
        <w:t>.</w:t>
      </w:r>
      <w:r>
        <w:rPr>
          <w:rFonts w:hint="eastAsia" w:ascii="仿宋_GB2312" w:hAnsi="仿宋_GB2312" w:eastAsia="仿宋_GB2312" w:cs="仿宋_GB2312"/>
          <w:snapToGrid/>
          <w:kern w:val="2"/>
          <w:sz w:val="32"/>
          <w:szCs w:val="32"/>
          <w:lang w:eastAsia="zh-CN"/>
        </w:rPr>
        <w:t>信息发布日期：</w:t>
      </w:r>
      <w:r>
        <w:rPr>
          <w:rFonts w:hint="eastAsia" w:ascii="仿宋_GB2312" w:hAnsi="仿宋_GB2312" w:eastAsia="仿宋_GB2312" w:cs="仿宋_GB2312"/>
          <w:snapToGrid/>
          <w:kern w:val="2"/>
          <w:sz w:val="32"/>
          <w:szCs w:val="32"/>
          <w:lang w:val="en-US" w:eastAsia="zh-CN"/>
        </w:rPr>
        <w:t>2026</w:t>
      </w:r>
      <w:r>
        <w:rPr>
          <w:rFonts w:hint="eastAsia" w:ascii="仿宋_GB2312" w:hAnsi="仿宋_GB2312" w:eastAsia="仿宋_GB2312" w:cs="仿宋_GB2312"/>
          <w:snapToGrid/>
          <w:kern w:val="2"/>
          <w:sz w:val="32"/>
          <w:szCs w:val="32"/>
          <w:lang w:eastAsia="zh-CN"/>
        </w:rPr>
        <w:t>年</w:t>
      </w:r>
      <w:r>
        <w:rPr>
          <w:rFonts w:hint="eastAsia" w:ascii="仿宋_GB2312" w:hAnsi="仿宋_GB2312" w:eastAsia="仿宋_GB2312" w:cs="仿宋_GB2312"/>
          <w:snapToGrid/>
          <w:kern w:val="2"/>
          <w:sz w:val="32"/>
          <w:szCs w:val="32"/>
          <w:lang w:val="en-US" w:eastAsia="zh-CN"/>
        </w:rPr>
        <w:t>6</w:t>
      </w:r>
      <w:r>
        <w:rPr>
          <w:rFonts w:hint="eastAsia" w:ascii="仿宋_GB2312" w:hAnsi="仿宋_GB2312" w:eastAsia="仿宋_GB2312" w:cs="仿宋_GB2312"/>
          <w:snapToGrid/>
          <w:kern w:val="2"/>
          <w:sz w:val="32"/>
          <w:szCs w:val="32"/>
          <w:lang w:eastAsia="zh-CN"/>
        </w:rPr>
        <w:t>月</w:t>
      </w:r>
      <w:r>
        <w:rPr>
          <w:rFonts w:hint="eastAsia" w:ascii="仿宋_GB2312" w:hAnsi="仿宋_GB2312" w:eastAsia="仿宋_GB2312" w:cs="仿宋_GB2312"/>
          <w:snapToGrid/>
          <w:kern w:val="2"/>
          <w:sz w:val="32"/>
          <w:szCs w:val="32"/>
          <w:lang w:val="en-US" w:eastAsia="zh-CN"/>
        </w:rPr>
        <w:t>4</w:t>
      </w:r>
      <w:bookmarkStart w:id="0" w:name="_GoBack"/>
      <w:bookmarkEnd w:id="0"/>
      <w:r>
        <w:rPr>
          <w:rFonts w:hint="eastAsia" w:ascii="仿宋_GB2312" w:hAnsi="仿宋_GB2312" w:eastAsia="仿宋_GB2312" w:cs="仿宋_GB2312"/>
          <w:snapToGrid/>
          <w:kern w:val="2"/>
          <w:sz w:val="32"/>
          <w:szCs w:val="32"/>
          <w:lang w:eastAsia="zh-CN"/>
        </w:rPr>
        <w:t>日</w:t>
      </w:r>
    </w:p>
    <w:p w14:paraId="3DBC9607">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4</w:t>
      </w:r>
      <w:r>
        <w:rPr>
          <w:rFonts w:hint="eastAsia" w:ascii="仿宋_GB2312" w:hAnsi="仿宋_GB2312" w:eastAsia="仿宋_GB2312" w:cs="仿宋_GB2312"/>
          <w:snapToGrid/>
          <w:kern w:val="2"/>
          <w:sz w:val="32"/>
          <w:szCs w:val="32"/>
          <w:lang w:val="en-US" w:eastAsia="zh-CN"/>
        </w:rPr>
        <w:t>.</w:t>
      </w:r>
      <w:r>
        <w:rPr>
          <w:rFonts w:hint="eastAsia" w:ascii="仿宋_GB2312" w:hAnsi="仿宋_GB2312" w:eastAsia="仿宋_GB2312" w:cs="仿宋_GB2312"/>
          <w:snapToGrid/>
          <w:kern w:val="2"/>
          <w:sz w:val="32"/>
          <w:szCs w:val="32"/>
          <w:lang w:eastAsia="zh-CN"/>
        </w:rPr>
        <w:t>信息发布周期：一年</w:t>
      </w:r>
    </w:p>
    <w:p w14:paraId="583394C5">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5</w:t>
      </w:r>
      <w:r>
        <w:rPr>
          <w:rFonts w:hint="eastAsia" w:ascii="仿宋_GB2312" w:hAnsi="仿宋_GB2312" w:eastAsia="仿宋_GB2312" w:cs="仿宋_GB2312"/>
          <w:snapToGrid/>
          <w:kern w:val="2"/>
          <w:sz w:val="32"/>
          <w:szCs w:val="32"/>
          <w:lang w:val="en-US" w:eastAsia="zh-CN"/>
        </w:rPr>
        <w:t>.</w:t>
      </w:r>
      <w:r>
        <w:rPr>
          <w:rFonts w:hint="eastAsia" w:ascii="仿宋_GB2312" w:hAnsi="仿宋_GB2312" w:eastAsia="仿宋_GB2312" w:cs="仿宋_GB2312"/>
          <w:snapToGrid/>
          <w:kern w:val="2"/>
          <w:sz w:val="32"/>
          <w:szCs w:val="32"/>
          <w:lang w:eastAsia="zh-CN"/>
        </w:rPr>
        <w:t>信息来源：内蒙古自治区固体废物管理信息系统</w:t>
      </w:r>
    </w:p>
    <w:p w14:paraId="4B591A33">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left="0" w:leftChars="0" w:firstLine="2560" w:firstLineChars="8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eastAsia="zh-CN"/>
        </w:rPr>
        <w:t>呼伦贝尔市住房和城乡建设局</w:t>
      </w:r>
    </w:p>
    <w:p w14:paraId="6781A002">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left="0" w:leftChars="0" w:firstLine="2560" w:firstLineChars="8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val="en-US" w:eastAsia="zh-CN"/>
        </w:rPr>
        <w:t>呼伦贝尔市邮政管理局</w:t>
      </w:r>
    </w:p>
    <w:p w14:paraId="1E6DA0B9">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left="0" w:leftChars="0" w:firstLine="2560" w:firstLineChars="8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呼伦贝尔市商务局</w:t>
      </w:r>
    </w:p>
    <w:p w14:paraId="18DE9554">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left="0" w:leftChars="0" w:firstLine="2560" w:firstLineChars="8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呼伦贝尔市农牧局</w:t>
      </w:r>
    </w:p>
    <w:p w14:paraId="4C5B0C17">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left="0" w:leftChars="0" w:firstLine="2560" w:firstLineChars="8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呼伦贝尔市卫生健康委员会</w:t>
      </w:r>
    </w:p>
    <w:sectPr>
      <w:pgSz w:w="11900" w:h="16841"/>
      <w:pgMar w:top="2098" w:right="1531" w:bottom="1984" w:left="1532" w:header="0" w:footer="955"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4CEC3">
    <w:pPr>
      <w:spacing w:line="165" w:lineRule="auto"/>
      <w:ind w:left="7627"/>
      <w:rPr>
        <w:rFonts w:ascii="宋体" w:hAnsi="宋体" w:eastAsia="宋体" w:cs="宋体"/>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MxZTVkN2JlMjljOTk4ZDcwODVmY2MyZDIxZGNhMTcifQ=="/>
  </w:docVars>
  <w:rsids>
    <w:rsidRoot w:val="00000000"/>
    <w:rsid w:val="06D17F46"/>
    <w:rsid w:val="0A8C5D24"/>
    <w:rsid w:val="0CC66B41"/>
    <w:rsid w:val="0D063F59"/>
    <w:rsid w:val="0F931DEF"/>
    <w:rsid w:val="11EB7C8A"/>
    <w:rsid w:val="13936CDE"/>
    <w:rsid w:val="13EB3EE2"/>
    <w:rsid w:val="1440211B"/>
    <w:rsid w:val="1495199F"/>
    <w:rsid w:val="15003A82"/>
    <w:rsid w:val="16685D83"/>
    <w:rsid w:val="182E0907"/>
    <w:rsid w:val="18F53768"/>
    <w:rsid w:val="19157D18"/>
    <w:rsid w:val="1B6E3E25"/>
    <w:rsid w:val="1CC30A4B"/>
    <w:rsid w:val="1D107923"/>
    <w:rsid w:val="1D41168B"/>
    <w:rsid w:val="1F5B1391"/>
    <w:rsid w:val="219B2D2B"/>
    <w:rsid w:val="21B03968"/>
    <w:rsid w:val="28150B09"/>
    <w:rsid w:val="29233095"/>
    <w:rsid w:val="29CD1CA7"/>
    <w:rsid w:val="2B0F281A"/>
    <w:rsid w:val="2B2C38D6"/>
    <w:rsid w:val="2B606BD1"/>
    <w:rsid w:val="2B745A89"/>
    <w:rsid w:val="2BEF74F5"/>
    <w:rsid w:val="2CBE62A5"/>
    <w:rsid w:val="30060B0E"/>
    <w:rsid w:val="31815412"/>
    <w:rsid w:val="31EC007E"/>
    <w:rsid w:val="32337D9A"/>
    <w:rsid w:val="33A9069D"/>
    <w:rsid w:val="33AC7F77"/>
    <w:rsid w:val="346454EA"/>
    <w:rsid w:val="34B13B18"/>
    <w:rsid w:val="36181146"/>
    <w:rsid w:val="3D922638"/>
    <w:rsid w:val="3F7722E4"/>
    <w:rsid w:val="3FA97984"/>
    <w:rsid w:val="416823DF"/>
    <w:rsid w:val="42E64009"/>
    <w:rsid w:val="432F3601"/>
    <w:rsid w:val="492D159C"/>
    <w:rsid w:val="49BF6D61"/>
    <w:rsid w:val="4EB62E28"/>
    <w:rsid w:val="4FAC7D88"/>
    <w:rsid w:val="52416E97"/>
    <w:rsid w:val="52A71F66"/>
    <w:rsid w:val="54570159"/>
    <w:rsid w:val="545F58F2"/>
    <w:rsid w:val="57585484"/>
    <w:rsid w:val="57A517E9"/>
    <w:rsid w:val="5A8344E8"/>
    <w:rsid w:val="5B4F1A54"/>
    <w:rsid w:val="5D6676AA"/>
    <w:rsid w:val="5D98005E"/>
    <w:rsid w:val="5F9A058D"/>
    <w:rsid w:val="5FC645A9"/>
    <w:rsid w:val="610B5DF0"/>
    <w:rsid w:val="665042C8"/>
    <w:rsid w:val="67E94469"/>
    <w:rsid w:val="68ED32F0"/>
    <w:rsid w:val="6A185C87"/>
    <w:rsid w:val="6A6E7498"/>
    <w:rsid w:val="6BBF2EC5"/>
    <w:rsid w:val="6C9E677D"/>
    <w:rsid w:val="6CB71DEE"/>
    <w:rsid w:val="71D376CA"/>
    <w:rsid w:val="733F6E29"/>
    <w:rsid w:val="7348321B"/>
    <w:rsid w:val="76CA7D2C"/>
    <w:rsid w:val="77A25449"/>
    <w:rsid w:val="78794494"/>
    <w:rsid w:val="78D11888"/>
    <w:rsid w:val="79782740"/>
    <w:rsid w:val="7BC04649"/>
    <w:rsid w:val="7ED93C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semiHidden/>
    <w:qFormat/>
    <w:uiPriority w:val="0"/>
    <w:rPr>
      <w:rFonts w:ascii="微软雅黑" w:hAnsi="微软雅黑" w:eastAsia="微软雅黑" w:cs="微软雅黑"/>
      <w:sz w:val="30"/>
      <w:szCs w:val="30"/>
      <w:lang w:val="en-US" w:eastAsia="en-US" w:bidi="ar-SA"/>
    </w:r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table" w:customStyle="1" w:styleId="8">
    <w:name w:val="Table Normal"/>
    <w:autoRedefine/>
    <w:semiHidden/>
    <w:unhideWhenUsed/>
    <w:qFormat/>
    <w:uiPriority w:val="0"/>
    <w:tblPr>
      <w:tblCellMar>
        <w:top w:w="0" w:type="dxa"/>
        <w:left w:w="0" w:type="dxa"/>
        <w:bottom w:w="0" w:type="dxa"/>
        <w:right w:w="0" w:type="dxa"/>
      </w:tblCellMar>
    </w:tblPr>
  </w:style>
  <w:style w:type="paragraph" w:customStyle="1" w:styleId="9">
    <w:name w:val="Table Text"/>
    <w:basedOn w:val="1"/>
    <w:autoRedefine/>
    <w:semiHidden/>
    <w:qFormat/>
    <w:uiPriority w:val="0"/>
    <w:rPr>
      <w:rFonts w:ascii="Arial" w:hAnsi="Arial" w:eastAsia="Arial" w:cs="Arial"/>
      <w:sz w:val="21"/>
      <w:szCs w:val="21"/>
      <w:lang w:val="en-US" w:eastAsia="en-US" w:bidi="ar-SA"/>
    </w:rPr>
  </w:style>
  <w:style w:type="character" w:customStyle="1" w:styleId="10">
    <w:name w:val="font21"/>
    <w:basedOn w:val="7"/>
    <w:autoRedefine/>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40065;&#20961;\Desktop\&#20135;&#24223;&#21333;&#20301;&#26085;&#25253;&#34920;&#30003;&#25253;&#34920;&#24773;&#20917;V1%20(2).xlsx" TargetMode="External"/></Relationships>
</file>

<file path=word/charts/_rels/chart2.xml.rels><?xml version="1.0" encoding="UTF-8" standalone="yes"?>
<Relationships xmlns="http://schemas.openxmlformats.org/package/2006/relationships"><Relationship Id="rId4" Type="http://schemas.microsoft.com/office/2011/relationships/chartColorStyle" Target="colors1.xml"/><Relationship Id="rId3" Type="http://schemas.microsoft.com/office/2011/relationships/chartStyle" Target="style1.xml"/><Relationship Id="rId2" Type="http://schemas.openxmlformats.org/officeDocument/2006/relationships/themeOverride" Target="../theme/themeOverride1.xml"/><Relationship Id="rId1" Type="http://schemas.openxmlformats.org/officeDocument/2006/relationships/oleObject" Target="file:///D:\&#22266;&#24223;&#19982;&#36752;&#23556;\&#22266;&#20307;&#24223;&#29289;\2026&#24180;&#24037;&#20316;\&#20449;&#24687;&#21457;&#24067;\&#24037;&#19994;&#22266;&#24223;&#30003;&#25253;&#30331;&#35760;&#32508;&#21512;&#27719;&#24635;&#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75"/>
      <c:rotY val="0"/>
      <c:depthPercent val="100"/>
      <c:rAngAx val="0"/>
      <c:perspective val="30"/>
    </c:view3D>
    <c:floor>
      <c:thickness val="0"/>
    </c:floor>
    <c:sideWall>
      <c:thickness val="0"/>
    </c:sideWall>
    <c:backWall>
      <c:thickness val="0"/>
    </c:backWall>
    <c:plotArea>
      <c:layout/>
      <c:pie3DChart>
        <c:varyColors val="1"/>
        <c:ser>
          <c:idx val="0"/>
          <c:order val="0"/>
          <c:explosion val="0"/>
          <c:dPt>
            <c:idx val="0"/>
            <c:bubble3D val="0"/>
          </c:dPt>
          <c:dPt>
            <c:idx val="1"/>
            <c:bubble3D val="0"/>
          </c:dPt>
          <c:dPt>
            <c:idx val="2"/>
            <c:bubble3D val="0"/>
          </c:dPt>
          <c:dPt>
            <c:idx val="3"/>
            <c:bubble3D val="0"/>
          </c:dPt>
          <c:dPt>
            <c:idx val="4"/>
            <c:bubble3D val="0"/>
          </c:dPt>
          <c:dLbls>
            <c:dLbl>
              <c:idx val="0"/>
              <c:layout>
                <c:manualLayout>
                  <c:x val="0.0557878413346481"/>
                  <c:y val="0.0791477678193453"/>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zh-CN" altLang="en-US" sz="1000" b="0" i="0" u="none" strike="noStrike" baseline="0"/>
                      <a:t>有色金属冶炼和压延加工业</a:t>
                    </a:r>
                    <a:r>
                      <a:rPr lang="en-US" altLang="en-US"/>
                      <a:t>54.88%</a:t>
                    </a:r>
                    <a:endParaRPr lang="en-US" altLang="en-US"/>
                  </a:p>
                </c:rich>
              </c:tx>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160635476121041"/>
                  <c:y val="0.00681688982425584"/>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zh-CN" altLang="en-US"/>
                      <a:t>医药制造业</a:t>
                    </a:r>
                    <a:r>
                      <a:rPr lang="en-US" altLang="en-US"/>
                      <a:t>41.56%</a:t>
                    </a:r>
                    <a:endParaRPr lang="en-US" altLang="en-US"/>
                  </a:p>
                </c:rich>
              </c:tx>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zh-CN" altLang="en-US"/>
                      <a:t>电力、热力生产和供应业</a:t>
                    </a:r>
                    <a:r>
                      <a:rPr lang="en-US" altLang="en-US"/>
                      <a:t>1.28%</a:t>
                    </a:r>
                    <a:endParaRPr lang="en-US" altLang="en-US"/>
                  </a:p>
                </c:rich>
              </c:tx>
              <c:dLblPos val="bestFit"/>
              <c:showLegendKey val="0"/>
              <c:showVal val="1"/>
              <c:showCatName val="0"/>
              <c:showSerName val="0"/>
              <c:showPercent val="0"/>
              <c:showBubbleSize val="0"/>
              <c:extLst>
                <c:ext xmlns:c15="http://schemas.microsoft.com/office/drawing/2012/chart" uri="{CE6537A1-D6FC-4f65-9D91-7224C49458BB}"/>
              </c:extLst>
            </c:dLbl>
            <c:dLbl>
              <c:idx val="3"/>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zh-CN" altLang="en-US"/>
                      <a:t>石油和天然气开采业</a:t>
                    </a:r>
                    <a:r>
                      <a:rPr lang="en-US" altLang="en-US"/>
                      <a:t>1.18%</a:t>
                    </a:r>
                    <a:endParaRPr lang="en-US" altLang="en-US"/>
                  </a:p>
                </c:rich>
              </c:tx>
              <c:dLblPos val="bestFit"/>
              <c:showLegendKey val="0"/>
              <c:showVal val="1"/>
              <c:showCatName val="0"/>
              <c:showSerName val="0"/>
              <c:showPercent val="0"/>
              <c:showBubbleSize val="0"/>
              <c:extLst>
                <c:ext xmlns:c15="http://schemas.microsoft.com/office/drawing/2012/chart" uri="{CE6537A1-D6FC-4f65-9D91-7224C49458BB}"/>
              </c:extLst>
            </c:dLbl>
            <c:dLbl>
              <c:idx val="4"/>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zh-CN" altLang="en-US"/>
                      <a:t>卫生</a:t>
                    </a:r>
                    <a:r>
                      <a:rPr lang="en-US" altLang="en-US"/>
                      <a:t>0.47%</a:t>
                    </a:r>
                    <a:endParaRPr lang="en-US" altLang="en-US"/>
                  </a:p>
                </c:rich>
              </c:tx>
              <c:dLblPos val="bestFi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按行业!$C$65:$C$69</c:f>
              <c:strCache>
                <c:ptCount val="5"/>
                <c:pt idx="0">
                  <c:v>有色金属冶炼和压延加工业</c:v>
                </c:pt>
                <c:pt idx="1">
                  <c:v>医药制造业</c:v>
                </c:pt>
                <c:pt idx="2">
                  <c:v>电力、热力生产和供应业</c:v>
                </c:pt>
                <c:pt idx="3">
                  <c:v>石油和天然气开采业</c:v>
                </c:pt>
                <c:pt idx="4">
                  <c:v>卫生</c:v>
                </c:pt>
              </c:strCache>
            </c:strRef>
          </c:cat>
          <c:val>
            <c:numRef>
              <c:f>按行业!$D$65:$D$69</c:f>
              <c:numCache>
                <c:formatCode>0.00%</c:formatCode>
                <c:ptCount val="5"/>
                <c:pt idx="0">
                  <c:v>0.5488</c:v>
                </c:pt>
                <c:pt idx="1">
                  <c:v>0.4156</c:v>
                </c:pt>
                <c:pt idx="2">
                  <c:v>0.0128</c:v>
                </c:pt>
                <c:pt idx="3">
                  <c:v>0.0118</c:v>
                </c:pt>
                <c:pt idx="4">
                  <c:v>0.0047</c:v>
                </c:pt>
              </c:numCache>
            </c:numRef>
          </c:val>
        </c:ser>
        <c:dLbls>
          <c:showLegendKey val="0"/>
          <c:showVal val="1"/>
          <c:showCatName val="0"/>
          <c:showSerName val="0"/>
          <c:showPercent val="0"/>
          <c:showBubbleSize val="0"/>
        </c:dLbls>
      </c:pie3DChart>
    </c:plotArea>
    <c:plotVisOnly val="1"/>
    <c:dispBlanksAs val="gap"/>
    <c:showDLblsOverMax val="0"/>
    <c:extLst>
      <c:ext uri="{0b15fc19-7d7d-44ad-8c2d-2c3a37ce22c3}">
        <chartProps xmlns="https://web.wps.cn/et/2018/main" chartId="{67755fd7-7431-469a-aa0a-bc37224a56c6}"/>
      </c:ext>
    </c:extLst>
  </c:chart>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effectLst/>
      </c:spPr>
    </c:floor>
    <c:sideWall>
      <c:thickness val="0"/>
      <c:spPr>
        <a:noFill/>
        <a:effectLst/>
      </c:spPr>
    </c:sideWall>
    <c:backWall>
      <c:thickness val="0"/>
      <c:spPr>
        <a:noFill/>
        <a:effectLst/>
      </c:spPr>
    </c:backWall>
    <c:plotArea>
      <c:layout>
        <c:manualLayout>
          <c:layoutTarget val="inner"/>
          <c:xMode val="edge"/>
          <c:yMode val="edge"/>
          <c:x val="0.0296052631578947"/>
          <c:y val="0.136111111111111"/>
          <c:w val="0.942105263157895"/>
          <c:h val="0.799074074074074"/>
        </c:manualLayout>
      </c:layout>
      <c:pie3DChart>
        <c:varyColors val="1"/>
        <c:ser>
          <c:idx val="0"/>
          <c:order val="0"/>
          <c:spPr>
            <a:scene3d>
              <a:camera prst="orthographicFront"/>
              <a:lightRig rig="threePt" dir="t"/>
            </a:scene3d>
            <a:sp3d contourW="9525"/>
          </c:spPr>
          <c:explosion val="0"/>
          <c:dPt>
            <c:idx val="0"/>
            <c:bubble3D val="0"/>
            <c:spPr>
              <a:solidFill>
                <a:schemeClr val="accent1"/>
              </a:solidFill>
              <a:ln>
                <a:solidFill>
                  <a:schemeClr val="bg1"/>
                </a:solidFill>
              </a:ln>
              <a:effectLst/>
              <a:scene3d>
                <a:camera prst="orthographicFront"/>
                <a:lightRig rig="threePt" dir="t"/>
              </a:scene3d>
              <a:sp3d contourW="9525"/>
            </c:spPr>
          </c:dPt>
          <c:dPt>
            <c:idx val="1"/>
            <c:bubble3D val="0"/>
            <c:spPr>
              <a:solidFill>
                <a:schemeClr val="accent2"/>
              </a:solidFill>
              <a:ln>
                <a:solidFill>
                  <a:schemeClr val="bg1"/>
                </a:solidFill>
              </a:ln>
              <a:effectLst/>
              <a:scene3d>
                <a:camera prst="orthographicFront"/>
                <a:lightRig rig="threePt" dir="t"/>
              </a:scene3d>
              <a:sp3d contourW="9525"/>
            </c:spPr>
          </c:dPt>
          <c:dPt>
            <c:idx val="2"/>
            <c:bubble3D val="0"/>
            <c:spPr>
              <a:solidFill>
                <a:schemeClr val="accent3"/>
              </a:solidFill>
              <a:ln>
                <a:solidFill>
                  <a:schemeClr val="bg1"/>
                </a:solidFill>
              </a:ln>
              <a:effectLst/>
              <a:scene3d>
                <a:camera prst="orthographicFront"/>
                <a:lightRig rig="threePt" dir="t"/>
              </a:scene3d>
              <a:sp3d contourW="9525"/>
            </c:spPr>
          </c:dPt>
          <c:dPt>
            <c:idx val="3"/>
            <c:bubble3D val="0"/>
            <c:spPr>
              <a:solidFill>
                <a:schemeClr val="accent4"/>
              </a:solidFill>
              <a:ln>
                <a:solidFill>
                  <a:schemeClr val="bg1"/>
                </a:solidFill>
              </a:ln>
              <a:effectLst/>
              <a:scene3d>
                <a:camera prst="orthographicFront"/>
                <a:lightRig rig="threePt" dir="t"/>
              </a:scene3d>
              <a:sp3d contourW="9525"/>
            </c:spPr>
          </c:dPt>
          <c:dPt>
            <c:idx val="4"/>
            <c:bubble3D val="0"/>
            <c:spPr>
              <a:solidFill>
                <a:schemeClr val="accent5"/>
              </a:solidFill>
              <a:ln>
                <a:solidFill>
                  <a:schemeClr val="bg1"/>
                </a:solidFill>
              </a:ln>
              <a:effectLst/>
              <a:scene3d>
                <a:camera prst="orthographicFront"/>
                <a:lightRig rig="threePt" dir="t"/>
              </a:scene3d>
              <a:sp3d contourW="9525"/>
            </c:spPr>
          </c:dPt>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[工业固废申报登记综合汇总表.xlsx]Sheet1!$K$7:$K$11</c:f>
              <c:strCache>
                <c:ptCount val="5"/>
                <c:pt idx="0">
                  <c:v>工程渣土</c:v>
                </c:pt>
                <c:pt idx="1">
                  <c:v>工程泥浆</c:v>
                </c:pt>
                <c:pt idx="2">
                  <c:v>工程垃圾</c:v>
                </c:pt>
                <c:pt idx="3">
                  <c:v>拆除垃圾</c:v>
                </c:pt>
                <c:pt idx="4">
                  <c:v>装修垃圾</c:v>
                </c:pt>
              </c:strCache>
            </c:strRef>
          </c:cat>
          <c:val>
            <c:numRef>
              <c:f>[工业固废申报登记综合汇总表.xlsx]Sheet1!$L$7:$L$11</c:f>
              <c:numCache>
                <c:formatCode>0.00%</c:formatCode>
                <c:ptCount val="5"/>
                <c:pt idx="0">
                  <c:v>0.336</c:v>
                </c:pt>
                <c:pt idx="1">
                  <c:v>0.013</c:v>
                </c:pt>
                <c:pt idx="2">
                  <c:v>0.336</c:v>
                </c:pt>
                <c:pt idx="3">
                  <c:v>0.225</c:v>
                </c:pt>
                <c:pt idx="4">
                  <c:v>0.155</c:v>
                </c:pt>
              </c:numCache>
            </c:numRef>
          </c:val>
        </c:ser>
        <c:dLbls>
          <c:showLegendKey val="0"/>
          <c:showVal val="1"/>
          <c:showCatName val="0"/>
          <c:showSerName val="0"/>
          <c:showPercent val="0"/>
          <c:showBubbleSize val="0"/>
        </c:dLbls>
      </c:pie3DChart>
      <c:spPr>
        <a:noFill/>
        <a:ln>
          <a:noFill/>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extLst>
      <c:ext uri="{0b15fc19-7d7d-44ad-8c2d-2c3a37ce22c3}">
        <chartProps xmlns="https://web.wps.cn/et/2018/main" chartId="{cc6f090c-bb2b-4381-8e69-095b17b00a07}"/>
      </c:ext>
    </c:extLst>
  </c:chart>
  <c:spPr>
    <a:solidFill>
      <a:schemeClr val="bg1"/>
    </a:solidFill>
    <a:ln w="6350" cap="flat" cmpd="sng" algn="ctr">
      <a:solidFill>
        <a:schemeClr val="tx1">
          <a:lumMod val="50000"/>
          <a:lumOff val="50000"/>
          <a:alpha val="25000"/>
        </a:schemeClr>
      </a:solidFill>
      <a:round/>
    </a:ln>
    <a:effectLst/>
  </c:spPr>
  <c:txPr>
    <a:bodyPr/>
    <a:lstStyle/>
    <a:p>
      <a:pPr>
        <a:defRPr lang="zh-CN">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9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styleClr val="auto"/>
    </cs:lnRef>
    <cs:fillRef idx="1">
      <cs:styleClr val="auto"/>
    </cs:fillRef>
    <cs:effectRef idx="0"/>
    <cs:fontRef idx="minor">
      <a:schemeClr val="dk1"/>
    </cs:fontRef>
    <cs:spPr>
      <a:ln>
        <a:solidFill>
          <a:schemeClr val="bg1"/>
        </a:solidFill>
      </a:ln>
      <a:effectLs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word/theme/themeOverride1.xml><?xml version="1.0" encoding="utf-8"?>
<a:themeOverride xmlns:a="http://schemas.openxmlformats.org/drawingml/2006/main">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Pages>18</Pages>
  <Words>5209</Words>
  <Characters>8976</Characters>
  <Lines>0</Lines>
  <Paragraphs>0</Paragraphs>
  <TotalTime>8</TotalTime>
  <ScaleCrop>false</ScaleCrop>
  <LinksUpToDate>false</LinksUpToDate>
  <CharactersWithSpaces>8995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2024-02-26T08:11:00Z</dcterms:created>
  <dc:creator>Administrator</dc:creator>
  <cp:lastModifiedBy>齐啸</cp:lastModifiedBy>
  <cp:lastPrinted>2024-05-24T03:36:00Z</cp:lastPrinted>
  <dcterms:modified xsi:type="dcterms:W3CDTF">2026-06-04T03:19:39Z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2240C399BC824D1FB152BD75DCD976B4_12</vt:lpwstr>
  </property>
  <property fmtid="{D5CDD505-2E9C-101B-9397-08002B2CF9AE}" pid="4" name="KSOTemplateDocerSaveRecord">
    <vt:lpwstr>eyJoZGlkIjoiMmUxM2EzNjBhMGNmZGE1NWIyOTI0ZmI3ZDhhMmIzYzIiLCJ1c2VySWQiOiIzMTc5NjMxMzQifQ==</vt:lpwstr>
  </property>
</Properties>
</file>